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AC6" w:rsidRPr="000B5E66" w:rsidRDefault="003B5AC6" w:rsidP="003B5AC6">
      <w:pPr>
        <w:pStyle w:val="Pagrindinistekstas2"/>
        <w:tabs>
          <w:tab w:val="left" w:pos="567"/>
        </w:tabs>
        <w:spacing w:line="360" w:lineRule="auto"/>
        <w:rPr>
          <w:caps/>
        </w:rPr>
      </w:pPr>
      <w:r w:rsidRPr="00E82B10">
        <w:rPr>
          <w:caps/>
        </w:rPr>
        <w:t>LIETUVOS RESPUBLIKOS JAU</w:t>
      </w:r>
      <w:r w:rsidRPr="000B5E66">
        <w:rPr>
          <w:caps/>
        </w:rPr>
        <w:t>NIMO POLITIKOS PAGRINDŲ ĮSTATYMO</w:t>
      </w:r>
    </w:p>
    <w:p w:rsidR="003B5AC6" w:rsidRPr="000B5E66" w:rsidRDefault="003B5AC6" w:rsidP="003B5AC6">
      <w:pPr>
        <w:pStyle w:val="Pagrindinistekstas2"/>
        <w:tabs>
          <w:tab w:val="left" w:pos="567"/>
        </w:tabs>
        <w:spacing w:line="360" w:lineRule="auto"/>
        <w:rPr>
          <w:caps/>
        </w:rPr>
      </w:pPr>
      <w:r w:rsidRPr="000B5E66">
        <w:rPr>
          <w:caps/>
        </w:rPr>
        <w:t>NR. IX-1871 2, 3 IR 7 STRAIPSNIŲ PAKEITIMO ĮSTATYMO PROJEKTO</w:t>
      </w:r>
    </w:p>
    <w:p w:rsidR="003B5AC6" w:rsidRPr="000B5E66" w:rsidRDefault="003B5AC6" w:rsidP="003B5AC6">
      <w:pPr>
        <w:pStyle w:val="Pagrindinistekstas2"/>
        <w:tabs>
          <w:tab w:val="left" w:pos="567"/>
        </w:tabs>
        <w:spacing w:line="360" w:lineRule="auto"/>
        <w:rPr>
          <w:b w:val="0"/>
          <w:color w:val="auto"/>
        </w:rPr>
      </w:pPr>
      <w:r w:rsidRPr="000B5E66">
        <w:rPr>
          <w:color w:val="auto"/>
        </w:rPr>
        <w:t>AIŠKINAMASIS RAŠTAS</w:t>
      </w:r>
    </w:p>
    <w:p w:rsidR="003B5AC6" w:rsidRPr="000B5E66" w:rsidRDefault="003B5AC6" w:rsidP="003B5AC6">
      <w:pPr>
        <w:pStyle w:val="statymopavad"/>
        <w:ind w:firstLine="0"/>
        <w:rPr>
          <w:rFonts w:ascii="Times New Roman" w:hAnsi="Times New Roman"/>
          <w:b/>
          <w:caps w:val="0"/>
          <w:szCs w:val="24"/>
        </w:rPr>
      </w:pPr>
    </w:p>
    <w:p w:rsidR="003B5AC6" w:rsidRPr="000B5E66" w:rsidRDefault="003B5AC6" w:rsidP="003B5AC6">
      <w:pPr>
        <w:spacing w:line="360" w:lineRule="auto"/>
        <w:ind w:firstLine="720"/>
        <w:jc w:val="both"/>
        <w:rPr>
          <w:rFonts w:ascii="Times New Roman" w:hAnsi="Times New Roman"/>
          <w:b/>
          <w:sz w:val="24"/>
          <w:szCs w:val="24"/>
        </w:rPr>
      </w:pPr>
      <w:r w:rsidRPr="000B5E66">
        <w:rPr>
          <w:rStyle w:val="typewriter"/>
          <w:rFonts w:ascii="Times New Roman" w:hAnsi="Times New Roman"/>
          <w:b/>
          <w:sz w:val="24"/>
          <w:szCs w:val="24"/>
        </w:rPr>
        <w:t>1. Įstatymo projekto rengimą paskatinusios priežastys, parengto projekto tikslai ir uždaviniai</w:t>
      </w:r>
    </w:p>
    <w:p w:rsidR="003B5AC6" w:rsidRPr="000B5E66" w:rsidRDefault="003B5AC6" w:rsidP="003B5AC6">
      <w:pPr>
        <w:spacing w:line="360" w:lineRule="auto"/>
        <w:ind w:firstLine="720"/>
        <w:jc w:val="both"/>
        <w:rPr>
          <w:rFonts w:ascii="Times New Roman" w:hAnsi="Times New Roman"/>
          <w:sz w:val="24"/>
          <w:szCs w:val="24"/>
        </w:rPr>
      </w:pPr>
      <w:r w:rsidRPr="000B5E66">
        <w:rPr>
          <w:rFonts w:ascii="Times New Roman" w:hAnsi="Times New Roman"/>
          <w:sz w:val="24"/>
          <w:szCs w:val="24"/>
        </w:rPr>
        <w:t>Lietuvos Respublikos jaunimo politikos pagrindų įstatymo Nr. IX-1871 2, 3 ir 7 straipsnių pakeitimo įstatymo projektą (toliau – Įstatymo projektas) parengti paskatinusios priežastys:</w:t>
      </w:r>
    </w:p>
    <w:p w:rsidR="003B5AC6" w:rsidRPr="000B5E66" w:rsidRDefault="003B5AC6" w:rsidP="003B5AC6">
      <w:pPr>
        <w:spacing w:line="360" w:lineRule="auto"/>
        <w:ind w:firstLine="720"/>
        <w:jc w:val="both"/>
        <w:rPr>
          <w:rFonts w:ascii="Times New Roman" w:hAnsi="Times New Roman"/>
          <w:sz w:val="24"/>
          <w:szCs w:val="24"/>
        </w:rPr>
      </w:pPr>
      <w:r w:rsidRPr="000B5E66">
        <w:rPr>
          <w:rFonts w:ascii="Times New Roman" w:hAnsi="Times New Roman"/>
          <w:sz w:val="24"/>
          <w:szCs w:val="24"/>
        </w:rPr>
        <w:t>1. Viešojo sektoriaus įstaigų sistemos tobulinimo gairių įgyvendinimo veiksmų plano, patvirtinto Lietuvos Respublikos Vyriausybės 2018 m. gegužės 16 d. nutarimu Nr. 495 „Dėl Viešojo sektoriaus įstaigų sistemos tobulinimo gairių ir Viešojo sektoriaus įstaigų sistemos tobulinimo gairių įgyvendini</w:t>
      </w:r>
      <w:r w:rsidR="005102F6" w:rsidRPr="000B5E66">
        <w:rPr>
          <w:rFonts w:ascii="Times New Roman" w:hAnsi="Times New Roman"/>
          <w:sz w:val="24"/>
          <w:szCs w:val="24"/>
        </w:rPr>
        <w:t>mo veiksmų plano patvirtinimo“</w:t>
      </w:r>
      <w:r w:rsidR="00B83D93" w:rsidRPr="000B5E66">
        <w:rPr>
          <w:rFonts w:ascii="Times New Roman" w:hAnsi="Times New Roman"/>
          <w:sz w:val="24"/>
          <w:szCs w:val="24"/>
        </w:rPr>
        <w:t>,</w:t>
      </w:r>
      <w:r w:rsidR="005102F6" w:rsidRPr="000B5E66">
        <w:rPr>
          <w:rFonts w:ascii="Times New Roman" w:hAnsi="Times New Roman"/>
          <w:sz w:val="24"/>
          <w:szCs w:val="24"/>
        </w:rPr>
        <w:t xml:space="preserve"> </w:t>
      </w:r>
      <w:r w:rsidRPr="000B5E66">
        <w:rPr>
          <w:rFonts w:ascii="Times New Roman" w:hAnsi="Times New Roman"/>
          <w:sz w:val="24"/>
          <w:szCs w:val="24"/>
        </w:rPr>
        <w:t>vykdymas.</w:t>
      </w:r>
    </w:p>
    <w:p w:rsidR="003B5AC6" w:rsidRPr="000B5E66" w:rsidRDefault="003B5AC6" w:rsidP="003B5AC6">
      <w:pPr>
        <w:spacing w:line="360" w:lineRule="auto"/>
        <w:ind w:firstLine="720"/>
        <w:jc w:val="both"/>
        <w:rPr>
          <w:rFonts w:ascii="Times New Roman" w:hAnsi="Times New Roman"/>
          <w:sz w:val="24"/>
          <w:szCs w:val="24"/>
        </w:rPr>
      </w:pPr>
      <w:r w:rsidRPr="000B5E66">
        <w:rPr>
          <w:rFonts w:ascii="Times New Roman" w:hAnsi="Times New Roman"/>
          <w:sz w:val="24"/>
          <w:szCs w:val="24"/>
        </w:rPr>
        <w:t>2. 2016 m. rugsėjo 12 d. Valstybinio audito pateiktoje ataskaitoje ,,Jaunimo politikos strateginis planavimas ir priemonių įgyvendinimas socialinės apsaugos ir darbo srityje“ Nr. VA P</w:t>
      </w:r>
      <w:r w:rsidRPr="000B5E66">
        <w:rPr>
          <w:rFonts w:ascii="Times New Roman" w:hAnsi="Times New Roman"/>
          <w:sz w:val="24"/>
          <w:szCs w:val="24"/>
        </w:rPr>
        <w:noBreakHyphen/>
        <w:t xml:space="preserve">10-4-11 rekomenduojama užtikrinti tinkamą jaunimo politikos įgyvendinimo kontrolę, atlikti Jaunimo reikalų departamento prie Socialinės apsaugos ir darbo ministerijos (toliau – JRD) pavestų ir faktiškai vykdomų funkcijų peržiūrą ir prireikus jas patikslinti, įvertinti žmogiškųjų išteklių joms atlikti poreikį, įvardyti ir spęsti visų jaunimo grupių problemas ir kt. </w:t>
      </w:r>
      <w:r w:rsidR="00E63FDF" w:rsidRPr="000B5E66">
        <w:rPr>
          <w:rFonts w:ascii="Times New Roman" w:hAnsi="Times New Roman"/>
          <w:sz w:val="24"/>
          <w:szCs w:val="24"/>
        </w:rPr>
        <w:t>Dalis Valstybinio audit</w:t>
      </w:r>
      <w:r w:rsidR="00B83D93" w:rsidRPr="000B5E66">
        <w:rPr>
          <w:rFonts w:ascii="Times New Roman" w:hAnsi="Times New Roman"/>
          <w:sz w:val="24"/>
          <w:szCs w:val="24"/>
        </w:rPr>
        <w:t>o pateiktoje ataskaitoje įvardy</w:t>
      </w:r>
      <w:r w:rsidR="00E63FDF" w:rsidRPr="000B5E66">
        <w:rPr>
          <w:rFonts w:ascii="Times New Roman" w:hAnsi="Times New Roman"/>
          <w:sz w:val="24"/>
          <w:szCs w:val="24"/>
        </w:rPr>
        <w:t>t</w:t>
      </w:r>
      <w:r w:rsidR="005E6C12" w:rsidRPr="000B5E66">
        <w:rPr>
          <w:rFonts w:ascii="Times New Roman" w:hAnsi="Times New Roman"/>
          <w:sz w:val="24"/>
          <w:szCs w:val="24"/>
        </w:rPr>
        <w:t>ų rekomendacijų buvo įgyvendinta</w:t>
      </w:r>
      <w:r w:rsidR="00E63FDF" w:rsidRPr="000B5E66">
        <w:rPr>
          <w:rFonts w:ascii="Times New Roman" w:hAnsi="Times New Roman"/>
          <w:sz w:val="24"/>
          <w:szCs w:val="24"/>
        </w:rPr>
        <w:t xml:space="preserve"> įsigaliojus Įstatymo naujai redakcijai 2019 m. sausio 1 d., tačiau </w:t>
      </w:r>
      <w:r w:rsidR="00D752D0" w:rsidRPr="000B5E66">
        <w:rPr>
          <w:rFonts w:ascii="Times New Roman" w:hAnsi="Times New Roman"/>
          <w:sz w:val="24"/>
          <w:szCs w:val="24"/>
        </w:rPr>
        <w:t xml:space="preserve">likusią </w:t>
      </w:r>
      <w:r w:rsidR="00E63FDF" w:rsidRPr="000B5E66">
        <w:rPr>
          <w:rFonts w:ascii="Times New Roman" w:hAnsi="Times New Roman"/>
          <w:sz w:val="24"/>
          <w:szCs w:val="24"/>
        </w:rPr>
        <w:t>dalį pradėt</w:t>
      </w:r>
      <w:r w:rsidR="002D4F84" w:rsidRPr="000B5E66">
        <w:rPr>
          <w:rFonts w:ascii="Times New Roman" w:hAnsi="Times New Roman"/>
          <w:sz w:val="24"/>
          <w:szCs w:val="24"/>
        </w:rPr>
        <w:t>a įgyvendinti kiek vėliau</w:t>
      </w:r>
      <w:r w:rsidR="00CD192D" w:rsidRPr="000B5E66">
        <w:rPr>
          <w:rFonts w:ascii="Times New Roman" w:hAnsi="Times New Roman"/>
          <w:sz w:val="24"/>
          <w:szCs w:val="24"/>
        </w:rPr>
        <w:t>. Kadangi tai procesas, reikala</w:t>
      </w:r>
      <w:r w:rsidR="00AE4BD8" w:rsidRPr="000B5E66">
        <w:rPr>
          <w:rFonts w:ascii="Times New Roman" w:hAnsi="Times New Roman"/>
          <w:sz w:val="24"/>
          <w:szCs w:val="24"/>
        </w:rPr>
        <w:t xml:space="preserve">ujantis laiko, </w:t>
      </w:r>
      <w:r w:rsidR="00B83D93" w:rsidRPr="000B5E66">
        <w:rPr>
          <w:rFonts w:ascii="Times New Roman" w:hAnsi="Times New Roman"/>
          <w:sz w:val="24"/>
          <w:szCs w:val="24"/>
        </w:rPr>
        <w:t>jis</w:t>
      </w:r>
      <w:r w:rsidR="00AE4BD8" w:rsidRPr="000B5E66">
        <w:rPr>
          <w:rFonts w:ascii="Times New Roman" w:hAnsi="Times New Roman"/>
          <w:sz w:val="24"/>
          <w:szCs w:val="24"/>
        </w:rPr>
        <w:t xml:space="preserve"> užsitęsė. </w:t>
      </w:r>
    </w:p>
    <w:p w:rsidR="003B5AC6" w:rsidRPr="000B5E66" w:rsidRDefault="003B5AC6" w:rsidP="003B5AC6">
      <w:pPr>
        <w:autoSpaceDE w:val="0"/>
        <w:autoSpaceDN w:val="0"/>
        <w:adjustRightInd w:val="0"/>
        <w:spacing w:line="360" w:lineRule="auto"/>
        <w:ind w:firstLine="720"/>
        <w:jc w:val="both"/>
        <w:rPr>
          <w:rFonts w:ascii="Times New Roman" w:hAnsi="Times New Roman"/>
          <w:sz w:val="24"/>
          <w:szCs w:val="24"/>
        </w:rPr>
      </w:pPr>
      <w:r w:rsidRPr="000B5E66">
        <w:rPr>
          <w:rFonts w:ascii="Times New Roman" w:hAnsi="Times New Roman"/>
          <w:sz w:val="24"/>
          <w:szCs w:val="24"/>
        </w:rPr>
        <w:t xml:space="preserve">3. Lietuvos jaunimo organizacijų tarybos (toliau – LiJOT), pateikti siūlymai dėl Lietuvos Respublikos jaunimo politikos pagrindų įstatymo (toliau – Įstatymas) pakeitimų, sąvokų tikslinimo ir naujų sąvokų įvedimo, atsižvelgiant į praktikoje vykdomą jaunimo politiką, jos tendencijas tiek Europos Sąjungoje </w:t>
      </w:r>
      <w:r w:rsidRPr="000B5E66">
        <w:rPr>
          <w:rFonts w:ascii="Times New Roman" w:hAnsi="Times New Roman"/>
          <w:color w:val="000000" w:themeColor="text1"/>
          <w:sz w:val="24"/>
          <w:szCs w:val="24"/>
        </w:rPr>
        <w:t>(toliau – ES)</w:t>
      </w:r>
      <w:r w:rsidRPr="000B5E66">
        <w:rPr>
          <w:rFonts w:ascii="Times New Roman" w:hAnsi="Times New Roman"/>
          <w:sz w:val="24"/>
          <w:szCs w:val="24"/>
        </w:rPr>
        <w:t>, tiek nacionaliniu bei regioniniu lygmenimis.</w:t>
      </w:r>
    </w:p>
    <w:p w:rsidR="003B5AC6" w:rsidRPr="000B5E66" w:rsidRDefault="003B5AC6" w:rsidP="003B5AC6">
      <w:pPr>
        <w:spacing w:line="360" w:lineRule="auto"/>
        <w:ind w:firstLine="720"/>
        <w:jc w:val="both"/>
        <w:rPr>
          <w:rFonts w:ascii="Times New Roman" w:hAnsi="Times New Roman"/>
          <w:sz w:val="24"/>
          <w:szCs w:val="24"/>
        </w:rPr>
      </w:pPr>
      <w:r w:rsidRPr="000B5E66">
        <w:rPr>
          <w:rFonts w:ascii="Times New Roman" w:hAnsi="Times New Roman"/>
          <w:sz w:val="24"/>
          <w:szCs w:val="24"/>
        </w:rPr>
        <w:t>Įstatymo projekto tikslas – tobulinti jaunimo politikos įgyvendinamąjį lygmenį, užtikrinti visų jaunimo grupių problemų sprendimą, kaštų požiūriu efektyvią, racionalią, horizontaliuoju principu vykdomą jaunimo politiką.</w:t>
      </w:r>
    </w:p>
    <w:p w:rsidR="003B5AC6" w:rsidRPr="000B5E66" w:rsidRDefault="003B5AC6" w:rsidP="003B5AC6">
      <w:pPr>
        <w:spacing w:line="360" w:lineRule="auto"/>
        <w:ind w:firstLine="720"/>
        <w:jc w:val="both"/>
        <w:rPr>
          <w:rFonts w:ascii="Times New Roman" w:hAnsi="Times New Roman"/>
          <w:sz w:val="24"/>
          <w:szCs w:val="24"/>
        </w:rPr>
      </w:pPr>
      <w:r w:rsidRPr="000B5E66">
        <w:rPr>
          <w:rFonts w:ascii="Times New Roman" w:hAnsi="Times New Roman"/>
          <w:sz w:val="24"/>
          <w:szCs w:val="24"/>
        </w:rPr>
        <w:t xml:space="preserve">Įstatymo projekto uždaviniai: </w:t>
      </w:r>
    </w:p>
    <w:p w:rsidR="003B5AC6" w:rsidRPr="000B5E66" w:rsidRDefault="003B5AC6" w:rsidP="003B5AC6">
      <w:pPr>
        <w:spacing w:line="360" w:lineRule="auto"/>
        <w:ind w:firstLine="720"/>
        <w:jc w:val="both"/>
        <w:rPr>
          <w:rFonts w:ascii="Times New Roman" w:hAnsi="Times New Roman"/>
          <w:sz w:val="24"/>
          <w:szCs w:val="24"/>
        </w:rPr>
      </w:pPr>
      <w:r w:rsidRPr="000B5E66">
        <w:rPr>
          <w:rFonts w:ascii="Times New Roman" w:hAnsi="Times New Roman"/>
          <w:sz w:val="24"/>
          <w:szCs w:val="24"/>
        </w:rPr>
        <w:t>1) Įstatyme apibrėžti ir patikslinti jaunimo politiką įgyvendinančias institucijas;</w:t>
      </w:r>
    </w:p>
    <w:p w:rsidR="003B5AC6" w:rsidRPr="000B5E66" w:rsidRDefault="003B5AC6" w:rsidP="003B5AC6">
      <w:pPr>
        <w:spacing w:line="360" w:lineRule="auto"/>
        <w:ind w:firstLine="720"/>
        <w:jc w:val="both"/>
        <w:rPr>
          <w:rFonts w:ascii="Times New Roman" w:hAnsi="Times New Roman"/>
          <w:sz w:val="24"/>
          <w:szCs w:val="24"/>
        </w:rPr>
      </w:pPr>
      <w:r w:rsidRPr="000B5E66">
        <w:rPr>
          <w:rFonts w:ascii="Times New Roman" w:hAnsi="Times New Roman"/>
          <w:sz w:val="24"/>
          <w:szCs w:val="24"/>
        </w:rPr>
        <w:t>2) Įstatymo projektą papil</w:t>
      </w:r>
      <w:r w:rsidR="001C31FA" w:rsidRPr="000B5E66">
        <w:rPr>
          <w:rFonts w:ascii="Times New Roman" w:hAnsi="Times New Roman"/>
          <w:sz w:val="24"/>
          <w:szCs w:val="24"/>
        </w:rPr>
        <w:t>dyti išmaniojo darbo su jaunimu bei</w:t>
      </w:r>
      <w:r w:rsidRPr="000B5E66">
        <w:rPr>
          <w:rFonts w:ascii="Times New Roman" w:hAnsi="Times New Roman"/>
          <w:sz w:val="24"/>
          <w:szCs w:val="24"/>
        </w:rPr>
        <w:t xml:space="preserve"> jaunimo informavimo ir konsultavimo sąvokomis.</w:t>
      </w:r>
    </w:p>
    <w:p w:rsidR="003B5AC6" w:rsidRPr="000B5E66" w:rsidRDefault="003B5AC6" w:rsidP="003B5AC6">
      <w:pPr>
        <w:spacing w:line="360" w:lineRule="auto"/>
        <w:ind w:firstLine="720"/>
        <w:jc w:val="both"/>
      </w:pPr>
    </w:p>
    <w:p w:rsidR="00B83D93" w:rsidRPr="000B5E66" w:rsidRDefault="00B83D93" w:rsidP="003B5AC6">
      <w:pPr>
        <w:spacing w:line="360" w:lineRule="auto"/>
        <w:ind w:firstLine="720"/>
        <w:jc w:val="both"/>
      </w:pPr>
    </w:p>
    <w:p w:rsidR="003B5AC6" w:rsidRPr="000B5E66" w:rsidRDefault="003B5AC6" w:rsidP="003B5AC6">
      <w:pPr>
        <w:autoSpaceDE w:val="0"/>
        <w:autoSpaceDN w:val="0"/>
        <w:adjustRightInd w:val="0"/>
        <w:spacing w:line="360" w:lineRule="auto"/>
        <w:ind w:firstLine="720"/>
        <w:jc w:val="both"/>
        <w:rPr>
          <w:rStyle w:val="typewriter"/>
          <w:rFonts w:ascii="Times New Roman" w:eastAsiaTheme="minorEastAsia" w:hAnsi="Times New Roman"/>
          <w:b/>
          <w:sz w:val="24"/>
          <w:szCs w:val="24"/>
          <w:lang w:eastAsia="lt-LT"/>
        </w:rPr>
      </w:pPr>
      <w:r w:rsidRPr="000B5E66">
        <w:rPr>
          <w:rStyle w:val="typewriter"/>
          <w:rFonts w:ascii="Times New Roman" w:hAnsi="Times New Roman"/>
          <w:b/>
          <w:sz w:val="24"/>
          <w:szCs w:val="24"/>
        </w:rPr>
        <w:lastRenderedPageBreak/>
        <w:t xml:space="preserve">2. Įstatymo projekto iniciatoriai ir rengėjai </w:t>
      </w:r>
    </w:p>
    <w:p w:rsidR="003B5AC6" w:rsidRPr="000B5E66" w:rsidRDefault="003B5AC6" w:rsidP="003B5AC6">
      <w:pPr>
        <w:autoSpaceDE w:val="0"/>
        <w:autoSpaceDN w:val="0"/>
        <w:adjustRightInd w:val="0"/>
        <w:spacing w:line="360" w:lineRule="auto"/>
        <w:ind w:firstLine="720"/>
        <w:jc w:val="both"/>
        <w:rPr>
          <w:rStyle w:val="typewriter"/>
          <w:rFonts w:ascii="Times New Roman" w:eastAsiaTheme="minorEastAsia" w:hAnsi="Times New Roman"/>
          <w:sz w:val="24"/>
          <w:szCs w:val="24"/>
          <w:lang w:eastAsia="lt-LT"/>
        </w:rPr>
      </w:pPr>
      <w:r w:rsidRPr="000B5E66">
        <w:rPr>
          <w:rStyle w:val="typewriter"/>
          <w:rFonts w:ascii="Times New Roman" w:hAnsi="Times New Roman"/>
          <w:sz w:val="24"/>
          <w:szCs w:val="24"/>
        </w:rPr>
        <w:t xml:space="preserve">Įstatymo projektą parengė Lietuvos Respublikos socialinės apsaugos ir darbo ministerijos Lygių galimybių, moterų ir vyrų lygybės skyriaus vedėja Jolanta Sakalauskienė, tel. 8 706 682 45, el. p. </w:t>
      </w:r>
      <w:hyperlink r:id="rId9" w:history="1">
        <w:r w:rsidRPr="000B5E66">
          <w:rPr>
            <w:rStyle w:val="Hipersaitas"/>
            <w:rFonts w:ascii="Times New Roman" w:hAnsi="Times New Roman"/>
            <w:sz w:val="24"/>
            <w:szCs w:val="24"/>
          </w:rPr>
          <w:t>Jolanta.Sakalauskiene@socmin.lt</w:t>
        </w:r>
      </w:hyperlink>
      <w:r w:rsidRPr="000B5E66">
        <w:rPr>
          <w:rStyle w:val="typewriter"/>
          <w:rFonts w:ascii="Times New Roman" w:hAnsi="Times New Roman"/>
          <w:sz w:val="24"/>
          <w:szCs w:val="24"/>
        </w:rPr>
        <w:t>.</w:t>
      </w:r>
    </w:p>
    <w:p w:rsidR="003B5AC6" w:rsidRPr="000B5E66" w:rsidRDefault="003B5AC6" w:rsidP="003B5AC6">
      <w:pPr>
        <w:spacing w:line="360" w:lineRule="auto"/>
        <w:ind w:firstLine="720"/>
        <w:jc w:val="both"/>
      </w:pPr>
    </w:p>
    <w:p w:rsidR="003B5AC6" w:rsidRPr="000B5E66" w:rsidRDefault="003B5AC6" w:rsidP="003B5AC6">
      <w:pPr>
        <w:spacing w:line="360" w:lineRule="auto"/>
        <w:ind w:firstLine="709"/>
        <w:jc w:val="both"/>
        <w:rPr>
          <w:rFonts w:ascii="Times New Roman" w:hAnsi="Times New Roman"/>
          <w:b/>
          <w:bCs/>
          <w:sz w:val="24"/>
          <w:szCs w:val="24"/>
        </w:rPr>
      </w:pPr>
      <w:r w:rsidRPr="000B5E66">
        <w:rPr>
          <w:rStyle w:val="typewriter"/>
          <w:rFonts w:ascii="Times New Roman" w:hAnsi="Times New Roman"/>
          <w:b/>
          <w:sz w:val="24"/>
          <w:szCs w:val="24"/>
        </w:rPr>
        <w:t xml:space="preserve">3. </w:t>
      </w:r>
      <w:r w:rsidRPr="000B5E66">
        <w:rPr>
          <w:rFonts w:ascii="Times New Roman" w:hAnsi="Times New Roman"/>
          <w:b/>
          <w:bCs/>
          <w:sz w:val="24"/>
          <w:szCs w:val="24"/>
        </w:rPr>
        <w:t>Kaip šiuo metu yra reguliuojami Įstatymo projekte aptarti teisiniai santykiai</w:t>
      </w:r>
    </w:p>
    <w:p w:rsidR="003B5AC6" w:rsidRPr="000B5E66" w:rsidRDefault="003B5AC6" w:rsidP="003B5AC6">
      <w:pPr>
        <w:autoSpaceDE w:val="0"/>
        <w:autoSpaceDN w:val="0"/>
        <w:adjustRightInd w:val="0"/>
        <w:spacing w:line="360" w:lineRule="auto"/>
        <w:ind w:firstLine="720"/>
        <w:jc w:val="both"/>
        <w:rPr>
          <w:rFonts w:ascii="Times New Roman" w:hAnsi="Times New Roman"/>
          <w:color w:val="000000" w:themeColor="text1"/>
          <w:sz w:val="24"/>
          <w:szCs w:val="24"/>
        </w:rPr>
      </w:pPr>
      <w:r w:rsidRPr="000B5E66">
        <w:rPr>
          <w:rFonts w:ascii="Times New Roman" w:hAnsi="Times New Roman"/>
          <w:color w:val="000000" w:themeColor="text1"/>
          <w:sz w:val="24"/>
          <w:szCs w:val="24"/>
        </w:rPr>
        <w:t xml:space="preserve">Jaunimo politiką Lietuvos Respublikoje formuoja ir jos įgyvendinimą pagal kompetenciją koordinuoja Lietuvos Respublikos socialinės apsaugos ir darbo ministerija (toliau – SADM), o JRD jaunimo politiką įgyvendina </w:t>
      </w:r>
      <w:r w:rsidRPr="000B5E66">
        <w:rPr>
          <w:rFonts w:ascii="Times New Roman" w:hAnsi="Times New Roman"/>
          <w:sz w:val="24"/>
          <w:szCs w:val="24"/>
        </w:rPr>
        <w:t xml:space="preserve">rengdamas, įgyvendindamas ir administruodamas valstybės jaunimo politikos programas bei priemones. </w:t>
      </w:r>
      <w:r w:rsidRPr="000B5E66">
        <w:rPr>
          <w:rFonts w:ascii="Times New Roman" w:hAnsi="Times New Roman"/>
          <w:color w:val="000000" w:themeColor="text1"/>
          <w:sz w:val="24"/>
          <w:szCs w:val="24"/>
        </w:rPr>
        <w:t>Tarptautines ir ES programas jaunimo politikos srityje įgyvendina viešoji įstaiga „Jaunimo tarptautinio bendradarbiavimo agentūra“ (toliau – JTBA</w:t>
      </w:r>
      <w:r w:rsidRPr="000B5E66">
        <w:rPr>
          <w:rFonts w:ascii="Times New Roman" w:hAnsi="Times New Roman"/>
          <w:sz w:val="24"/>
          <w:szCs w:val="24"/>
        </w:rPr>
        <w:t>).</w:t>
      </w:r>
      <w:r w:rsidRPr="000B5E66">
        <w:rPr>
          <w:rFonts w:ascii="Times New Roman" w:hAnsi="Times New Roman"/>
          <w:color w:val="000000" w:themeColor="text1"/>
          <w:sz w:val="24"/>
          <w:szCs w:val="24"/>
        </w:rPr>
        <w:t xml:space="preserve"> </w:t>
      </w:r>
    </w:p>
    <w:p w:rsidR="003B5AC6" w:rsidRPr="000B5E66" w:rsidRDefault="003B5AC6" w:rsidP="003B5AC6">
      <w:pPr>
        <w:spacing w:line="360" w:lineRule="auto"/>
        <w:ind w:firstLine="709"/>
        <w:jc w:val="both"/>
        <w:rPr>
          <w:rFonts w:ascii="Times New Roman" w:hAnsi="Times New Roman"/>
          <w:sz w:val="24"/>
          <w:szCs w:val="24"/>
        </w:rPr>
      </w:pPr>
      <w:r w:rsidRPr="000B5E66">
        <w:rPr>
          <w:rFonts w:ascii="Times New Roman" w:hAnsi="Times New Roman"/>
          <w:sz w:val="24"/>
          <w:szCs w:val="24"/>
        </w:rPr>
        <w:t xml:space="preserve">Lietuvos Respublikos biudžeto sandaros įstatymo 5 straipsnio 1 dalies 1 punktas nustato, kad valstybės biudžeto asignavimai viešosioms įstaigoms gali būti skiriami tik jeigu tai numatoma jų veiklos sritį reglamentuojančiuose įstatymuose arba Lietuvos Respublikos Vyriausybės nutarimuose, priimtuose vadovaujantis tiesiogiai taikomais ES teisės aktais ir tarptautinėmis sutartimis, nustatančiais ES ar atskirų valstybių finansinės paramos, teikiamos Lietuvai, administravimo tvarką. </w:t>
      </w:r>
    </w:p>
    <w:p w:rsidR="003B5AC6" w:rsidRPr="000B5E66" w:rsidRDefault="003B5AC6" w:rsidP="003B5AC6">
      <w:pPr>
        <w:spacing w:line="360" w:lineRule="auto"/>
        <w:ind w:firstLine="709"/>
        <w:jc w:val="both"/>
        <w:rPr>
          <w:rFonts w:ascii="Times New Roman" w:hAnsi="Times New Roman"/>
          <w:sz w:val="24"/>
          <w:szCs w:val="24"/>
        </w:rPr>
      </w:pPr>
      <w:r w:rsidRPr="000B5E66">
        <w:rPr>
          <w:rFonts w:ascii="Times New Roman" w:hAnsi="Times New Roman"/>
          <w:sz w:val="24"/>
          <w:szCs w:val="24"/>
        </w:rPr>
        <w:t>Lietuvos Respublikos viešojo administravimo įstatymo 4</w:t>
      </w:r>
      <w:r w:rsidRPr="000B5E66">
        <w:rPr>
          <w:rFonts w:ascii="Times New Roman" w:hAnsi="Times New Roman"/>
          <w:sz w:val="24"/>
          <w:szCs w:val="24"/>
          <w:vertAlign w:val="superscript"/>
        </w:rPr>
        <w:t>1</w:t>
      </w:r>
      <w:r w:rsidRPr="000B5E66">
        <w:rPr>
          <w:rFonts w:ascii="Times New Roman" w:hAnsi="Times New Roman"/>
          <w:sz w:val="24"/>
          <w:szCs w:val="24"/>
        </w:rPr>
        <w:t xml:space="preserve"> straipsnio 2 dalyje numatyta, kad viešosioms įstaigoms, kurių savininkė ar dalininkė yra valstybė ar savivaldybė, viešojo administravimo įgaliojimai gali būti suteikiami tik įstatymais, tiesiogiai taikomu Europos Sąjungos teisės aktu, ratifikuota Lietuvos Respublikos tarptautine sutartimi, kai tame teisės akte nurodoma konkreti veikianti ar numatoma steigti viešoji įstaiga (jos pavadinimas, prireikus santykiai su kitais viešojo administravimo subjektais ir kt.) ir nustatomas baigtinis konkrečių tokiai viešajai įstaigai suteikiamų viešojo administravimo įgaliojimų sąrašas. Todėl Įstatyme konkrečiai įvardyta, kad JTBA įgyvendina ir (ar) administruoja tarptautines ir ES programas jaunimo politikos srityje. Šioms funkcijoms vykdyti gali būti skiriamos valstybės biudžeto lėšos (įskaitant ir ES lėšas).  </w:t>
      </w:r>
    </w:p>
    <w:p w:rsidR="003B5AC6" w:rsidRPr="000B5E66" w:rsidRDefault="003B5AC6" w:rsidP="003B5AC6">
      <w:pPr>
        <w:tabs>
          <w:tab w:val="left" w:pos="851"/>
        </w:tabs>
        <w:spacing w:line="360" w:lineRule="auto"/>
        <w:ind w:firstLine="851"/>
        <w:jc w:val="both"/>
        <w:rPr>
          <w:rFonts w:ascii="Times New Roman" w:hAnsi="Times New Roman"/>
          <w:sz w:val="24"/>
          <w:szCs w:val="24"/>
        </w:rPr>
      </w:pPr>
      <w:r w:rsidRPr="000B5E66">
        <w:rPr>
          <w:rFonts w:ascii="Times New Roman" w:hAnsi="Times New Roman"/>
          <w:sz w:val="24"/>
          <w:szCs w:val="24"/>
        </w:rPr>
        <w:t>Netolygus jaunimo politikos priemonių įgyvendinimas, neužtikrintas darbas su skirtingomis jaunimo grupėmis ir skirtingomis temomis, dvi mažos, iš esmės panašias funkcijas jaunimo politikos srityje pagal SADM kompetenciją įgyvendinančios įstaigos – JRD ir JTBA – šiandien yra tie kausimai, kuriuos būtina spręsti siekiant efektyviai įgyvendinti kaštais ir turiniu grįstą jaunimo politiką.</w:t>
      </w:r>
    </w:p>
    <w:p w:rsidR="003B5AC6" w:rsidRPr="000B5E66" w:rsidRDefault="003B5AC6" w:rsidP="003B5AC6">
      <w:pPr>
        <w:spacing w:line="360" w:lineRule="auto"/>
        <w:ind w:firstLine="851"/>
        <w:jc w:val="both"/>
        <w:rPr>
          <w:rFonts w:ascii="Times New Roman" w:hAnsi="Times New Roman"/>
          <w:sz w:val="24"/>
          <w:szCs w:val="24"/>
        </w:rPr>
      </w:pPr>
      <w:r w:rsidRPr="000B5E66">
        <w:rPr>
          <w:rFonts w:ascii="Times New Roman" w:hAnsi="Times New Roman"/>
          <w:sz w:val="24"/>
          <w:szCs w:val="24"/>
        </w:rPr>
        <w:t xml:space="preserve">Nustatyta, kad tiek JRD, tiek JTBA turi daug panašių veiklos funkcijų vykdant jaunimo politiką, tačiau matyti akivaizdūs kokybės skirtumai. Kaip pozityvųjį pavyzdį galima pateikti JTBA sukurtą ES projektų administravimo sistemą. JTBA darbas su projektais, dotacijos gavėjų patikros, </w:t>
      </w:r>
      <w:r w:rsidRPr="000B5E66">
        <w:rPr>
          <w:rFonts w:ascii="Times New Roman" w:hAnsi="Times New Roman"/>
          <w:sz w:val="24"/>
          <w:szCs w:val="24"/>
        </w:rPr>
        <w:lastRenderedPageBreak/>
        <w:t xml:space="preserve">informacinė veikla, renginių organizavimas ir kitos veiklos yra reglamentuotos kokybės vadybos sistemos procedūromis, kuriose aiškiai apibrėžtas veiklos įgyvendinimo procesas, darbuotojų atsakomybės ir jų atskyrimas, kontrolės, koregavimo ir prevenciniai veiksmai. Įgyvendinant veiklą, procedūros ir tvarkos nuolat atnaujinamos pagal Europos Komisijos (toliau – EK) reikalavimus, SADM ir Kokybės valdymo sistemų ISO standartų auditų rekomendacijas, projektų vykdytojų ir renginių dalyvių vertinimus ir pasiūlymus. JTBA užtikrina įgyvendinamų projektų kokybę nuo kiekvieno projekto pradžios iki pabaigos – teikia informaciją ir konsultacijas paraiškų teikimo bei projektų įgyvendinimo metu, užtikrina grįžtamąjį ryšį ir teikia rekomendacijas projektų įgyvendinimo metu, ataskaitos tikrinimo ir patikrų metu rengia tarptautinius ir vietinius mokymus. Prie kokybės užtikrinimo, regionų pasiekimų, naujų organizacijų ir mažiau galimybių turinčių jaunų žmonių įtraukimo labai prisideda JTBA suburti tinklai – regioninis konsultantų tinklas ir mokymo vadovų tinklas. Konsultantų ir mokymų vadovų bendradarbiavimo su JTBA sistema, atsakomybės ir veikla reglamentuotos konsultantų tinklo reglamente ir mokymų vadovų darbo tvarkoje – tai padeda užtikrinti kokybę ir skaidrumą. Tam, kad būtų užtikrinta tinkama projektų atranka ir proceso skaidrumas, projektų kokybę vertina išoriniai ekspertai, rekomendaciją dėl projektų finansavimo teikia projektų atrankos komitetas. JTBA kasmet rengia mokymus ekspertams, kaskart, pasibaigus paraiškų terminui, teikia bendras ir individualias rekomendacijas bei pastabas dėl paraiškų vertinimo. Dvidešimties metų patirtis įgyvendinant jaunimui skirtas ES programas, nepertraukiamas ryšys su potencialiomis ir projektus vykdančiomis organizacijomis, nuolat tobulinamos aiškios veiklą reglamentuojančios procedūros pelnė ilgalaikį organizacijų pasitikėjimą JTBA vykdoma veikla. </w:t>
      </w:r>
    </w:p>
    <w:p w:rsidR="003B5AC6" w:rsidRPr="000B5E66" w:rsidRDefault="003B5AC6" w:rsidP="003B5AC6">
      <w:pPr>
        <w:spacing w:line="360" w:lineRule="auto"/>
        <w:ind w:firstLine="851"/>
        <w:jc w:val="both"/>
        <w:rPr>
          <w:rFonts w:ascii="Times New Roman" w:hAnsi="Times New Roman"/>
          <w:sz w:val="24"/>
          <w:szCs w:val="24"/>
        </w:rPr>
      </w:pPr>
      <w:r w:rsidRPr="000B5E66">
        <w:rPr>
          <w:rFonts w:ascii="Times New Roman" w:hAnsi="Times New Roman"/>
          <w:sz w:val="24"/>
          <w:szCs w:val="24"/>
        </w:rPr>
        <w:t xml:space="preserve">JRD taip pat organizuoja 12 jaunimo veiklos konkursų, vykdomų nacionaliniu lygmeniu, tačiau neturi aiškios ir susistemintos projektų administravimo sistemos. Tai pabrėžiama ir Lietuvos Respublikos specialiųjų tyrimų tarnybos pateiktoje Korupcijos rizikos analizėje, atliktoje vadovaujantis Lietuvos Respublikos korupcijos prevencijos įstatymu ir </w:t>
      </w:r>
      <w:r w:rsidRPr="000B5E66">
        <w:rPr>
          <w:rFonts w:ascii="Times New Roman" w:hAnsi="Times New Roman"/>
          <w:spacing w:val="3"/>
          <w:sz w:val="24"/>
          <w:szCs w:val="24"/>
        </w:rPr>
        <w:t xml:space="preserve">Korupcijos rizikos analizės atlikimo tvarkos aprašu, patvirtintu Lietuvos Respublikos </w:t>
      </w:r>
      <w:r w:rsidRPr="000B5E66">
        <w:rPr>
          <w:rFonts w:ascii="Times New Roman" w:hAnsi="Times New Roman"/>
          <w:sz w:val="24"/>
          <w:szCs w:val="24"/>
        </w:rPr>
        <w:t xml:space="preserve">Vyriausybės 2002 m. spalio 8 d. nutarimu Nr. 1601 ,,Dėl Korupcijos rizikos analizės atlikimo tvarkos aprašo patvirtinimo“. Joje taip pat nurodoma, kad, susipažinus su analizuojamuoju laikotarpiu JRD rengtais projektų konkursų nuostatais, pažymėtina nepakankama nuostatų kokybė teisiniu, ypač antikorupciniu, požiūriu. Projektų, </w:t>
      </w:r>
      <w:r w:rsidRPr="000B5E66">
        <w:rPr>
          <w:rFonts w:ascii="Times New Roman" w:hAnsi="Times New Roman"/>
          <w:color w:val="000000"/>
          <w:sz w:val="24"/>
          <w:szCs w:val="24"/>
        </w:rPr>
        <w:t xml:space="preserve">kurie finansuojami iš SADM skirtų Lietuvos Respublikos valstybės biudžeto asignavimų, </w:t>
      </w:r>
      <w:r w:rsidRPr="000B5E66">
        <w:rPr>
          <w:rFonts w:ascii="Times New Roman" w:hAnsi="Times New Roman"/>
          <w:sz w:val="24"/>
          <w:szCs w:val="24"/>
        </w:rPr>
        <w:t xml:space="preserve">atranką ir administravimą organizuoja JRD ir Socialinių paslaugų priežiūros departamentas prie Socialinės apsaugos ir darbo ministerijos (toliau – SPPD), vadovaudamiesi </w:t>
      </w:r>
      <w:r w:rsidRPr="000B5E66">
        <w:rPr>
          <w:rFonts w:ascii="Times New Roman" w:hAnsi="Times New Roman"/>
          <w:color w:val="000000"/>
          <w:sz w:val="24"/>
          <w:szCs w:val="24"/>
        </w:rPr>
        <w:t>Projektų administravimo taisyklėmis, patvirtintomis Lietuvos Respublikos socialinės apsaugos ir  darbo ministro 2007 m. birželio 6 d. įsakymu Nr. A1-155 „Dėl Projektų administravimo taisyklių patvirtinimo“.</w:t>
      </w:r>
    </w:p>
    <w:p w:rsidR="003B5AC6" w:rsidRPr="000B5E66" w:rsidRDefault="003B5AC6" w:rsidP="003B5AC6">
      <w:pPr>
        <w:tabs>
          <w:tab w:val="left" w:pos="555"/>
        </w:tabs>
        <w:spacing w:line="360" w:lineRule="auto"/>
        <w:ind w:firstLine="851"/>
        <w:jc w:val="both"/>
        <w:rPr>
          <w:rFonts w:ascii="Times New Roman" w:hAnsi="Times New Roman"/>
          <w:sz w:val="24"/>
          <w:szCs w:val="24"/>
        </w:rPr>
      </w:pPr>
      <w:r w:rsidRPr="000B5E66">
        <w:rPr>
          <w:rFonts w:ascii="Times New Roman" w:hAnsi="Times New Roman"/>
          <w:sz w:val="24"/>
          <w:szCs w:val="24"/>
        </w:rPr>
        <w:lastRenderedPageBreak/>
        <w:t xml:space="preserve">Vertinant JRD ir JTBA veiklos ataskaitas ir veiklų pobūdį matyti, kad abi įstaigos dirba tiesiogiai arba perka jaunimo darbuotojų rengimo, jų kompetencijų kėlimo, jaunimo ir su jaunimu dirbančių organizacijų mokymų, bendro jaunimo informavimo ir konsultavimo sistemos diegimo paslaugas, vykdo tarpžinybinį ir šviečiamąjį darbo su jaunimu sistemos viešinimą jaunimo ir su jaunimu dirbančioms organizacijoms, konsultuoja savivaldybių jaunimo reikalų koordinatorius (toliu – SJRK) palaikydamos juos metodiškai, organizuodamos darbo su jaunimu mokymus. Abi įstaigos turi ilgametę patirtį organizuojant renginius jaunimo politikos srityje. JTBA turi pažangų Europos savanoriškos tarnybos modelį, o JRD ką tik pristatė Nacionalinės jaunimo savanoriškos tarnybos modelį. Abiejų šių programų tikslas – ugdyti jaunus žmones, suteikiant jiems papildomų kompetencijų. JRD taip pat administruoja jaunimo tyrėjų tinklo veiklą, palaiko jaunimo darbuotojų tinklą, kuris dirba su jaunimu regionuose, taikydamas atviro darbo su jaunimu principus. </w:t>
      </w:r>
    </w:p>
    <w:p w:rsidR="003B5AC6" w:rsidRPr="000B5E66" w:rsidRDefault="003B5AC6" w:rsidP="003B5AC6">
      <w:pPr>
        <w:tabs>
          <w:tab w:val="left" w:pos="555"/>
        </w:tabs>
        <w:spacing w:line="360" w:lineRule="auto"/>
        <w:ind w:firstLine="851"/>
        <w:jc w:val="both"/>
        <w:rPr>
          <w:rFonts w:ascii="Times New Roman" w:hAnsi="Times New Roman"/>
          <w:sz w:val="24"/>
          <w:szCs w:val="24"/>
        </w:rPr>
      </w:pPr>
      <w:r w:rsidRPr="000B5E66">
        <w:rPr>
          <w:rFonts w:ascii="Times New Roman" w:hAnsi="Times New Roman"/>
          <w:sz w:val="24"/>
          <w:szCs w:val="24"/>
        </w:rPr>
        <w:t xml:space="preserve">Atliekant JRD ir JTBA veiklos vertinimą nustatyta, kad iki šiol buvo nepakankamai užtikrinamas kitų SADM kompetencijai priskirtų su jaunimu susijusių priemonių įgyvendinimas (pvz., socialinės paslaugos jauniems asmenims globos įstaigose, vaikų dienos centrų ir jaunimo darbo centrų veiklos ir kt.), trūko ir šiandien trūksta horizontaliuoju principu įgyvendinamų priemonių rezultato. Šie aspektai laikytini tobulintinais tiek politikos formavimo, tiek įgyvendinimo požiūriu. Pažymėtina ir keletas pozityvių aspektų, pvz., JTBA, turėdama aiškius įsipareigojimus EK vykdyti </w:t>
      </w:r>
      <w:r w:rsidR="00D15B65">
        <w:rPr>
          <w:rFonts w:ascii="Times New Roman" w:hAnsi="Times New Roman"/>
          <w:sz w:val="24"/>
          <w:szCs w:val="24"/>
        </w:rPr>
        <w:t>„</w:t>
      </w:r>
      <w:r w:rsidRPr="000B5E66">
        <w:rPr>
          <w:rFonts w:ascii="Times New Roman" w:hAnsi="Times New Roman"/>
          <w:sz w:val="24"/>
          <w:szCs w:val="24"/>
        </w:rPr>
        <w:t>Erasmus+</w:t>
      </w:r>
      <w:r w:rsidR="00D15B65">
        <w:rPr>
          <w:rFonts w:ascii="Times New Roman" w:hAnsi="Times New Roman"/>
          <w:sz w:val="24"/>
          <w:szCs w:val="24"/>
        </w:rPr>
        <w:t>“</w:t>
      </w:r>
      <w:r w:rsidRPr="000B5E66">
        <w:rPr>
          <w:rFonts w:ascii="Times New Roman" w:hAnsi="Times New Roman"/>
          <w:sz w:val="24"/>
          <w:szCs w:val="24"/>
        </w:rPr>
        <w:t xml:space="preserve"> programą, atskiromis minėtomis temomis dirbti neprivalo, tačiau, reaguodama į SADM pastabas ir siūlymus, pastaraisiais metais produktyviai prisidėjo prie darbo su nedirbančiais, nesimokančiais ir mokymuose nedalyvaujančiais asmenimis. Tokie sėkmingo darbo su jaunimu pavyzdžiai rodo, kad abi institucijos gali dirbti su jaunimu ne tik per jaunimo ir su jaunimu dirbančias organizacijas, atviruosius jaunimo centrus ir erdves, bet ir įtraukdamos platesnį veikėjų ratą ir taikydamos įvairesnes priemones. Peržiūrėjus šių įstaigų veiklą svarstytina, ar negalima būtų rasti tobulintų įgyvendinimo aspektų, kurie leistų šioms institucijoms prisidėti prie kitų, jaunimui ypač svarbių temų plėtojimo, tokių kaip, pvz., užimtumas, šeimos politika, demografiniai ir migracijos iššūkiai, jaunimo būsto politikos klausimai ir kita.</w:t>
      </w:r>
    </w:p>
    <w:p w:rsidR="003B5AC6" w:rsidRPr="000B5E66" w:rsidRDefault="003B5AC6" w:rsidP="003B5AC6">
      <w:pPr>
        <w:spacing w:line="360" w:lineRule="auto"/>
        <w:ind w:firstLine="851"/>
        <w:jc w:val="both"/>
        <w:rPr>
          <w:rFonts w:ascii="Times New Roman" w:eastAsiaTheme="minorHAnsi" w:hAnsi="Times New Roman"/>
          <w:color w:val="000000"/>
          <w:sz w:val="24"/>
          <w:szCs w:val="24"/>
        </w:rPr>
      </w:pPr>
      <w:r w:rsidRPr="000B5E66">
        <w:rPr>
          <w:rFonts w:ascii="Times New Roman" w:hAnsi="Times New Roman"/>
          <w:sz w:val="24"/>
          <w:szCs w:val="24"/>
          <w:lang w:eastAsia="en-GB"/>
        </w:rPr>
        <w:t>2016 m. rugsėjo 12 d. Valstybės kontrolės (toliau – VK) ataskaitoje ,,Jaunimo politikos strateginis planavimas ir priemonių įgyvendinimas Socialinės apsaugos ir darbo srityje“ Nr. VA</w:t>
      </w:r>
      <w:r w:rsidRPr="000B5E66">
        <w:rPr>
          <w:rFonts w:ascii="Times New Roman" w:hAnsi="Times New Roman"/>
          <w:sz w:val="24"/>
          <w:szCs w:val="24"/>
          <w:lang w:eastAsia="en-GB"/>
        </w:rPr>
        <w:noBreakHyphen/>
        <w:t>P</w:t>
      </w:r>
      <w:r w:rsidRPr="000B5E66">
        <w:rPr>
          <w:rFonts w:ascii="Times New Roman" w:hAnsi="Times New Roman"/>
          <w:sz w:val="24"/>
          <w:szCs w:val="24"/>
          <w:lang w:eastAsia="en-GB"/>
        </w:rPr>
        <w:noBreakHyphen/>
        <w:t xml:space="preserve">10-4-11 </w:t>
      </w:r>
      <w:r w:rsidRPr="000B5E66">
        <w:rPr>
          <w:rFonts w:ascii="Times New Roman" w:hAnsi="Times New Roman"/>
          <w:sz w:val="24"/>
          <w:szCs w:val="24"/>
        </w:rPr>
        <w:t xml:space="preserve">taip pat teigiama, kad </w:t>
      </w:r>
      <w:r w:rsidRPr="000B5E66">
        <w:rPr>
          <w:rFonts w:ascii="Times New Roman" w:eastAsiaTheme="minorHAnsi" w:hAnsi="Times New Roman"/>
          <w:color w:val="000000"/>
          <w:sz w:val="24"/>
          <w:szCs w:val="24"/>
        </w:rPr>
        <w:t>neaiškus jaunimo projektų indėlis</w:t>
      </w:r>
      <w:r w:rsidRPr="000B5E66">
        <w:rPr>
          <w:rFonts w:ascii="Times New Roman" w:hAnsi="Times New Roman"/>
          <w:sz w:val="24"/>
          <w:szCs w:val="24"/>
        </w:rPr>
        <w:t xml:space="preserve"> jaunimo politikos srityje </w:t>
      </w:r>
      <w:r w:rsidRPr="000B5E66">
        <w:rPr>
          <w:rFonts w:ascii="Times New Roman" w:eastAsiaTheme="minorHAnsi" w:hAnsi="Times New Roman"/>
          <w:color w:val="000000"/>
          <w:sz w:val="24"/>
          <w:szCs w:val="24"/>
        </w:rPr>
        <w:t xml:space="preserve">siekiant jaunimo politikos tikslų ir kokybiško jų įgyvendinimo, ši sritis turi būti stiprinama ir tai galima pasiekti turint bendrą į kokybę orientuotą darbo su jaunimu sistemą. Šiuo projektu ir siekiama ją sukurti. Toje pačioje VK ataskaitoje teigiama, kad nedirbama su visomis jaunimo grupėmis, tačiau akivaizdu, kad dabartinė jaunimo politiką įgyvendinančių institucijų sąranga pagal </w:t>
      </w:r>
      <w:r w:rsidRPr="000B5E66">
        <w:rPr>
          <w:rFonts w:ascii="Times New Roman" w:eastAsiaTheme="minorHAnsi" w:hAnsi="Times New Roman"/>
          <w:color w:val="000000"/>
          <w:sz w:val="24"/>
          <w:szCs w:val="24"/>
        </w:rPr>
        <w:lastRenderedPageBreak/>
        <w:t xml:space="preserve">SADM kompetenciją nėra sukurta tinkamai ir visa apimtimi įgyvendinti net SADM kompetencijai priklausančias jaunimo politikos priemones. </w:t>
      </w:r>
    </w:p>
    <w:p w:rsidR="003B5AC6" w:rsidRPr="000B5E66" w:rsidRDefault="003B5AC6" w:rsidP="003B5AC6">
      <w:pPr>
        <w:spacing w:line="360" w:lineRule="auto"/>
        <w:ind w:firstLine="851"/>
        <w:jc w:val="both"/>
        <w:rPr>
          <w:rFonts w:ascii="Times New Roman" w:eastAsiaTheme="minorHAnsi" w:hAnsi="Times New Roman"/>
          <w:color w:val="000000"/>
          <w:sz w:val="24"/>
          <w:szCs w:val="24"/>
        </w:rPr>
      </w:pPr>
      <w:r w:rsidRPr="000B5E66">
        <w:rPr>
          <w:rFonts w:ascii="Times New Roman" w:eastAsiaTheme="minorHAnsi" w:hAnsi="Times New Roman"/>
          <w:color w:val="000000"/>
          <w:sz w:val="24"/>
          <w:szCs w:val="24"/>
        </w:rPr>
        <w:t xml:space="preserve">Akivaizdu, kad jaunimo politikos sistemoje turi būti stipri, į kokybinius kriterijus orientuota jaunimo politiką įgyvendinanti institucija. </w:t>
      </w:r>
    </w:p>
    <w:p w:rsidR="003B5AC6" w:rsidRPr="000B5E66" w:rsidRDefault="003B5AC6" w:rsidP="003B5AC6">
      <w:pPr>
        <w:spacing w:line="360" w:lineRule="auto"/>
        <w:ind w:firstLine="709"/>
        <w:jc w:val="both"/>
        <w:rPr>
          <w:rStyle w:val="typewriter"/>
          <w:b/>
        </w:rPr>
      </w:pPr>
    </w:p>
    <w:p w:rsidR="003B5AC6" w:rsidRPr="000B5E66" w:rsidRDefault="003B5AC6" w:rsidP="003B5AC6">
      <w:pPr>
        <w:pStyle w:val="Pagrindiniotekstotrauka2"/>
        <w:widowControl w:val="0"/>
        <w:spacing w:after="0" w:line="360" w:lineRule="auto"/>
        <w:ind w:left="0" w:firstLine="709"/>
        <w:jc w:val="both"/>
        <w:rPr>
          <w:b/>
          <w:bCs/>
        </w:rPr>
      </w:pPr>
      <w:r w:rsidRPr="000B5E66">
        <w:rPr>
          <w:rStyle w:val="typewriter"/>
          <w:b/>
        </w:rPr>
        <w:t xml:space="preserve">4. </w:t>
      </w:r>
      <w:r w:rsidRPr="000B5E66">
        <w:rPr>
          <w:b/>
          <w:bCs/>
        </w:rPr>
        <w:t>Siūlomos naujos teisinio reguliavimo nuostatos ir kokių teigiamų rezultatų laukiama</w:t>
      </w:r>
    </w:p>
    <w:p w:rsidR="003B5AC6" w:rsidRPr="000B5E66" w:rsidRDefault="003B5AC6" w:rsidP="003B5AC6">
      <w:pPr>
        <w:spacing w:line="360" w:lineRule="auto"/>
        <w:ind w:firstLine="851"/>
        <w:jc w:val="both"/>
        <w:rPr>
          <w:rFonts w:ascii="Times New Roman" w:hAnsi="Times New Roman"/>
          <w:sz w:val="24"/>
          <w:szCs w:val="24"/>
        </w:rPr>
      </w:pPr>
      <w:r w:rsidRPr="000B5E66">
        <w:rPr>
          <w:rFonts w:ascii="Times New Roman" w:hAnsi="Times New Roman"/>
          <w:sz w:val="24"/>
          <w:szCs w:val="24"/>
        </w:rPr>
        <w:t>Įvertinus minėtą problematiką, sujungus dvi mažas jaunimo politiką įgyvendinančias įstaigas ir tolygiai bei racionaliai perskirsčius turimą jų įdirbį, patirtį ES ir nacionaliniu lygmenimis, žmogiškųjų išteklių potencialą plėtoti jaunimo politiką, bus išspręstos šios problemos:</w:t>
      </w:r>
    </w:p>
    <w:p w:rsidR="003B5AC6" w:rsidRPr="000B5E66" w:rsidRDefault="003B5AC6" w:rsidP="003B5AC6">
      <w:pPr>
        <w:numPr>
          <w:ilvl w:val="0"/>
          <w:numId w:val="1"/>
        </w:numPr>
        <w:tabs>
          <w:tab w:val="left" w:pos="300"/>
          <w:tab w:val="left" w:pos="555"/>
        </w:tabs>
        <w:autoSpaceDE w:val="0"/>
        <w:autoSpaceDN w:val="0"/>
        <w:adjustRightInd w:val="0"/>
        <w:spacing w:line="360" w:lineRule="auto"/>
        <w:ind w:left="0" w:firstLine="851"/>
        <w:jc w:val="both"/>
        <w:rPr>
          <w:rFonts w:ascii="Times New Roman" w:hAnsi="Times New Roman"/>
          <w:sz w:val="24"/>
          <w:szCs w:val="24"/>
        </w:rPr>
      </w:pPr>
      <w:r w:rsidRPr="000B5E66">
        <w:rPr>
          <w:rFonts w:ascii="Times New Roman" w:hAnsi="Times New Roman"/>
          <w:sz w:val="24"/>
          <w:szCs w:val="24"/>
        </w:rPr>
        <w:t>Jaunimo politikos priemonių įgyvendinimo netolygumas, kokybiško darbo su visomis jaunimo grupėmis užtikrinimo stoka;</w:t>
      </w:r>
    </w:p>
    <w:p w:rsidR="003B5AC6" w:rsidRPr="000B5E66" w:rsidRDefault="003B5AC6" w:rsidP="003B5AC6">
      <w:pPr>
        <w:numPr>
          <w:ilvl w:val="0"/>
          <w:numId w:val="1"/>
        </w:numPr>
        <w:tabs>
          <w:tab w:val="left" w:pos="555"/>
        </w:tabs>
        <w:autoSpaceDE w:val="0"/>
        <w:autoSpaceDN w:val="0"/>
        <w:adjustRightInd w:val="0"/>
        <w:spacing w:line="360" w:lineRule="auto"/>
        <w:ind w:left="0" w:firstLine="851"/>
        <w:jc w:val="both"/>
        <w:rPr>
          <w:rFonts w:ascii="Times New Roman" w:hAnsi="Times New Roman"/>
          <w:sz w:val="24"/>
          <w:szCs w:val="24"/>
        </w:rPr>
      </w:pPr>
      <w:r w:rsidRPr="000B5E66">
        <w:rPr>
          <w:rFonts w:ascii="Times New Roman" w:hAnsi="Times New Roman"/>
          <w:sz w:val="24"/>
          <w:szCs w:val="24"/>
        </w:rPr>
        <w:t>Darbas tik su dalimi jaunimo pagal tuo metu esančius prioritetus, tuo pat metu neapibrėžiant kitų jaunimo politikos klausimų, nepakankamai vykdoma horizontaliuoju principu įgyvendinama politika;</w:t>
      </w:r>
    </w:p>
    <w:p w:rsidR="003B5AC6" w:rsidRPr="000B5E66" w:rsidRDefault="003B5AC6" w:rsidP="003B5AC6">
      <w:pPr>
        <w:numPr>
          <w:ilvl w:val="0"/>
          <w:numId w:val="1"/>
        </w:numPr>
        <w:tabs>
          <w:tab w:val="left" w:pos="300"/>
          <w:tab w:val="left" w:pos="555"/>
        </w:tabs>
        <w:autoSpaceDE w:val="0"/>
        <w:autoSpaceDN w:val="0"/>
        <w:adjustRightInd w:val="0"/>
        <w:spacing w:line="360" w:lineRule="auto"/>
        <w:ind w:left="0" w:firstLine="851"/>
        <w:jc w:val="both"/>
        <w:rPr>
          <w:rFonts w:ascii="Times New Roman" w:hAnsi="Times New Roman"/>
          <w:sz w:val="24"/>
          <w:szCs w:val="24"/>
        </w:rPr>
      </w:pPr>
      <w:r w:rsidRPr="000B5E66">
        <w:rPr>
          <w:rFonts w:ascii="Times New Roman" w:hAnsi="Times New Roman"/>
          <w:sz w:val="24"/>
          <w:szCs w:val="24"/>
        </w:rPr>
        <w:t xml:space="preserve">Esamos institucinės sąrangos neatitiktis viešojo sektoriaus įstaigų sistemos tobulinimo gairėms. </w:t>
      </w:r>
    </w:p>
    <w:p w:rsidR="003B5AC6" w:rsidRPr="000B5E66" w:rsidRDefault="003B5AC6" w:rsidP="003B5AC6">
      <w:pPr>
        <w:tabs>
          <w:tab w:val="left" w:pos="993"/>
        </w:tabs>
        <w:spacing w:line="360" w:lineRule="auto"/>
        <w:ind w:firstLine="851"/>
        <w:jc w:val="both"/>
        <w:rPr>
          <w:rStyle w:val="typewriter"/>
          <w:rFonts w:ascii="Times New Roman" w:hAnsi="Times New Roman"/>
          <w:sz w:val="24"/>
          <w:szCs w:val="24"/>
        </w:rPr>
      </w:pPr>
      <w:r w:rsidRPr="000B5E66">
        <w:rPr>
          <w:rStyle w:val="typewriter"/>
          <w:rFonts w:ascii="Times New Roman" w:hAnsi="Times New Roman"/>
          <w:sz w:val="24"/>
          <w:szCs w:val="24"/>
        </w:rPr>
        <w:t xml:space="preserve">Siekdama spręsti jaunimo politikos sistemoje identifikuotas problemas ir stiprinti jaunimo politikos įgyvendinamąjį lygmenį, SADM kolegija, sudaryta Lietuvos Respublikos socialinės apsaugos ir darbo ministro 2018 m. spalio 31 d. įsakymu Nr. A1-611 ,,Dėl Lietuvos Respublikos socialinės apsaugos ir darbo ministerijos kolegijos sudarymo“ (toliau – SADM kolegija), posėdžio metu, posėdyje dalyvaujant ir JRD, JTBA, LiJOT vadovams, priėmė sprendimą prijungti JTBA prie JRD, taip stiprinant jaunimo politikos įgyvendinimą. Įgalioti naujai sukurtą instituciją įtraukti daugiau ir įvairių jaunimo grupių (pvz., jaunuoliai iš įkalinimo įstaigų, neįgalūs jauni asmenys, jaunos šeimos ir kt.). </w:t>
      </w:r>
    </w:p>
    <w:p w:rsidR="003B5AC6" w:rsidRPr="000B5E66" w:rsidRDefault="003B5AC6" w:rsidP="003B5AC6">
      <w:pPr>
        <w:spacing w:line="360" w:lineRule="auto"/>
        <w:ind w:firstLine="851"/>
        <w:jc w:val="both"/>
        <w:rPr>
          <w:rStyle w:val="Grietas"/>
          <w:rFonts w:ascii="Times New Roman" w:hAnsi="Times New Roman"/>
          <w:b w:val="0"/>
          <w:sz w:val="24"/>
          <w:szCs w:val="24"/>
        </w:rPr>
      </w:pPr>
      <w:r w:rsidRPr="000B5E66">
        <w:rPr>
          <w:rStyle w:val="typewriter"/>
          <w:rFonts w:ascii="Times New Roman" w:hAnsi="Times New Roman"/>
          <w:sz w:val="24"/>
          <w:szCs w:val="24"/>
        </w:rPr>
        <w:t xml:space="preserve">Svarbu pažymėti, kad, siekiant užtikrinti tinkamą </w:t>
      </w:r>
      <w:r w:rsidRPr="000B5E66">
        <w:rPr>
          <w:rStyle w:val="Grietas"/>
          <w:rFonts w:ascii="Times New Roman" w:hAnsi="Times New Roman"/>
          <w:b w:val="0"/>
          <w:sz w:val="24"/>
          <w:szCs w:val="24"/>
        </w:rPr>
        <w:t xml:space="preserve">2013 m. gruodžio 11 d. Europos Parlamento ir Tarybos reglamento (ES) Nr. 1288/2013, kuriuo sukuriama Sąjungos švietimo, mokymo, jaunimo ir sporto programa „Erasmus+“ ir kuriuo panaikinami sprendimai Nr. 1719/2006/EB, Nr. 1720/2006/EB ir Nr. 1298/2008/EB, įgyvendinimą, užtikrinant nenutrūkstamą </w:t>
      </w:r>
      <w:r w:rsidR="00D15B65">
        <w:rPr>
          <w:rStyle w:val="Grietas"/>
          <w:rFonts w:ascii="Times New Roman" w:hAnsi="Times New Roman"/>
          <w:b w:val="0"/>
          <w:sz w:val="24"/>
          <w:szCs w:val="24"/>
        </w:rPr>
        <w:t>„</w:t>
      </w:r>
      <w:r w:rsidRPr="000B5E66">
        <w:rPr>
          <w:rStyle w:val="Grietas"/>
          <w:rFonts w:ascii="Times New Roman" w:hAnsi="Times New Roman"/>
          <w:b w:val="0"/>
          <w:sz w:val="24"/>
          <w:szCs w:val="24"/>
        </w:rPr>
        <w:t>Erasmus+</w:t>
      </w:r>
      <w:r w:rsidR="00D15B65">
        <w:rPr>
          <w:rStyle w:val="Grietas"/>
          <w:rFonts w:ascii="Times New Roman" w:hAnsi="Times New Roman"/>
          <w:b w:val="0"/>
          <w:sz w:val="24"/>
          <w:szCs w:val="24"/>
        </w:rPr>
        <w:t>“</w:t>
      </w:r>
      <w:r w:rsidRPr="000B5E66">
        <w:rPr>
          <w:rStyle w:val="Grietas"/>
          <w:rFonts w:ascii="Times New Roman" w:hAnsi="Times New Roman"/>
          <w:b w:val="0"/>
          <w:sz w:val="24"/>
          <w:szCs w:val="24"/>
        </w:rPr>
        <w:t xml:space="preserve"> programos jaunimo dalies įgyvendinimą, planuojama pertvarka bus įgyvendinama dviem etapais: </w:t>
      </w:r>
    </w:p>
    <w:p w:rsidR="003B5AC6" w:rsidRPr="000B5E66" w:rsidRDefault="003B5AC6" w:rsidP="003B5AC6">
      <w:pPr>
        <w:spacing w:line="360" w:lineRule="auto"/>
        <w:ind w:firstLine="851"/>
        <w:jc w:val="both"/>
        <w:rPr>
          <w:rStyle w:val="typewriter"/>
          <w:rFonts w:ascii="Times New Roman" w:hAnsi="Times New Roman"/>
          <w:sz w:val="24"/>
          <w:szCs w:val="24"/>
        </w:rPr>
      </w:pPr>
      <w:r w:rsidRPr="000B5E66">
        <w:rPr>
          <w:rStyle w:val="Grietas"/>
          <w:rFonts w:ascii="Times New Roman" w:hAnsi="Times New Roman"/>
          <w:b w:val="0"/>
          <w:sz w:val="24"/>
          <w:szCs w:val="24"/>
        </w:rPr>
        <w:t xml:space="preserve">1) </w:t>
      </w:r>
      <w:r w:rsidRPr="000B5E66">
        <w:rPr>
          <w:rStyle w:val="typewriter"/>
          <w:rFonts w:ascii="Times New Roman" w:hAnsi="Times New Roman"/>
          <w:sz w:val="24"/>
          <w:szCs w:val="24"/>
        </w:rPr>
        <w:t>JTBA iš viešosios įstaigos bus pertvarkoma į biudžetinę įstaigą;</w:t>
      </w:r>
    </w:p>
    <w:p w:rsidR="003B5AC6" w:rsidRPr="000B5E66" w:rsidRDefault="003B5AC6" w:rsidP="003B5AC6">
      <w:pPr>
        <w:spacing w:line="360" w:lineRule="auto"/>
        <w:ind w:firstLine="851"/>
        <w:jc w:val="both"/>
        <w:rPr>
          <w:rStyle w:val="typewriter"/>
          <w:rFonts w:ascii="Times New Roman" w:hAnsi="Times New Roman"/>
          <w:sz w:val="24"/>
          <w:szCs w:val="24"/>
        </w:rPr>
      </w:pPr>
      <w:r w:rsidRPr="000B5E66">
        <w:rPr>
          <w:rStyle w:val="typewriter"/>
          <w:rFonts w:ascii="Times New Roman" w:hAnsi="Times New Roman"/>
          <w:sz w:val="24"/>
          <w:szCs w:val="24"/>
        </w:rPr>
        <w:t xml:space="preserve">2) pertvarkyta JTBA bus prijungiama prie biudžetinės įstaigos JRD. </w:t>
      </w:r>
    </w:p>
    <w:p w:rsidR="003B5AC6" w:rsidRPr="000B5E66" w:rsidRDefault="003B5AC6" w:rsidP="003B5AC6">
      <w:pPr>
        <w:spacing w:line="360" w:lineRule="auto"/>
        <w:ind w:firstLine="851"/>
        <w:jc w:val="both"/>
        <w:rPr>
          <w:rFonts w:ascii="Times New Roman" w:hAnsi="Times New Roman"/>
          <w:sz w:val="24"/>
          <w:szCs w:val="24"/>
        </w:rPr>
      </w:pPr>
      <w:r w:rsidRPr="000B5E66">
        <w:rPr>
          <w:rFonts w:ascii="Times New Roman" w:hAnsi="Times New Roman"/>
          <w:sz w:val="24"/>
          <w:szCs w:val="24"/>
        </w:rPr>
        <w:lastRenderedPageBreak/>
        <w:t>Reorganizacijai tinkamai įgyvendinti būtinas JTBA teisinės formos pakeitimas iš VšĮ į biudžetinę įstaigą, atsižvelgiant į tai, kad reorganiza</w:t>
      </w:r>
      <w:r w:rsidR="00B83D93" w:rsidRPr="000B5E66">
        <w:rPr>
          <w:rFonts w:ascii="Times New Roman" w:hAnsi="Times New Roman"/>
          <w:sz w:val="24"/>
          <w:szCs w:val="24"/>
        </w:rPr>
        <w:t>cijoje</w:t>
      </w:r>
      <w:r w:rsidRPr="000B5E66">
        <w:rPr>
          <w:rFonts w:ascii="Times New Roman" w:hAnsi="Times New Roman"/>
          <w:sz w:val="24"/>
          <w:szCs w:val="24"/>
        </w:rPr>
        <w:t xml:space="preserve"> gali dalyvauti tik tos pačios teisinės formos juridiniai asmenys.</w:t>
      </w:r>
    </w:p>
    <w:p w:rsidR="003B5AC6" w:rsidRPr="000B5E66" w:rsidRDefault="003B5AC6" w:rsidP="003B5AC6">
      <w:pPr>
        <w:spacing w:line="360" w:lineRule="auto"/>
        <w:ind w:firstLine="851"/>
        <w:jc w:val="both"/>
        <w:rPr>
          <w:rFonts w:ascii="Times New Roman" w:hAnsi="Times New Roman"/>
          <w:sz w:val="24"/>
          <w:szCs w:val="24"/>
        </w:rPr>
      </w:pPr>
      <w:r w:rsidRPr="000B5E66">
        <w:rPr>
          <w:rFonts w:ascii="Times New Roman" w:hAnsi="Times New Roman"/>
          <w:sz w:val="24"/>
          <w:szCs w:val="24"/>
        </w:rPr>
        <w:t>Pirmuoju etapu VšĮ JTBA bus pertvarkoma į biudžetinę įstaigą teisės aktų nustatyta tvarka. Planuojama, kad JTBA pertvarkymas numatomas pradėti 2020 metų II ketvirtyje ir numatomas baigti III ketvirtyje. Numatomo pertvarkymo metu nebus mažinamas JTBA darbuotojų skaičius. Pertvarkymo metu ir po jo bus užtikrintas tęstinis ir nepertraukiamas „Erasmus+“ programos vykdymas.</w:t>
      </w:r>
    </w:p>
    <w:p w:rsidR="003B5AC6" w:rsidRPr="000B5E66" w:rsidRDefault="003B5AC6" w:rsidP="003B5AC6">
      <w:pPr>
        <w:spacing w:line="360" w:lineRule="auto"/>
        <w:ind w:firstLine="851"/>
        <w:jc w:val="both"/>
        <w:rPr>
          <w:rFonts w:ascii="Times New Roman" w:hAnsi="Times New Roman"/>
          <w:sz w:val="24"/>
          <w:szCs w:val="24"/>
        </w:rPr>
      </w:pPr>
      <w:r w:rsidRPr="000B5E66">
        <w:rPr>
          <w:rFonts w:ascii="Times New Roman" w:hAnsi="Times New Roman"/>
          <w:sz w:val="24"/>
          <w:szCs w:val="24"/>
        </w:rPr>
        <w:t xml:space="preserve">Antruoju etapu pertvarkyta JTBA bus reorganizuojama prijungimo būdu ją prijungiant prie JRD. Planuojama, kad minėtų įstaigų reorganizavimo procedūros turėtų prasidėti 2020 metų IV ketvirtyje ir numatomas baigti 2021 metų II ketvirtyje. Planuojama, kad reorganizavimas turėtų užtrukti 6 mėnesius. Reorganizuota biudžetinė įstaiga bus sustiprinta padidėjusiu žmogiškųjų išteklių skaičiumi. Be to, jaunimo politiką įgyvendins viena įstaiga, </w:t>
      </w:r>
      <w:r w:rsidR="004B1C7D">
        <w:rPr>
          <w:rFonts w:ascii="Times New Roman" w:hAnsi="Times New Roman"/>
          <w:sz w:val="24"/>
          <w:szCs w:val="24"/>
        </w:rPr>
        <w:t>tai</w:t>
      </w:r>
      <w:r w:rsidR="004B1C7D" w:rsidRPr="000B5E66">
        <w:rPr>
          <w:rFonts w:ascii="Times New Roman" w:hAnsi="Times New Roman"/>
          <w:sz w:val="24"/>
          <w:szCs w:val="24"/>
        </w:rPr>
        <w:t xml:space="preserve"> </w:t>
      </w:r>
      <w:r w:rsidRPr="000B5E66">
        <w:rPr>
          <w:rFonts w:ascii="Times New Roman" w:hAnsi="Times New Roman"/>
          <w:sz w:val="24"/>
          <w:szCs w:val="24"/>
        </w:rPr>
        <w:t>lems efektyvesnį, visapusiškesnį ir koncentruotai vykdomą jaunimo politikos įgyvendinimą Lietuvoje. Be kita ko, pertvarkos / reorganizacijos metu bus užtikrintas „Erasmus+“ programos vykdymas.</w:t>
      </w:r>
    </w:p>
    <w:p w:rsidR="00351200" w:rsidRPr="000B5E66" w:rsidRDefault="00351200" w:rsidP="003B5AC6">
      <w:pPr>
        <w:spacing w:line="360" w:lineRule="auto"/>
        <w:ind w:firstLine="851"/>
        <w:jc w:val="both"/>
        <w:rPr>
          <w:rFonts w:ascii="Times New Roman" w:hAnsi="Times New Roman"/>
          <w:sz w:val="24"/>
          <w:szCs w:val="24"/>
        </w:rPr>
      </w:pPr>
      <w:r w:rsidRPr="000B5E66">
        <w:rPr>
          <w:rFonts w:ascii="Times New Roman" w:hAnsi="Times New Roman"/>
          <w:sz w:val="24"/>
          <w:szCs w:val="24"/>
        </w:rPr>
        <w:t>Siekiama, kad nurodyti pertvarkymo ir reorganizavimo procesai būtų baigti</w:t>
      </w:r>
      <w:r w:rsidR="000B5E66" w:rsidRPr="000B5E66">
        <w:rPr>
          <w:rFonts w:ascii="Times New Roman" w:hAnsi="Times New Roman"/>
          <w:sz w:val="24"/>
          <w:szCs w:val="24"/>
        </w:rPr>
        <w:t xml:space="preserve"> ir pertvarkyta </w:t>
      </w:r>
      <w:r w:rsidRPr="000B5E66">
        <w:rPr>
          <w:rFonts w:ascii="Times New Roman" w:hAnsi="Times New Roman"/>
          <w:sz w:val="24"/>
          <w:szCs w:val="24"/>
        </w:rPr>
        <w:t>biudžetinė įstaiga pradėtų veikti nuo 2021 metų liepos mėnesio</w:t>
      </w:r>
      <w:r w:rsidR="000B5E66" w:rsidRPr="000B5E66">
        <w:rPr>
          <w:rFonts w:ascii="Times New Roman" w:hAnsi="Times New Roman"/>
          <w:sz w:val="24"/>
          <w:szCs w:val="24"/>
        </w:rPr>
        <w:t>.</w:t>
      </w:r>
    </w:p>
    <w:p w:rsidR="003B5AC6" w:rsidRPr="000B5E66" w:rsidRDefault="003B5AC6" w:rsidP="003B5AC6">
      <w:pPr>
        <w:spacing w:line="360" w:lineRule="auto"/>
        <w:ind w:firstLine="851"/>
        <w:jc w:val="both"/>
        <w:rPr>
          <w:rFonts w:ascii="Times New Roman" w:hAnsi="Times New Roman"/>
          <w:sz w:val="24"/>
          <w:szCs w:val="24"/>
        </w:rPr>
      </w:pPr>
      <w:r w:rsidRPr="000B5E66">
        <w:rPr>
          <w:rFonts w:ascii="Times New Roman" w:hAnsi="Times New Roman"/>
          <w:sz w:val="24"/>
          <w:szCs w:val="24"/>
        </w:rPr>
        <w:t>Pažymėtina, kad tiek su JTBA, tiek su JRD vadovais 2019 metais buvo konsultuojamasi dėl numatomos šių įstaigų pertvarkos bei rengiamo JPPĮ pakeitimo projekto.</w:t>
      </w:r>
    </w:p>
    <w:p w:rsidR="003B5AC6" w:rsidRPr="000B5E66" w:rsidRDefault="00D752D0" w:rsidP="003B5AC6">
      <w:pPr>
        <w:widowControl w:val="0"/>
        <w:spacing w:line="360" w:lineRule="auto"/>
        <w:ind w:firstLine="851"/>
        <w:jc w:val="both"/>
        <w:rPr>
          <w:rFonts w:ascii="Times New Roman" w:hAnsi="Times New Roman"/>
          <w:sz w:val="24"/>
          <w:szCs w:val="24"/>
        </w:rPr>
      </w:pPr>
      <w:r w:rsidRPr="000B5E66">
        <w:rPr>
          <w:rFonts w:ascii="Times New Roman" w:hAnsi="Times New Roman"/>
          <w:sz w:val="24"/>
          <w:szCs w:val="24"/>
        </w:rPr>
        <w:t>4</w:t>
      </w:r>
      <w:r w:rsidR="003B5AC6" w:rsidRPr="000B5E66">
        <w:rPr>
          <w:rFonts w:ascii="Times New Roman" w:hAnsi="Times New Roman"/>
          <w:sz w:val="24"/>
          <w:szCs w:val="24"/>
        </w:rPr>
        <w:t>. Į Įstatymo projektą įtrauktos naujos sąvokos: ,,išmanusis darbas su jaunimu“, ,,jaunimo</w:t>
      </w:r>
      <w:r w:rsidR="005E6C12" w:rsidRPr="000B5E66">
        <w:rPr>
          <w:rFonts w:ascii="Times New Roman" w:hAnsi="Times New Roman"/>
          <w:sz w:val="24"/>
          <w:szCs w:val="24"/>
        </w:rPr>
        <w:t xml:space="preserve"> informavimas ir konsultavimas“</w:t>
      </w:r>
      <w:r w:rsidR="003B5AC6" w:rsidRPr="000B5E66">
        <w:rPr>
          <w:rFonts w:ascii="Times New Roman" w:hAnsi="Times New Roman"/>
          <w:sz w:val="24"/>
          <w:szCs w:val="24"/>
        </w:rPr>
        <w:t xml:space="preserve">: </w:t>
      </w:r>
    </w:p>
    <w:p w:rsidR="003B5AC6" w:rsidRPr="000B5E66" w:rsidRDefault="00D752D0" w:rsidP="003B5AC6">
      <w:pPr>
        <w:widowControl w:val="0"/>
        <w:spacing w:line="360" w:lineRule="auto"/>
        <w:ind w:firstLine="851"/>
        <w:jc w:val="both"/>
        <w:rPr>
          <w:rFonts w:ascii="Times New Roman" w:hAnsi="Times New Roman"/>
          <w:color w:val="000000" w:themeColor="text1"/>
          <w:sz w:val="24"/>
          <w:szCs w:val="24"/>
        </w:rPr>
      </w:pPr>
      <w:r w:rsidRPr="000B5E66">
        <w:rPr>
          <w:rFonts w:ascii="Times New Roman" w:hAnsi="Times New Roman"/>
          <w:sz w:val="24"/>
          <w:szCs w:val="24"/>
        </w:rPr>
        <w:t>4</w:t>
      </w:r>
      <w:r w:rsidR="003B5AC6" w:rsidRPr="000B5E66">
        <w:rPr>
          <w:rFonts w:ascii="Times New Roman" w:hAnsi="Times New Roman"/>
          <w:sz w:val="24"/>
          <w:szCs w:val="24"/>
        </w:rPr>
        <w:t xml:space="preserve">.1. SADM, kaip valstybės institucija, atsakinga už jaunimo politikos formavimą, siekia kurti tokias priemones ir naudotis tokiais metodais, kurie yra priimtiniausi ir palankiausi jaunimui. Skaitmeninis raštingumas ir kiti XXI a. įgūdžiai yra itin svarbūs jaunimo savarankiškumo, socialinės įtraukties, įsidarbinimo galimybių ir kasdienio gyvenimo elementai. Jaunimas turi įvairių kompetencijų, leidžiančių jam veikti skaitmeninėje aplinkoje. Tačiau būsimame darbe ir kasdieniame gyvenime jaunimui reikės aktyvaus, lankstaus ir kritiško požiūrio į skaitmenines technologijas. Naudojantis išmaniuoju darbu su jaunimu, galima pasiekti atokiosiose vietovėse esantį jaunimą, neįgalųjį jaunimą ir kt. Todėl šiandien yra didelis poreikis plėtoti šį metodą visuose darbo su jaunimu veiklose. </w:t>
      </w:r>
    </w:p>
    <w:p w:rsidR="003B5AC6" w:rsidRPr="000B5E66" w:rsidRDefault="00D752D0" w:rsidP="003B5AC6">
      <w:pPr>
        <w:widowControl w:val="0"/>
        <w:spacing w:line="360" w:lineRule="auto"/>
        <w:ind w:firstLine="851"/>
        <w:jc w:val="both"/>
        <w:rPr>
          <w:rFonts w:ascii="Times New Roman" w:hAnsi="Times New Roman"/>
          <w:color w:val="000000" w:themeColor="text1"/>
          <w:sz w:val="24"/>
          <w:szCs w:val="24"/>
        </w:rPr>
      </w:pPr>
      <w:r w:rsidRPr="000B5E66">
        <w:rPr>
          <w:rFonts w:ascii="Times New Roman" w:hAnsi="Times New Roman"/>
          <w:color w:val="000000" w:themeColor="text1"/>
          <w:sz w:val="24"/>
          <w:szCs w:val="24"/>
        </w:rPr>
        <w:t>4</w:t>
      </w:r>
      <w:r w:rsidR="003B5AC6" w:rsidRPr="000B5E66">
        <w:rPr>
          <w:rFonts w:ascii="Times New Roman" w:hAnsi="Times New Roman"/>
          <w:color w:val="000000" w:themeColor="text1"/>
          <w:sz w:val="24"/>
          <w:szCs w:val="24"/>
        </w:rPr>
        <w:t xml:space="preserve">.2. Jaunimo informavimas ir konsultavimas – jaunam žmogui aktuali veikla, kuria suteikiama žinių jaunam žmogui svarbiais klausimais, užtikrinant, kad jis gautų jam reikalingą informaciją. Vykdomas darbas su jaunimu, jauni žmonės konsultuojami, kur jie gali rasti aktualią informaciją, tačiau niekur nėra aiškios apibrėžties, kas yra jaunimo informavimas ir konsultavimas. </w:t>
      </w:r>
      <w:r w:rsidR="003B5AC6" w:rsidRPr="000B5E66">
        <w:rPr>
          <w:rFonts w:ascii="Times New Roman" w:hAnsi="Times New Roman"/>
          <w:color w:val="000000" w:themeColor="text1"/>
          <w:sz w:val="24"/>
          <w:szCs w:val="24"/>
        </w:rPr>
        <w:lastRenderedPageBreak/>
        <w:t xml:space="preserve">Siekiant spręsti šią problemą, minėtą sąvoką siekiama įtvirtinti teikiamame Įstatymo projekte.  </w:t>
      </w:r>
    </w:p>
    <w:p w:rsidR="003B5AC6" w:rsidRPr="000B5E66" w:rsidRDefault="00882D83" w:rsidP="003B5AC6">
      <w:pPr>
        <w:spacing w:line="360" w:lineRule="auto"/>
        <w:ind w:firstLine="709"/>
        <w:jc w:val="both"/>
        <w:rPr>
          <w:rFonts w:ascii="Times New Roman" w:hAnsi="Times New Roman"/>
          <w:bCs/>
          <w:iCs/>
          <w:sz w:val="24"/>
          <w:szCs w:val="24"/>
        </w:rPr>
      </w:pPr>
      <w:bookmarkStart w:id="0" w:name="part_f3e5f7ca9a134859a5d8fb8e133da2fe"/>
      <w:bookmarkStart w:id="1" w:name="part_8acd16d565c84d118dacb6314952730e"/>
      <w:bookmarkStart w:id="2" w:name="part_520a1e58777347969d0a198f3dacd361"/>
      <w:bookmarkStart w:id="3" w:name="part_fe41eeb1c8bd4945b03676bbe877f142"/>
      <w:bookmarkEnd w:id="0"/>
      <w:bookmarkEnd w:id="1"/>
      <w:bookmarkEnd w:id="2"/>
      <w:bookmarkEnd w:id="3"/>
      <w:r w:rsidRPr="000B5E66">
        <w:rPr>
          <w:rFonts w:ascii="Times New Roman" w:hAnsi="Times New Roman"/>
          <w:bCs/>
          <w:iCs/>
          <w:sz w:val="24"/>
          <w:szCs w:val="24"/>
        </w:rPr>
        <w:t>Siūloma, kad Į</w:t>
      </w:r>
      <w:r w:rsidR="003B5AC6" w:rsidRPr="000B5E66">
        <w:rPr>
          <w:rFonts w:ascii="Times New Roman" w:hAnsi="Times New Roman"/>
          <w:bCs/>
          <w:iCs/>
          <w:sz w:val="24"/>
          <w:szCs w:val="24"/>
        </w:rPr>
        <w:t>statymas įsigaliotų 2021 m. liepos 1 d.</w:t>
      </w:r>
    </w:p>
    <w:p w:rsidR="003B5AC6" w:rsidRPr="000B5E66" w:rsidRDefault="003B5AC6" w:rsidP="003B5AC6">
      <w:pPr>
        <w:spacing w:line="360" w:lineRule="auto"/>
        <w:ind w:firstLine="709"/>
        <w:jc w:val="both"/>
        <w:rPr>
          <w:rStyle w:val="typewriter"/>
        </w:rPr>
      </w:pPr>
    </w:p>
    <w:p w:rsidR="003B5AC6" w:rsidRPr="000B5E66" w:rsidRDefault="003B5AC6" w:rsidP="003B5AC6">
      <w:pPr>
        <w:spacing w:line="360" w:lineRule="auto"/>
        <w:ind w:firstLine="720"/>
        <w:jc w:val="both"/>
        <w:rPr>
          <w:rFonts w:ascii="Times New Roman" w:hAnsi="Times New Roman"/>
          <w:b/>
          <w:sz w:val="24"/>
          <w:szCs w:val="24"/>
        </w:rPr>
      </w:pPr>
      <w:r w:rsidRPr="000B5E66">
        <w:rPr>
          <w:rStyle w:val="typewriter"/>
          <w:rFonts w:ascii="Times New Roman" w:hAnsi="Times New Roman"/>
          <w:b/>
          <w:sz w:val="24"/>
          <w:szCs w:val="24"/>
        </w:rPr>
        <w:t xml:space="preserve">5. Numatomo teisinio reguliavimo poveikio vertinimo rezultatai, galimos neigiamos priimto įstatymo pasekmės ir kokių priemonių reikia imtis, kad tokių pasekmių būtų išvengta </w:t>
      </w:r>
    </w:p>
    <w:p w:rsidR="003B5AC6" w:rsidRPr="000B5E66" w:rsidRDefault="003B5AC6" w:rsidP="003B5AC6">
      <w:pPr>
        <w:pStyle w:val="Antrats"/>
        <w:tabs>
          <w:tab w:val="left" w:pos="720"/>
        </w:tabs>
        <w:spacing w:line="360" w:lineRule="auto"/>
        <w:ind w:firstLine="720"/>
        <w:jc w:val="both"/>
        <w:rPr>
          <w:rStyle w:val="typewriter"/>
        </w:rPr>
      </w:pPr>
      <w:r w:rsidRPr="000B5E66">
        <w:rPr>
          <w:rStyle w:val="typewriter"/>
        </w:rPr>
        <w:t xml:space="preserve">Priimant visus sprendimus JTBA ir JRD įstaigų reorganizacijos klausimais, dalyvaudavo šių įstaigų vadovai. 2019 m. birželio 10 d. vykusiame SADM kolegijos posėdyje svarstytas JTBA prijungimo prie biudžetinės įstaigos JRD klausimas (2019 m. birželio 17 d. protokolas Nr. A8-2 pridedamas). Posėdžio metu buvo pritarta JTBA prijungimui prie JRD, tam pritarė ir įstaigų vadovai bei Lietuvos jaunimo organizacijų taryba (LiJOT). Įstaigų vadovai informavo, kad apie JTBA prijungimą prie JRD yra informuoti ir įstaigų darbuotojai. </w:t>
      </w:r>
    </w:p>
    <w:p w:rsidR="003B5AC6" w:rsidRPr="000B5E66" w:rsidRDefault="003B5AC6" w:rsidP="003B5AC6">
      <w:pPr>
        <w:pStyle w:val="Antrats"/>
        <w:tabs>
          <w:tab w:val="left" w:pos="720"/>
        </w:tabs>
        <w:spacing w:line="360" w:lineRule="auto"/>
        <w:ind w:firstLine="720"/>
        <w:jc w:val="both"/>
        <w:rPr>
          <w:rStyle w:val="typewriter"/>
        </w:rPr>
      </w:pPr>
      <w:r w:rsidRPr="000B5E66">
        <w:rPr>
          <w:rStyle w:val="typewriter"/>
        </w:rPr>
        <w:t xml:space="preserve"> </w:t>
      </w:r>
    </w:p>
    <w:p w:rsidR="003B5AC6" w:rsidRPr="000B5E66" w:rsidRDefault="003B5AC6" w:rsidP="003B5AC6">
      <w:pPr>
        <w:pStyle w:val="Antrats"/>
        <w:tabs>
          <w:tab w:val="left" w:pos="720"/>
        </w:tabs>
        <w:spacing w:line="360" w:lineRule="auto"/>
        <w:jc w:val="both"/>
        <w:rPr>
          <w:rStyle w:val="typewriter"/>
          <w:b/>
        </w:rPr>
      </w:pPr>
      <w:r w:rsidRPr="000B5E66">
        <w:rPr>
          <w:rStyle w:val="typewriter"/>
        </w:rPr>
        <w:tab/>
      </w:r>
      <w:r w:rsidRPr="000B5E66">
        <w:rPr>
          <w:rStyle w:val="typewriter"/>
          <w:b/>
        </w:rPr>
        <w:t xml:space="preserve">6. Įstatymo projekto įtaka kriminogeninei situacijai ir korupcijai </w:t>
      </w:r>
    </w:p>
    <w:p w:rsidR="003B5AC6" w:rsidRPr="000B5E66" w:rsidRDefault="003B5AC6" w:rsidP="003B5AC6">
      <w:pPr>
        <w:pStyle w:val="Antrats"/>
        <w:tabs>
          <w:tab w:val="left" w:pos="720"/>
        </w:tabs>
        <w:spacing w:line="360" w:lineRule="auto"/>
        <w:ind w:firstLine="709"/>
        <w:jc w:val="both"/>
        <w:rPr>
          <w:szCs w:val="24"/>
        </w:rPr>
      </w:pPr>
      <w:r w:rsidRPr="000B5E66">
        <w:rPr>
          <w:szCs w:val="24"/>
          <w:lang w:eastAsia="lt-LT"/>
        </w:rPr>
        <w:t xml:space="preserve">Atsižvelgiant į tai, kad teikiamu Įstatymo projektu nenumatoma reguliuoti Lietuvos Respublikos korupcijos prevencijos įstatymo 8 straipsnio 1 dalyje nurodytų visuomeninių santykių, Įstatymo projekto antikorupcinis vertinimas neatliktas. </w:t>
      </w:r>
    </w:p>
    <w:p w:rsidR="003B5AC6" w:rsidRPr="000B5E66" w:rsidRDefault="003B5AC6" w:rsidP="003B5AC6">
      <w:pPr>
        <w:pStyle w:val="Antrats"/>
        <w:tabs>
          <w:tab w:val="left" w:pos="720"/>
        </w:tabs>
        <w:spacing w:line="360" w:lineRule="auto"/>
        <w:ind w:firstLine="709"/>
        <w:jc w:val="both"/>
        <w:rPr>
          <w:szCs w:val="24"/>
        </w:rPr>
      </w:pPr>
      <w:r w:rsidRPr="000B5E66">
        <w:rPr>
          <w:szCs w:val="24"/>
        </w:rPr>
        <w:t>Įstatymo projekto priėmimas įtakos kriminogeninei padėčiai neturės.</w:t>
      </w:r>
    </w:p>
    <w:p w:rsidR="003B5AC6" w:rsidRPr="000B5E66" w:rsidRDefault="003B5AC6" w:rsidP="003B5AC6">
      <w:pPr>
        <w:pStyle w:val="Antrats"/>
        <w:tabs>
          <w:tab w:val="clear" w:pos="4153"/>
          <w:tab w:val="clear" w:pos="8306"/>
          <w:tab w:val="left" w:pos="720"/>
          <w:tab w:val="left" w:pos="1600"/>
        </w:tabs>
        <w:spacing w:line="360" w:lineRule="auto"/>
        <w:ind w:firstLine="709"/>
        <w:jc w:val="both"/>
        <w:rPr>
          <w:rStyle w:val="typewriter"/>
          <w:b/>
        </w:rPr>
      </w:pPr>
      <w:r w:rsidRPr="000B5E66">
        <w:rPr>
          <w:rStyle w:val="typewriter"/>
        </w:rPr>
        <w:tab/>
      </w:r>
      <w:r w:rsidRPr="000B5E66">
        <w:rPr>
          <w:rStyle w:val="typewriter"/>
        </w:rPr>
        <w:tab/>
      </w:r>
    </w:p>
    <w:p w:rsidR="003B5AC6" w:rsidRPr="000B5E66" w:rsidRDefault="003B5AC6" w:rsidP="003B5AC6">
      <w:pPr>
        <w:pStyle w:val="Antrats"/>
        <w:tabs>
          <w:tab w:val="left" w:pos="720"/>
        </w:tabs>
        <w:spacing w:line="360" w:lineRule="auto"/>
        <w:ind w:firstLine="709"/>
        <w:jc w:val="both"/>
        <w:rPr>
          <w:rStyle w:val="typewriter"/>
          <w:b/>
        </w:rPr>
      </w:pPr>
      <w:r w:rsidRPr="000B5E66">
        <w:rPr>
          <w:rStyle w:val="typewriter"/>
          <w:b/>
        </w:rPr>
        <w:t xml:space="preserve">7. Koks Įstatymo įgyvendinimo poveikis verslo sąlygoms ir jo plėtrai </w:t>
      </w:r>
    </w:p>
    <w:p w:rsidR="003B5AC6" w:rsidRPr="000B5E66" w:rsidRDefault="003B5AC6" w:rsidP="003B5AC6">
      <w:pPr>
        <w:pStyle w:val="Antrats"/>
        <w:tabs>
          <w:tab w:val="left" w:pos="720"/>
        </w:tabs>
        <w:spacing w:line="360" w:lineRule="auto"/>
        <w:jc w:val="both"/>
        <w:rPr>
          <w:rStyle w:val="typewriter"/>
        </w:rPr>
      </w:pPr>
      <w:r w:rsidRPr="000B5E66">
        <w:rPr>
          <w:rStyle w:val="typewriter"/>
        </w:rPr>
        <w:tab/>
        <w:t>Priimtas Įstatymas tiesioginės įtakos verslo sąlygoms ir jo plėtrai neturės.</w:t>
      </w:r>
    </w:p>
    <w:p w:rsidR="003B5AC6" w:rsidRPr="000B5E66" w:rsidRDefault="003B5AC6" w:rsidP="003B5AC6">
      <w:pPr>
        <w:spacing w:line="360" w:lineRule="auto"/>
        <w:ind w:firstLine="720"/>
        <w:jc w:val="both"/>
        <w:rPr>
          <w:rStyle w:val="typewriter"/>
          <w:b/>
        </w:rPr>
      </w:pPr>
    </w:p>
    <w:p w:rsidR="003B5AC6" w:rsidRPr="000B5E66" w:rsidRDefault="003B5AC6" w:rsidP="003B5AC6">
      <w:pPr>
        <w:spacing w:line="360" w:lineRule="auto"/>
        <w:ind w:firstLine="720"/>
        <w:jc w:val="both"/>
        <w:rPr>
          <w:rStyle w:val="typewriter"/>
          <w:rFonts w:ascii="Times New Roman" w:hAnsi="Times New Roman"/>
          <w:b/>
          <w:sz w:val="24"/>
          <w:szCs w:val="24"/>
        </w:rPr>
      </w:pPr>
      <w:r w:rsidRPr="000B5E66">
        <w:rPr>
          <w:rStyle w:val="typewriter"/>
          <w:rFonts w:ascii="Times New Roman" w:hAnsi="Times New Roman"/>
          <w:b/>
          <w:sz w:val="24"/>
          <w:szCs w:val="24"/>
        </w:rPr>
        <w:t>8. Įstatymo inkorporavimas į teisinę sistemą, kokius teisės aktus būtina priimti, kokius galiojančius teisės aktus reikia pakeisti ar pripažinti netekusiais galios</w:t>
      </w:r>
      <w:r w:rsidRPr="000B5E66" w:rsidDel="003515A2">
        <w:rPr>
          <w:rStyle w:val="typewriter"/>
          <w:rFonts w:ascii="Times New Roman" w:hAnsi="Times New Roman"/>
          <w:b/>
          <w:sz w:val="24"/>
          <w:szCs w:val="24"/>
        </w:rPr>
        <w:t xml:space="preserve"> </w:t>
      </w:r>
    </w:p>
    <w:p w:rsidR="00441E11" w:rsidRPr="000B5E66" w:rsidRDefault="003B5AC6" w:rsidP="00B14227">
      <w:pPr>
        <w:spacing w:line="360" w:lineRule="auto"/>
        <w:ind w:firstLine="720"/>
        <w:jc w:val="both"/>
        <w:rPr>
          <w:rFonts w:ascii="Times New Roman" w:hAnsi="Times New Roman"/>
          <w:color w:val="000000"/>
          <w:sz w:val="24"/>
          <w:szCs w:val="24"/>
          <w:shd w:val="clear" w:color="auto" w:fill="FFFFFF"/>
        </w:rPr>
      </w:pPr>
      <w:r w:rsidRPr="000B5E66">
        <w:rPr>
          <w:rStyle w:val="typewriter"/>
          <w:rFonts w:ascii="Times New Roman" w:hAnsi="Times New Roman"/>
          <w:sz w:val="24"/>
          <w:szCs w:val="24"/>
        </w:rPr>
        <w:t>Priėmus Įstatymo projektą, reikės keisti ar pripažinti netekusi</w:t>
      </w:r>
      <w:r w:rsidR="00B83D93" w:rsidRPr="000B5E66">
        <w:rPr>
          <w:rStyle w:val="typewriter"/>
          <w:rFonts w:ascii="Times New Roman" w:hAnsi="Times New Roman"/>
          <w:sz w:val="24"/>
          <w:szCs w:val="24"/>
        </w:rPr>
        <w:t>u galios teisės aktą</w:t>
      </w:r>
      <w:r w:rsidRPr="000B5E66">
        <w:rPr>
          <w:rStyle w:val="typewriter"/>
          <w:rFonts w:ascii="Times New Roman" w:hAnsi="Times New Roman"/>
          <w:sz w:val="24"/>
          <w:szCs w:val="24"/>
        </w:rPr>
        <w:t xml:space="preserve">, </w:t>
      </w:r>
      <w:r w:rsidR="00B83D93" w:rsidRPr="000B5E66">
        <w:rPr>
          <w:rStyle w:val="typewriter"/>
          <w:rFonts w:ascii="Times New Roman" w:hAnsi="Times New Roman"/>
          <w:sz w:val="24"/>
          <w:szCs w:val="24"/>
        </w:rPr>
        <w:t>susijusį</w:t>
      </w:r>
      <w:r w:rsidRPr="000B5E66">
        <w:rPr>
          <w:rStyle w:val="typewriter"/>
          <w:rFonts w:ascii="Times New Roman" w:hAnsi="Times New Roman"/>
          <w:sz w:val="24"/>
          <w:szCs w:val="24"/>
        </w:rPr>
        <w:t xml:space="preserve"> su p</w:t>
      </w:r>
      <w:r w:rsidR="000C0D84" w:rsidRPr="000B5E66">
        <w:rPr>
          <w:rStyle w:val="typewriter"/>
          <w:rFonts w:ascii="Times New Roman" w:hAnsi="Times New Roman"/>
          <w:sz w:val="24"/>
          <w:szCs w:val="24"/>
        </w:rPr>
        <w:t>ertvarkomų įstaigų pavadinimais</w:t>
      </w:r>
      <w:r w:rsidR="00B83D93" w:rsidRPr="000B5E66">
        <w:rPr>
          <w:rStyle w:val="typewriter"/>
          <w:rFonts w:ascii="Times New Roman" w:hAnsi="Times New Roman"/>
          <w:sz w:val="24"/>
          <w:szCs w:val="24"/>
        </w:rPr>
        <w:t>,</w:t>
      </w:r>
      <w:r w:rsidR="000C0D84" w:rsidRPr="000B5E66">
        <w:rPr>
          <w:rStyle w:val="typewriter"/>
          <w:rFonts w:ascii="Times New Roman" w:hAnsi="Times New Roman"/>
          <w:sz w:val="24"/>
          <w:szCs w:val="24"/>
        </w:rPr>
        <w:t xml:space="preserve"> Lietuvos Respublikos Vyriausybės </w:t>
      </w:r>
      <w:r w:rsidR="000C0D84" w:rsidRPr="000B5E66">
        <w:rPr>
          <w:rFonts w:ascii="Times New Roman" w:hAnsi="Times New Roman"/>
          <w:color w:val="000000"/>
          <w:sz w:val="24"/>
          <w:szCs w:val="24"/>
          <w:shd w:val="clear" w:color="auto" w:fill="FFFFFF"/>
        </w:rPr>
        <w:t>2018 m. gruodžio 12 d. nutarimą Nr. 1298 „</w:t>
      </w:r>
      <w:r w:rsidR="000C0D84" w:rsidRPr="000B5E66">
        <w:rPr>
          <w:rFonts w:ascii="Times New Roman" w:hAnsi="Times New Roman"/>
          <w:bCs/>
          <w:color w:val="333333"/>
          <w:sz w:val="24"/>
          <w:szCs w:val="24"/>
          <w:shd w:val="clear" w:color="auto" w:fill="FFFFFF"/>
        </w:rPr>
        <w:t>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r w:rsidR="000C0D84" w:rsidRPr="000B5E66">
        <w:rPr>
          <w:rFonts w:ascii="Times New Roman" w:hAnsi="Times New Roman"/>
          <w:color w:val="000000"/>
          <w:sz w:val="24"/>
          <w:szCs w:val="24"/>
          <w:shd w:val="clear" w:color="auto" w:fill="FFFFFF"/>
        </w:rPr>
        <w:t>“</w:t>
      </w:r>
      <w:r w:rsidR="00837D88" w:rsidRPr="000B5E66">
        <w:rPr>
          <w:rFonts w:ascii="Times New Roman" w:hAnsi="Times New Roman"/>
          <w:color w:val="000000"/>
          <w:sz w:val="24"/>
          <w:szCs w:val="24"/>
          <w:shd w:val="clear" w:color="auto" w:fill="FFFFFF"/>
        </w:rPr>
        <w:t>, p</w:t>
      </w:r>
      <w:r w:rsidR="00837D88" w:rsidRPr="000B5E66">
        <w:rPr>
          <w:rFonts w:ascii="Times New Roman" w:hAnsi="Times New Roman"/>
          <w:color w:val="000000" w:themeColor="text1"/>
          <w:sz w:val="24"/>
          <w:szCs w:val="24"/>
          <w:shd w:val="clear" w:color="auto" w:fill="FFFFFF"/>
        </w:rPr>
        <w:t xml:space="preserve">adidinant didžiausią leistiną pareigybių skaičių socialinės apsaugos ir darbo ministro valdymo sritims priskirtose valstybės institucijose ir įstaigose 20 pareigybių. </w:t>
      </w:r>
      <w:r w:rsidR="00B83D93" w:rsidRPr="000B5E66">
        <w:rPr>
          <w:rFonts w:ascii="Times New Roman" w:hAnsi="Times New Roman"/>
          <w:color w:val="000000" w:themeColor="text1"/>
          <w:sz w:val="24"/>
          <w:szCs w:val="24"/>
          <w:shd w:val="clear" w:color="auto" w:fill="FFFFFF"/>
        </w:rPr>
        <w:t>Šį</w:t>
      </w:r>
      <w:r w:rsidR="00837D88" w:rsidRPr="000B5E66">
        <w:rPr>
          <w:rFonts w:ascii="Times New Roman" w:hAnsi="Times New Roman"/>
          <w:color w:val="000000" w:themeColor="text1"/>
          <w:sz w:val="24"/>
          <w:szCs w:val="24"/>
          <w:shd w:val="clear" w:color="auto" w:fill="FFFFFF"/>
        </w:rPr>
        <w:t xml:space="preserve"> Vyriausybės nutarimą būtina keisti, nes šiuo metu JTBA yra 19,9 pareigybės ir visos jos faktiškai užimtos. Vadovaujantis Lietuvos Respublikos darbo kodekso 51 straipsnio 1 dalimi, </w:t>
      </w:r>
      <w:r w:rsidR="00837D88" w:rsidRPr="000B5E66">
        <w:rPr>
          <w:rFonts w:ascii="Times New Roman" w:hAnsi="Times New Roman"/>
          <w:color w:val="000000" w:themeColor="text1"/>
          <w:sz w:val="24"/>
          <w:szCs w:val="24"/>
          <w:bdr w:val="none" w:sz="0" w:space="0" w:color="auto" w:frame="1"/>
          <w:lang w:eastAsia="lt-LT"/>
        </w:rPr>
        <w:t>darbdavio dalyv</w:t>
      </w:r>
      <w:r w:rsidR="00837D88" w:rsidRPr="000B5E66">
        <w:rPr>
          <w:rFonts w:ascii="Times New Roman" w:hAnsi="Times New Roman"/>
          <w:color w:val="000000"/>
          <w:sz w:val="24"/>
          <w:szCs w:val="24"/>
          <w:bdr w:val="none" w:sz="0" w:space="0" w:color="auto" w:frame="1"/>
          <w:lang w:eastAsia="lt-LT"/>
        </w:rPr>
        <w:t xml:space="preserve">ių sudėties pasikeitimai, jo pavaldumo, dalyvio ar pavadinimo pasikeitimas, darbdavio sujungimas, padalijimas, išdalijimas ar prijungimas prie kitos </w:t>
      </w:r>
      <w:r w:rsidR="00837D88" w:rsidRPr="000B5E66">
        <w:rPr>
          <w:rFonts w:ascii="Times New Roman" w:hAnsi="Times New Roman"/>
          <w:color w:val="000000"/>
          <w:sz w:val="24"/>
          <w:szCs w:val="24"/>
          <w:bdr w:val="none" w:sz="0" w:space="0" w:color="auto" w:frame="1"/>
          <w:lang w:eastAsia="lt-LT"/>
        </w:rPr>
        <w:lastRenderedPageBreak/>
        <w:t xml:space="preserve">įmonės, įstaigos ar organizacijos arba restruktūrizavimas nekeičia darbdavio darbuotojų darbo sąlygų ir negali būti teisėta priežastis nutraukti darbo santykius. Atsižvelgiant į tai, kad JRD didžiausias </w:t>
      </w:r>
      <w:r w:rsidR="00837D88" w:rsidRPr="000B5E66">
        <w:rPr>
          <w:rFonts w:ascii="Times New Roman" w:hAnsi="Times New Roman"/>
          <w:bCs/>
          <w:color w:val="333333"/>
          <w:sz w:val="24"/>
          <w:szCs w:val="24"/>
          <w:shd w:val="clear" w:color="auto" w:fill="FFFFFF"/>
        </w:rPr>
        <w:t xml:space="preserve">leistinas valstybės tarnautojų ir darbuotojų, dirbančių pagal darbo sutartis ir gaunančių darbo užmokestį iš valstybės biudžeto ir valstybės pinigų fondų, pareigybių skaičius nustatomas socialinės apsaugos ir darbo ministro įsakymu, vadovaujantis minėtu Vyriausybės nutarimu, taip pat į tai, kad SADM neturi galimybių perskirstyti 20 pareigybių socialinės apsaugos ir darbo ministro valdymo sritims priskirtose valstybės institucijose bei įstaigose ir turi pareigą įgyvendinti Darbo kodekso reikalavimus, būtina </w:t>
      </w:r>
      <w:r w:rsidR="00837D88" w:rsidRPr="000B5E66">
        <w:rPr>
          <w:rFonts w:ascii="Times New Roman" w:hAnsi="Times New Roman"/>
          <w:color w:val="000000"/>
          <w:sz w:val="24"/>
          <w:szCs w:val="24"/>
          <w:shd w:val="clear" w:color="auto" w:fill="FFFFFF"/>
        </w:rPr>
        <w:t>didinti didžiausią leistiną pareigybių skaičių socialinės apsaugos ir darbo ministro valdymo sritims priskirtose valstybės institucijose ir įstaigose.</w:t>
      </w:r>
      <w:r w:rsidR="00BB608E" w:rsidRPr="000B5E66">
        <w:rPr>
          <w:rFonts w:ascii="Times New Roman" w:hAnsi="Times New Roman"/>
          <w:color w:val="000000"/>
          <w:sz w:val="24"/>
          <w:szCs w:val="24"/>
          <w:shd w:val="clear" w:color="auto" w:fill="FFFFFF"/>
        </w:rPr>
        <w:t xml:space="preserve"> </w:t>
      </w:r>
    </w:p>
    <w:p w:rsidR="003E0B51" w:rsidRPr="000B5E66" w:rsidRDefault="003E0B51" w:rsidP="003E0B51">
      <w:pPr>
        <w:spacing w:line="360" w:lineRule="auto"/>
        <w:ind w:firstLine="720"/>
        <w:jc w:val="both"/>
        <w:rPr>
          <w:rFonts w:ascii="Times New Roman" w:hAnsi="Times New Roman"/>
          <w:color w:val="000000"/>
          <w:sz w:val="24"/>
          <w:szCs w:val="24"/>
          <w:shd w:val="clear" w:color="auto" w:fill="FFFFFF"/>
        </w:rPr>
      </w:pPr>
      <w:r w:rsidRPr="000B5E66">
        <w:rPr>
          <w:rFonts w:ascii="Times New Roman" w:hAnsi="Times New Roman"/>
          <w:color w:val="000000"/>
          <w:sz w:val="24"/>
          <w:szCs w:val="24"/>
          <w:shd w:val="clear" w:color="auto" w:fill="FFFFFF"/>
        </w:rPr>
        <w:t>Taip pat reikės priimti teisės aktus, nustatančius dviejų naujų darbo su jaunimu formų (išmaniojo darbo su jaunimu bei jaunimo informavimo ir konsultavimo) formų tvarkas ir turinį.</w:t>
      </w:r>
    </w:p>
    <w:p w:rsidR="000C0D84" w:rsidRPr="000B5E66" w:rsidRDefault="000C0D84" w:rsidP="000C0D84">
      <w:pPr>
        <w:spacing w:line="360" w:lineRule="auto"/>
        <w:ind w:firstLine="720"/>
        <w:jc w:val="both"/>
        <w:rPr>
          <w:rStyle w:val="typewriter"/>
          <w:rFonts w:ascii="Times New Roman" w:hAnsi="Times New Roman"/>
          <w:sz w:val="24"/>
          <w:szCs w:val="24"/>
        </w:rPr>
      </w:pPr>
    </w:p>
    <w:p w:rsidR="003B5AC6" w:rsidRPr="000B5E66" w:rsidRDefault="003B5AC6" w:rsidP="003B5AC6">
      <w:pPr>
        <w:spacing w:line="360" w:lineRule="auto"/>
        <w:ind w:firstLine="720"/>
        <w:jc w:val="both"/>
        <w:rPr>
          <w:rFonts w:ascii="Times New Roman" w:hAnsi="Times New Roman"/>
          <w:b/>
          <w:bCs/>
          <w:sz w:val="24"/>
          <w:szCs w:val="24"/>
        </w:rPr>
      </w:pPr>
      <w:r w:rsidRPr="000B5E66">
        <w:rPr>
          <w:rFonts w:ascii="Times New Roman" w:hAnsi="Times New Roman"/>
          <w:b/>
          <w:bCs/>
          <w:sz w:val="24"/>
          <w:szCs w:val="24"/>
        </w:rPr>
        <w:t>9. Įstatymo projekto atitiktis Lietuvos Respublikos valstybinės kalbos, Lietuvos Respublikos teisėkūros pagrindų įstatymų reikalavimams ir Įstatymo projekto sąvokų bei jas įvardijančių terminų įvertinimas Lietuvos Respublikos terminų banko įstatymo ir jo įgyvendinamųjų teisės aktų nustatyta tvarka</w:t>
      </w:r>
    </w:p>
    <w:p w:rsidR="003B5AC6" w:rsidRPr="000B5E66" w:rsidRDefault="003B5AC6" w:rsidP="003B5AC6">
      <w:pPr>
        <w:spacing w:line="360" w:lineRule="auto"/>
        <w:ind w:firstLine="720"/>
        <w:jc w:val="both"/>
        <w:rPr>
          <w:rFonts w:ascii="Times New Roman" w:hAnsi="Times New Roman"/>
          <w:sz w:val="24"/>
          <w:szCs w:val="24"/>
        </w:rPr>
      </w:pPr>
      <w:r w:rsidRPr="000B5E66">
        <w:rPr>
          <w:rFonts w:ascii="Times New Roman" w:hAnsi="Times New Roman"/>
          <w:sz w:val="24"/>
          <w:szCs w:val="24"/>
          <w:lang w:eastAsia="lt-LT"/>
        </w:rPr>
        <w:t xml:space="preserve">Įstatymo projektas atitinka Lietuvos Respublikos valstybinės kalbos įstatymo reikalavimus. Įstatymo projekte pateikiamos naujos ir tikslinamos sąvokos Lietuvos Respublikos terminų banko įstatymo ir jo įgyvendinamųjų teisės aktų nustatyta tvarka suderintos su Valstybine lietuvių kalbos komisija. </w:t>
      </w:r>
    </w:p>
    <w:p w:rsidR="003B5AC6" w:rsidRPr="000B5E66" w:rsidRDefault="003B5AC6" w:rsidP="003B5AC6">
      <w:pPr>
        <w:spacing w:line="360" w:lineRule="auto"/>
        <w:ind w:firstLine="720"/>
        <w:jc w:val="both"/>
        <w:rPr>
          <w:rFonts w:ascii="Times New Roman" w:hAnsi="Times New Roman"/>
          <w:sz w:val="24"/>
          <w:szCs w:val="24"/>
        </w:rPr>
      </w:pPr>
      <w:r w:rsidRPr="000B5E66">
        <w:rPr>
          <w:rFonts w:ascii="Times New Roman" w:hAnsi="Times New Roman"/>
          <w:sz w:val="24"/>
          <w:szCs w:val="24"/>
        </w:rPr>
        <w:t>Įstatymo projektas atitinka Lietuvos Respublikos teisėkūros pagrindų įstatymo reikalavimus.</w:t>
      </w:r>
    </w:p>
    <w:p w:rsidR="003B5AC6" w:rsidRPr="000B5E66" w:rsidRDefault="003B5AC6" w:rsidP="003B5AC6">
      <w:pPr>
        <w:spacing w:line="360" w:lineRule="auto"/>
        <w:ind w:firstLine="720"/>
        <w:jc w:val="both"/>
        <w:rPr>
          <w:b/>
        </w:rPr>
      </w:pPr>
    </w:p>
    <w:p w:rsidR="003B5AC6" w:rsidRPr="000B5E66" w:rsidRDefault="003B5AC6" w:rsidP="003B5AC6">
      <w:pPr>
        <w:spacing w:line="360" w:lineRule="auto"/>
        <w:ind w:firstLine="720"/>
        <w:jc w:val="both"/>
        <w:rPr>
          <w:rFonts w:ascii="Times New Roman" w:hAnsi="Times New Roman"/>
          <w:b/>
          <w:sz w:val="24"/>
          <w:szCs w:val="24"/>
        </w:rPr>
      </w:pPr>
      <w:r w:rsidRPr="000B5E66">
        <w:rPr>
          <w:rFonts w:ascii="Times New Roman" w:hAnsi="Times New Roman"/>
          <w:b/>
          <w:sz w:val="24"/>
          <w:szCs w:val="24"/>
        </w:rPr>
        <w:t>10. Įstatymo projekto atitiktis Žmogaus teisių ir pagrindinių laisvių apsaugos konvencijos nuostatoms ir Europos Sąjungos dokumentams</w:t>
      </w:r>
    </w:p>
    <w:p w:rsidR="003B5AC6" w:rsidRPr="000B5E66" w:rsidRDefault="003B5AC6" w:rsidP="003B5AC6">
      <w:pPr>
        <w:spacing w:line="360" w:lineRule="auto"/>
        <w:ind w:firstLine="720"/>
        <w:jc w:val="both"/>
        <w:rPr>
          <w:rFonts w:ascii="Times New Roman" w:hAnsi="Times New Roman"/>
          <w:sz w:val="24"/>
          <w:szCs w:val="24"/>
        </w:rPr>
      </w:pPr>
      <w:r w:rsidRPr="000B5E66">
        <w:rPr>
          <w:rFonts w:ascii="Times New Roman" w:hAnsi="Times New Roman"/>
          <w:sz w:val="24"/>
          <w:szCs w:val="24"/>
        </w:rPr>
        <w:t>Įstatymo projektas atitinka Europos žmogaus teisių ir pagrindinių laisvių apsaugos konvencijos nuostatas ir neprieštarauja Europos Sąjungos dokumentams.</w:t>
      </w:r>
    </w:p>
    <w:p w:rsidR="003B5AC6" w:rsidRPr="000B5E66" w:rsidRDefault="003B5AC6" w:rsidP="003B5AC6">
      <w:pPr>
        <w:spacing w:line="360" w:lineRule="auto"/>
        <w:ind w:firstLine="720"/>
        <w:jc w:val="both"/>
      </w:pPr>
    </w:p>
    <w:p w:rsidR="003B5AC6" w:rsidRPr="000B5E66" w:rsidRDefault="003B5AC6" w:rsidP="003B5AC6">
      <w:pPr>
        <w:spacing w:line="360" w:lineRule="auto"/>
        <w:ind w:firstLine="720"/>
        <w:jc w:val="both"/>
        <w:rPr>
          <w:rStyle w:val="typewriter"/>
          <w:rFonts w:ascii="Times New Roman" w:hAnsi="Times New Roman"/>
          <w:b/>
          <w:sz w:val="24"/>
          <w:szCs w:val="24"/>
        </w:rPr>
      </w:pPr>
      <w:r w:rsidRPr="000B5E66">
        <w:rPr>
          <w:rFonts w:ascii="Times New Roman" w:hAnsi="Times New Roman"/>
          <w:b/>
          <w:sz w:val="24"/>
          <w:szCs w:val="24"/>
        </w:rPr>
        <w:t>11. Įstatymui įgyvendinti reikalingi įgyvendinamieji teisės aktai, šių aktų rengėjai ir terminai</w:t>
      </w:r>
      <w:r w:rsidRPr="000B5E66">
        <w:rPr>
          <w:rStyle w:val="typewriter"/>
          <w:rFonts w:ascii="Times New Roman" w:hAnsi="Times New Roman"/>
          <w:sz w:val="24"/>
          <w:szCs w:val="24"/>
        </w:rPr>
        <w:t xml:space="preserve"> </w:t>
      </w:r>
    </w:p>
    <w:p w:rsidR="003B5AC6" w:rsidRPr="000B5E66" w:rsidRDefault="00882D83" w:rsidP="003B5AC6">
      <w:pPr>
        <w:spacing w:line="360" w:lineRule="auto"/>
        <w:ind w:firstLine="720"/>
        <w:jc w:val="both"/>
        <w:rPr>
          <w:rStyle w:val="typewriter"/>
          <w:rFonts w:ascii="Times New Roman" w:hAnsi="Times New Roman"/>
          <w:sz w:val="24"/>
          <w:szCs w:val="24"/>
        </w:rPr>
      </w:pPr>
      <w:r w:rsidRPr="000B5E66">
        <w:rPr>
          <w:rStyle w:val="typewriter"/>
          <w:rFonts w:ascii="Times New Roman" w:hAnsi="Times New Roman"/>
          <w:sz w:val="24"/>
          <w:szCs w:val="24"/>
        </w:rPr>
        <w:t>Iki Įstatymo įsigaliojimo</w:t>
      </w:r>
      <w:r w:rsidR="003B5AC6" w:rsidRPr="000B5E66">
        <w:rPr>
          <w:rStyle w:val="typewriter"/>
          <w:rFonts w:ascii="Times New Roman" w:hAnsi="Times New Roman"/>
          <w:sz w:val="24"/>
          <w:szCs w:val="24"/>
        </w:rPr>
        <w:t xml:space="preserve"> SADM parengs teisės aktų projektus, būtinus naujos jaunimo politik</w:t>
      </w:r>
      <w:r w:rsidR="00B83D93" w:rsidRPr="000B5E66">
        <w:rPr>
          <w:rStyle w:val="typewriter"/>
          <w:rFonts w:ascii="Times New Roman" w:hAnsi="Times New Roman"/>
          <w:sz w:val="24"/>
          <w:szCs w:val="24"/>
        </w:rPr>
        <w:t xml:space="preserve">ą įgyvendinančios institucijos </w:t>
      </w:r>
      <w:r w:rsidR="003B5AC6" w:rsidRPr="000B5E66">
        <w:rPr>
          <w:rStyle w:val="typewriter"/>
          <w:rFonts w:ascii="Times New Roman" w:hAnsi="Times New Roman"/>
          <w:sz w:val="24"/>
          <w:szCs w:val="24"/>
        </w:rPr>
        <w:t>veiklai nuo 2021 m. liepos 1 d.</w:t>
      </w:r>
      <w:r w:rsidR="000B5E66" w:rsidRPr="000B5E66">
        <w:rPr>
          <w:rStyle w:val="typewriter"/>
          <w:rFonts w:ascii="Times New Roman" w:hAnsi="Times New Roman"/>
          <w:sz w:val="24"/>
          <w:szCs w:val="24"/>
        </w:rPr>
        <w:t xml:space="preserve"> užtikrinti.</w:t>
      </w:r>
    </w:p>
    <w:p w:rsidR="002D4F84" w:rsidRPr="000B5E66" w:rsidRDefault="008033F7" w:rsidP="00547882">
      <w:pPr>
        <w:spacing w:line="360" w:lineRule="auto"/>
        <w:ind w:firstLine="720"/>
        <w:jc w:val="both"/>
        <w:rPr>
          <w:rStyle w:val="typewriter"/>
          <w:rFonts w:ascii="Times New Roman" w:hAnsi="Times New Roman"/>
          <w:color w:val="000000"/>
          <w:sz w:val="24"/>
          <w:szCs w:val="24"/>
          <w:shd w:val="clear" w:color="auto" w:fill="FFFFFF"/>
        </w:rPr>
      </w:pPr>
      <w:r w:rsidRPr="000B5E66">
        <w:rPr>
          <w:rFonts w:ascii="Times New Roman" w:hAnsi="Times New Roman"/>
          <w:color w:val="000000"/>
          <w:sz w:val="24"/>
          <w:szCs w:val="24"/>
          <w:shd w:val="clear" w:color="auto" w:fill="FFFFFF"/>
        </w:rPr>
        <w:t>R</w:t>
      </w:r>
      <w:r w:rsidR="002D4F84" w:rsidRPr="000B5E66">
        <w:rPr>
          <w:rFonts w:ascii="Times New Roman" w:hAnsi="Times New Roman"/>
          <w:color w:val="000000"/>
          <w:sz w:val="24"/>
          <w:szCs w:val="24"/>
          <w:shd w:val="clear" w:color="auto" w:fill="FFFFFF"/>
        </w:rPr>
        <w:t>eikės priimti teisės aktus, nustatančius dviejų naujų darbo su jaunimu formų (išmaniojo darbo su jaunimu bei jaunimo informavimo ir konsultavimo) tvarkas</w:t>
      </w:r>
      <w:r w:rsidR="00CB7DFE" w:rsidRPr="000B5E66">
        <w:rPr>
          <w:rFonts w:ascii="Times New Roman" w:hAnsi="Times New Roman"/>
          <w:color w:val="000000"/>
          <w:sz w:val="24"/>
          <w:szCs w:val="24"/>
          <w:shd w:val="clear" w:color="auto" w:fill="FFFFFF"/>
        </w:rPr>
        <w:t xml:space="preserve"> ir turinį</w:t>
      </w:r>
      <w:r w:rsidR="002D4F84" w:rsidRPr="000B5E66">
        <w:rPr>
          <w:rFonts w:ascii="Times New Roman" w:hAnsi="Times New Roman"/>
          <w:color w:val="000000"/>
          <w:sz w:val="24"/>
          <w:szCs w:val="24"/>
          <w:shd w:val="clear" w:color="auto" w:fill="FFFFFF"/>
        </w:rPr>
        <w:t>.</w:t>
      </w:r>
    </w:p>
    <w:p w:rsidR="003B5AC6" w:rsidRPr="000B5E66" w:rsidRDefault="003B5AC6" w:rsidP="003B5AC6">
      <w:pPr>
        <w:pStyle w:val="Antrats"/>
        <w:tabs>
          <w:tab w:val="left" w:pos="720"/>
        </w:tabs>
        <w:spacing w:line="360" w:lineRule="auto"/>
        <w:jc w:val="both"/>
        <w:rPr>
          <w:b/>
          <w:szCs w:val="24"/>
        </w:rPr>
      </w:pPr>
      <w:r w:rsidRPr="000B5E66">
        <w:rPr>
          <w:rStyle w:val="typewriter"/>
        </w:rPr>
        <w:lastRenderedPageBreak/>
        <w:tab/>
      </w:r>
      <w:r w:rsidRPr="000B5E66">
        <w:rPr>
          <w:rStyle w:val="typewriter"/>
        </w:rPr>
        <w:tab/>
      </w:r>
      <w:r w:rsidRPr="000B5E66">
        <w:rPr>
          <w:b/>
          <w:szCs w:val="24"/>
        </w:rPr>
        <w:t>12. Kiek valstybės, savivaldybių biudžetų ir kitų valstybės įsteigtų fondų lėšų prireiks įstatymui įgyvendinti, ar bus galima sutaupyti (pateikiami prognozuojami rodikliai einamaisiais ir artimiausiais 3 biudžetiniais metais)</w:t>
      </w:r>
    </w:p>
    <w:p w:rsidR="003B5AC6" w:rsidRPr="000B5E66" w:rsidRDefault="003B5AC6" w:rsidP="00441E11">
      <w:pPr>
        <w:spacing w:line="360" w:lineRule="auto"/>
        <w:ind w:firstLine="720"/>
        <w:jc w:val="both"/>
        <w:rPr>
          <w:rStyle w:val="typewriter"/>
          <w:rFonts w:ascii="Times New Roman" w:hAnsi="Times New Roman"/>
          <w:sz w:val="24"/>
          <w:szCs w:val="24"/>
        </w:rPr>
      </w:pPr>
      <w:r w:rsidRPr="000B5E66">
        <w:rPr>
          <w:rFonts w:ascii="Times New Roman" w:hAnsi="Times New Roman"/>
          <w:sz w:val="24"/>
          <w:szCs w:val="24"/>
        </w:rPr>
        <w:t xml:space="preserve">Papildomų lėšų Įstatymui įgyvendinti nereikės. Lėšos Įstatymui įgyvendinti numatytos iš SADM jaunimo politikai vykdyti skiriamų asignavimų, todėl papildomai lėšų vykdomai pertvarkai prašoma nebus. Vykdoma pertvarka iš esmės yra orientuota į vykdomų funkcijų efektyvinimą. Tai leis tinkamai ir racionaliai įgyvendinti jaunimo politikos funkcijas vienoje įstaigoje, pasiekti platesnę jaunimo politikos tikslinių grupių auditoriją, vykdyti daugiau horizontalių jaunimo politikos priemonių (plačiau aprašyta šio aiškinamojo rašto 3 dalyje). </w:t>
      </w:r>
    </w:p>
    <w:p w:rsidR="00691A1A" w:rsidRPr="000B5E66" w:rsidRDefault="003B5AC6" w:rsidP="003B5AC6">
      <w:pPr>
        <w:spacing w:line="360" w:lineRule="auto"/>
        <w:ind w:firstLine="720"/>
        <w:jc w:val="both"/>
        <w:rPr>
          <w:rFonts w:ascii="Times New Roman" w:hAnsi="Times New Roman"/>
          <w:color w:val="000000"/>
          <w:sz w:val="24"/>
          <w:szCs w:val="24"/>
          <w:shd w:val="clear" w:color="auto" w:fill="FFFFFF"/>
        </w:rPr>
      </w:pPr>
      <w:r w:rsidRPr="000B5E66">
        <w:rPr>
          <w:rStyle w:val="typewriter"/>
          <w:rFonts w:ascii="Times New Roman" w:hAnsi="Times New Roman"/>
          <w:sz w:val="24"/>
          <w:szCs w:val="24"/>
        </w:rPr>
        <w:t xml:space="preserve">Pakeitus Lietuvos Respublikos Vyriausybės </w:t>
      </w:r>
      <w:r w:rsidRPr="000B5E66">
        <w:rPr>
          <w:rFonts w:ascii="Times New Roman" w:hAnsi="Times New Roman"/>
          <w:color w:val="000000"/>
          <w:sz w:val="24"/>
          <w:szCs w:val="24"/>
          <w:shd w:val="clear" w:color="auto" w:fill="FFFFFF"/>
        </w:rPr>
        <w:t>2018 m. gruodžio 12 d. nutarimą Nr. 1298 „</w:t>
      </w:r>
      <w:r w:rsidRPr="000B5E66">
        <w:rPr>
          <w:rFonts w:ascii="Times New Roman" w:hAnsi="Times New Roman"/>
          <w:bCs/>
          <w:color w:val="333333"/>
          <w:sz w:val="24"/>
          <w:szCs w:val="24"/>
          <w:shd w:val="clear" w:color="auto" w:fill="FFFFFF"/>
        </w:rPr>
        <w:t>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r w:rsidR="00882D83" w:rsidRPr="000B5E66">
        <w:rPr>
          <w:rFonts w:ascii="Times New Roman" w:hAnsi="Times New Roman"/>
          <w:color w:val="000000"/>
          <w:sz w:val="24"/>
          <w:szCs w:val="24"/>
          <w:shd w:val="clear" w:color="auto" w:fill="FFFFFF"/>
        </w:rPr>
        <w:t>“, kuris susijęs su Į</w:t>
      </w:r>
      <w:r w:rsidRPr="000B5E66">
        <w:rPr>
          <w:rFonts w:ascii="Times New Roman" w:hAnsi="Times New Roman"/>
          <w:color w:val="000000"/>
          <w:sz w:val="24"/>
          <w:szCs w:val="24"/>
          <w:shd w:val="clear" w:color="auto" w:fill="FFFFFF"/>
        </w:rPr>
        <w:t xml:space="preserve">statymo įgyvendinimu, </w:t>
      </w:r>
      <w:r w:rsidRPr="000B5E66">
        <w:rPr>
          <w:rStyle w:val="typewriter"/>
          <w:rFonts w:ascii="Times New Roman" w:hAnsi="Times New Roman"/>
          <w:sz w:val="24"/>
          <w:szCs w:val="24"/>
        </w:rPr>
        <w:t xml:space="preserve">papildomai reikės 20 pareigybių, tačiau joms steigti papildomai lėšų neprireiks. Lėšos numatytos ir bus skiriamos iš SADM jaunimo politikai skiriamų asignavimų, iš kurių </w:t>
      </w:r>
      <w:r w:rsidR="00441E11" w:rsidRPr="000B5E66">
        <w:rPr>
          <w:rStyle w:val="typewriter"/>
          <w:rFonts w:ascii="Times New Roman" w:hAnsi="Times New Roman"/>
          <w:sz w:val="24"/>
          <w:szCs w:val="24"/>
        </w:rPr>
        <w:t xml:space="preserve">yra kofinansuojama JTBA veikla. </w:t>
      </w:r>
      <w:r w:rsidR="00441E11" w:rsidRPr="000B5E66">
        <w:rPr>
          <w:rFonts w:ascii="Times New Roman" w:hAnsi="Times New Roman"/>
          <w:color w:val="000000"/>
          <w:sz w:val="24"/>
          <w:szCs w:val="24"/>
          <w:shd w:val="clear" w:color="auto" w:fill="FFFFFF"/>
        </w:rPr>
        <w:t xml:space="preserve">SADM </w:t>
      </w:r>
      <w:r w:rsidR="005C0E84" w:rsidRPr="000B5E66">
        <w:rPr>
          <w:rFonts w:ascii="Times New Roman" w:hAnsi="Times New Roman"/>
          <w:color w:val="000000"/>
          <w:sz w:val="24"/>
          <w:szCs w:val="24"/>
          <w:shd w:val="clear" w:color="auto" w:fill="FFFFFF"/>
        </w:rPr>
        <w:t>kasmet</w:t>
      </w:r>
      <w:r w:rsidR="00441E11" w:rsidRPr="000B5E66">
        <w:rPr>
          <w:rFonts w:ascii="Times New Roman" w:hAnsi="Times New Roman"/>
          <w:color w:val="000000"/>
          <w:sz w:val="24"/>
          <w:szCs w:val="24"/>
          <w:shd w:val="clear" w:color="auto" w:fill="FFFFFF"/>
        </w:rPr>
        <w:t xml:space="preserve"> kofinansuoja </w:t>
      </w:r>
      <w:r w:rsidR="005C0E84" w:rsidRPr="000B5E66">
        <w:rPr>
          <w:rFonts w:ascii="Times New Roman" w:hAnsi="Times New Roman"/>
          <w:color w:val="000000"/>
          <w:sz w:val="24"/>
          <w:szCs w:val="24"/>
          <w:shd w:val="clear" w:color="auto" w:fill="FFFFFF"/>
        </w:rPr>
        <w:t>JTBA įgyvendinamą programą</w:t>
      </w:r>
      <w:r w:rsidR="00441E11" w:rsidRPr="000B5E66">
        <w:rPr>
          <w:rFonts w:ascii="Times New Roman" w:hAnsi="Times New Roman"/>
          <w:color w:val="000000"/>
          <w:sz w:val="24"/>
          <w:szCs w:val="24"/>
          <w:shd w:val="clear" w:color="auto" w:fill="FFFFFF"/>
        </w:rPr>
        <w:t xml:space="preserve"> </w:t>
      </w:r>
      <w:r w:rsidR="005C0E84" w:rsidRPr="000B5E66">
        <w:rPr>
          <w:rFonts w:ascii="Times New Roman" w:hAnsi="Times New Roman"/>
          <w:color w:val="000000"/>
          <w:sz w:val="24"/>
          <w:szCs w:val="24"/>
          <w:shd w:val="clear" w:color="auto" w:fill="FFFFFF"/>
        </w:rPr>
        <w:t>„</w:t>
      </w:r>
      <w:r w:rsidR="00441E11" w:rsidRPr="000B5E66">
        <w:rPr>
          <w:rFonts w:ascii="Times New Roman" w:hAnsi="Times New Roman"/>
          <w:color w:val="000000"/>
          <w:sz w:val="24"/>
          <w:szCs w:val="24"/>
          <w:shd w:val="clear" w:color="auto" w:fill="FFFFFF"/>
        </w:rPr>
        <w:t>Erasmus+</w:t>
      </w:r>
      <w:r w:rsidR="005C0E84" w:rsidRPr="000B5E66">
        <w:rPr>
          <w:rFonts w:ascii="Times New Roman" w:hAnsi="Times New Roman"/>
          <w:color w:val="000000"/>
          <w:sz w:val="24"/>
          <w:szCs w:val="24"/>
          <w:shd w:val="clear" w:color="auto" w:fill="FFFFFF"/>
        </w:rPr>
        <w:t>“</w:t>
      </w:r>
      <w:r w:rsidR="00441E11" w:rsidRPr="000B5E66">
        <w:rPr>
          <w:rFonts w:ascii="Times New Roman" w:hAnsi="Times New Roman"/>
          <w:color w:val="000000"/>
          <w:sz w:val="24"/>
          <w:szCs w:val="24"/>
          <w:shd w:val="clear" w:color="auto" w:fill="FFFFFF"/>
        </w:rPr>
        <w:t xml:space="preserve">, Europos </w:t>
      </w:r>
      <w:r w:rsidR="005C0E84" w:rsidRPr="000B5E66">
        <w:rPr>
          <w:rFonts w:ascii="Times New Roman" w:hAnsi="Times New Roman"/>
          <w:color w:val="000000"/>
          <w:sz w:val="24"/>
          <w:szCs w:val="24"/>
          <w:shd w:val="clear" w:color="auto" w:fill="FFFFFF"/>
        </w:rPr>
        <w:t>solidarumo korpuso</w:t>
      </w:r>
      <w:r w:rsidR="00441E11" w:rsidRPr="000B5E66">
        <w:rPr>
          <w:rFonts w:ascii="Times New Roman" w:hAnsi="Times New Roman"/>
          <w:color w:val="000000"/>
          <w:sz w:val="24"/>
          <w:szCs w:val="24"/>
          <w:shd w:val="clear" w:color="auto" w:fill="FFFFFF"/>
        </w:rPr>
        <w:t xml:space="preserve"> bei </w:t>
      </w:r>
      <w:r w:rsidR="001B63B0">
        <w:rPr>
          <w:rFonts w:ascii="Times New Roman" w:hAnsi="Times New Roman"/>
          <w:color w:val="000000"/>
          <w:sz w:val="24"/>
          <w:szCs w:val="24"/>
          <w:shd w:val="clear" w:color="auto" w:fill="FFFFFF"/>
        </w:rPr>
        <w:t>E</w:t>
      </w:r>
      <w:r w:rsidR="005C0E84" w:rsidRPr="000B5E66">
        <w:rPr>
          <w:rFonts w:ascii="Times New Roman" w:hAnsi="Times New Roman"/>
          <w:color w:val="000000"/>
          <w:sz w:val="24"/>
          <w:szCs w:val="24"/>
          <w:shd w:val="clear" w:color="auto" w:fill="FFFFFF"/>
        </w:rPr>
        <w:t>uropos jaunimo informacijos tinklo „</w:t>
      </w:r>
      <w:r w:rsidR="00441E11" w:rsidRPr="000B5E66">
        <w:rPr>
          <w:rFonts w:ascii="Times New Roman" w:hAnsi="Times New Roman"/>
          <w:color w:val="000000"/>
          <w:sz w:val="24"/>
          <w:szCs w:val="24"/>
          <w:shd w:val="clear" w:color="auto" w:fill="FFFFFF"/>
        </w:rPr>
        <w:t>Eurodesk</w:t>
      </w:r>
      <w:r w:rsidR="005C0E84" w:rsidRPr="000B5E66">
        <w:rPr>
          <w:rFonts w:ascii="Times New Roman" w:hAnsi="Times New Roman"/>
          <w:color w:val="000000"/>
          <w:sz w:val="24"/>
          <w:szCs w:val="24"/>
          <w:shd w:val="clear" w:color="auto" w:fill="FFFFFF"/>
        </w:rPr>
        <w:t>“ veiklą</w:t>
      </w:r>
      <w:r w:rsidR="00441E11" w:rsidRPr="000B5E66">
        <w:rPr>
          <w:rFonts w:ascii="Times New Roman" w:hAnsi="Times New Roman"/>
          <w:color w:val="000000"/>
          <w:sz w:val="24"/>
          <w:szCs w:val="24"/>
          <w:shd w:val="clear" w:color="auto" w:fill="FFFFFF"/>
        </w:rPr>
        <w:t xml:space="preserve"> (</w:t>
      </w:r>
      <w:r w:rsidR="0054290F" w:rsidRPr="000B5E66">
        <w:rPr>
          <w:rFonts w:ascii="Times New Roman" w:hAnsi="Times New Roman"/>
          <w:color w:val="000000"/>
          <w:sz w:val="24"/>
          <w:szCs w:val="24"/>
          <w:shd w:val="clear" w:color="auto" w:fill="FFFFFF"/>
        </w:rPr>
        <w:t>Lietuvos Respublikos socialinės apsaugos ir darbo ministerijos 2020</w:t>
      </w:r>
      <w:r w:rsidR="005C0E84" w:rsidRPr="000B5E66">
        <w:rPr>
          <w:rFonts w:ascii="Times New Roman" w:hAnsi="Times New Roman"/>
          <w:color w:val="000000"/>
          <w:sz w:val="24"/>
          <w:szCs w:val="24"/>
          <w:shd w:val="clear" w:color="auto" w:fill="FFFFFF"/>
        </w:rPr>
        <w:t>–</w:t>
      </w:r>
      <w:r w:rsidR="0054290F" w:rsidRPr="000B5E66">
        <w:rPr>
          <w:rFonts w:ascii="Times New Roman" w:hAnsi="Times New Roman"/>
          <w:color w:val="000000"/>
          <w:sz w:val="24"/>
          <w:szCs w:val="24"/>
          <w:shd w:val="clear" w:color="auto" w:fill="FFFFFF"/>
        </w:rPr>
        <w:t>2022 metų strategini</w:t>
      </w:r>
      <w:r w:rsidR="008F5FF1" w:rsidRPr="000B5E66">
        <w:rPr>
          <w:rFonts w:ascii="Times New Roman" w:hAnsi="Times New Roman"/>
          <w:color w:val="000000"/>
          <w:sz w:val="24"/>
          <w:szCs w:val="24"/>
          <w:shd w:val="clear" w:color="auto" w:fill="FFFFFF"/>
        </w:rPr>
        <w:t>s</w:t>
      </w:r>
      <w:r w:rsidR="0054290F" w:rsidRPr="000B5E66">
        <w:rPr>
          <w:rFonts w:ascii="Times New Roman" w:hAnsi="Times New Roman"/>
          <w:color w:val="000000"/>
          <w:sz w:val="24"/>
          <w:szCs w:val="24"/>
          <w:shd w:val="clear" w:color="auto" w:fill="FFFFFF"/>
        </w:rPr>
        <w:t xml:space="preserve"> veiklos plan</w:t>
      </w:r>
      <w:r w:rsidR="008F5FF1" w:rsidRPr="000B5E66">
        <w:rPr>
          <w:rFonts w:ascii="Times New Roman" w:hAnsi="Times New Roman"/>
          <w:color w:val="000000"/>
          <w:sz w:val="24"/>
          <w:szCs w:val="24"/>
          <w:shd w:val="clear" w:color="auto" w:fill="FFFFFF"/>
        </w:rPr>
        <w:t>as (toliau – SVP)</w:t>
      </w:r>
      <w:r w:rsidR="005C0E84" w:rsidRPr="000B5E66">
        <w:rPr>
          <w:rFonts w:ascii="Times New Roman" w:hAnsi="Times New Roman"/>
          <w:color w:val="000000"/>
          <w:sz w:val="24"/>
          <w:szCs w:val="24"/>
          <w:shd w:val="clear" w:color="auto" w:fill="FFFFFF"/>
        </w:rPr>
        <w:t>, p</w:t>
      </w:r>
      <w:r w:rsidR="0054290F" w:rsidRPr="000B5E66">
        <w:rPr>
          <w:rFonts w:ascii="Times New Roman" w:hAnsi="Times New Roman"/>
          <w:color w:val="000000"/>
          <w:sz w:val="24"/>
          <w:szCs w:val="24"/>
          <w:shd w:val="clear" w:color="auto" w:fill="FFFFFF"/>
        </w:rPr>
        <w:t xml:space="preserve">rograma </w:t>
      </w:r>
      <w:r w:rsidR="0054290F" w:rsidRPr="000B5E66">
        <w:rPr>
          <w:rFonts w:ascii="Times New Roman" w:hAnsi="Times New Roman"/>
          <w:sz w:val="24"/>
          <w:szCs w:val="24"/>
        </w:rPr>
        <w:t>„</w:t>
      </w:r>
      <w:r w:rsidR="005C0E84" w:rsidRPr="000B5E66">
        <w:rPr>
          <w:rFonts w:ascii="Times New Roman" w:hAnsi="Times New Roman"/>
          <w:sz w:val="24"/>
          <w:szCs w:val="24"/>
        </w:rPr>
        <w:t>Socialinių paslaugų ir integracijos plėtra</w:t>
      </w:r>
      <w:r w:rsidR="0054290F" w:rsidRPr="000B5E66">
        <w:rPr>
          <w:rFonts w:ascii="Times New Roman" w:hAnsi="Times New Roman"/>
          <w:sz w:val="24"/>
          <w:szCs w:val="24"/>
        </w:rPr>
        <w:t>“</w:t>
      </w:r>
      <w:r w:rsidR="005C0E84" w:rsidRPr="000B5E66">
        <w:rPr>
          <w:rFonts w:ascii="Times New Roman" w:hAnsi="Times New Roman"/>
          <w:sz w:val="24"/>
          <w:szCs w:val="24"/>
        </w:rPr>
        <w:t>, kodas</w:t>
      </w:r>
      <w:r w:rsidR="0054290F" w:rsidRPr="000B5E66">
        <w:rPr>
          <w:rFonts w:ascii="Times New Roman" w:hAnsi="Times New Roman"/>
          <w:sz w:val="24"/>
          <w:szCs w:val="24"/>
        </w:rPr>
        <w:t xml:space="preserve"> (03-03)</w:t>
      </w:r>
      <w:r w:rsidR="008F5FF1" w:rsidRPr="000B5E66">
        <w:rPr>
          <w:rFonts w:ascii="Times New Roman" w:hAnsi="Times New Roman"/>
          <w:color w:val="000000"/>
          <w:sz w:val="24"/>
          <w:szCs w:val="24"/>
          <w:shd w:val="clear" w:color="auto" w:fill="FFFFFF"/>
        </w:rPr>
        <w:t xml:space="preserve">, priemonė </w:t>
      </w:r>
      <w:r w:rsidR="002F4652" w:rsidRPr="000B5E66">
        <w:rPr>
          <w:rFonts w:ascii="Times New Roman" w:hAnsi="Times New Roman"/>
          <w:sz w:val="24"/>
          <w:szCs w:val="24"/>
        </w:rPr>
        <w:t>03003030101</w:t>
      </w:r>
      <w:r w:rsidR="008F5FF1" w:rsidRPr="000B5E66">
        <w:rPr>
          <w:rFonts w:ascii="Times New Roman" w:hAnsi="Times New Roman"/>
          <w:color w:val="000000"/>
          <w:sz w:val="24"/>
          <w:szCs w:val="24"/>
          <w:shd w:val="clear" w:color="auto" w:fill="FFFFFF"/>
        </w:rPr>
        <w:t xml:space="preserve"> „</w:t>
      </w:r>
      <w:r w:rsidR="008F5FF1" w:rsidRPr="000B5E66">
        <w:rPr>
          <w:rFonts w:ascii="Times New Roman" w:hAnsi="Times New Roman"/>
          <w:sz w:val="24"/>
          <w:szCs w:val="24"/>
        </w:rPr>
        <w:t>Įgyvendinti jaunimo politikai skirtas priemones“</w:t>
      </w:r>
      <w:r w:rsidR="0054290F" w:rsidRPr="000B5E66">
        <w:rPr>
          <w:rFonts w:ascii="Times New Roman" w:eastAsiaTheme="minorHAnsi" w:hAnsi="Times New Roman"/>
          <w:sz w:val="24"/>
          <w:szCs w:val="24"/>
        </w:rPr>
        <w:t>)</w:t>
      </w:r>
      <w:r w:rsidR="005C0E84" w:rsidRPr="000B5E66">
        <w:rPr>
          <w:rFonts w:ascii="Times New Roman" w:hAnsi="Times New Roman"/>
          <w:color w:val="000000"/>
          <w:sz w:val="24"/>
          <w:szCs w:val="24"/>
          <w:shd w:val="clear" w:color="auto" w:fill="FFFFFF"/>
        </w:rPr>
        <w:t xml:space="preserve"> (2020 metams iš valstybės biudžeto tam skirta 165 tūkst. eurų), </w:t>
      </w:r>
      <w:r w:rsidR="00441E11" w:rsidRPr="000B5E66">
        <w:rPr>
          <w:rFonts w:ascii="Times New Roman" w:hAnsi="Times New Roman"/>
          <w:color w:val="000000"/>
          <w:sz w:val="24"/>
          <w:szCs w:val="24"/>
          <w:shd w:val="clear" w:color="auto" w:fill="FFFFFF"/>
        </w:rPr>
        <w:t xml:space="preserve">taip pat </w:t>
      </w:r>
      <w:r w:rsidR="005C0E84" w:rsidRPr="000B5E66">
        <w:rPr>
          <w:rFonts w:ascii="Times New Roman" w:hAnsi="Times New Roman"/>
          <w:color w:val="000000"/>
          <w:sz w:val="24"/>
          <w:szCs w:val="24"/>
          <w:shd w:val="clear" w:color="auto" w:fill="FFFFFF"/>
        </w:rPr>
        <w:t>skiria finansavimą</w:t>
      </w:r>
      <w:r w:rsidR="00441E11" w:rsidRPr="000B5E66">
        <w:rPr>
          <w:rFonts w:ascii="Times New Roman" w:hAnsi="Times New Roman"/>
          <w:color w:val="000000"/>
          <w:sz w:val="24"/>
          <w:szCs w:val="24"/>
          <w:shd w:val="clear" w:color="auto" w:fill="FFFFFF"/>
        </w:rPr>
        <w:t xml:space="preserve"> </w:t>
      </w:r>
      <w:r w:rsidR="00351200" w:rsidRPr="000B5E66">
        <w:rPr>
          <w:rFonts w:ascii="Times New Roman" w:hAnsi="Times New Roman"/>
          <w:color w:val="000000"/>
          <w:sz w:val="24"/>
          <w:szCs w:val="24"/>
          <w:shd w:val="clear" w:color="auto" w:fill="FFFFFF"/>
        </w:rPr>
        <w:t>JRD</w:t>
      </w:r>
      <w:r w:rsidR="005C0E84" w:rsidRPr="000B5E66">
        <w:rPr>
          <w:rFonts w:ascii="Times New Roman" w:hAnsi="Times New Roman"/>
          <w:color w:val="000000"/>
          <w:sz w:val="24"/>
          <w:szCs w:val="24"/>
          <w:shd w:val="clear" w:color="auto" w:fill="FFFFFF"/>
        </w:rPr>
        <w:t xml:space="preserve"> išlaikyti</w:t>
      </w:r>
      <w:r w:rsidR="00441E11" w:rsidRPr="000B5E66">
        <w:rPr>
          <w:rFonts w:ascii="Times New Roman" w:hAnsi="Times New Roman"/>
          <w:color w:val="000000"/>
          <w:sz w:val="24"/>
          <w:szCs w:val="24"/>
          <w:shd w:val="clear" w:color="auto" w:fill="FFFFFF"/>
        </w:rPr>
        <w:t xml:space="preserve"> (</w:t>
      </w:r>
      <w:r w:rsidR="005C0E84" w:rsidRPr="000B5E66">
        <w:rPr>
          <w:rFonts w:ascii="Times New Roman" w:hAnsi="Times New Roman"/>
          <w:color w:val="000000"/>
          <w:sz w:val="24"/>
          <w:szCs w:val="24"/>
          <w:shd w:val="clear" w:color="auto" w:fill="FFFFFF"/>
        </w:rPr>
        <w:t>SVP p</w:t>
      </w:r>
      <w:r w:rsidR="008F5FF1" w:rsidRPr="000B5E66">
        <w:rPr>
          <w:rFonts w:ascii="Times New Roman" w:hAnsi="Times New Roman"/>
          <w:color w:val="000000"/>
          <w:sz w:val="24"/>
          <w:szCs w:val="24"/>
          <w:shd w:val="clear" w:color="auto" w:fill="FFFFFF"/>
        </w:rPr>
        <w:t xml:space="preserve">rograma </w:t>
      </w:r>
      <w:r w:rsidR="008F5FF1" w:rsidRPr="000B5E66">
        <w:rPr>
          <w:rFonts w:ascii="Times New Roman" w:hAnsi="Times New Roman"/>
          <w:sz w:val="24"/>
          <w:szCs w:val="24"/>
        </w:rPr>
        <w:t>„</w:t>
      </w:r>
      <w:r w:rsidR="005C0E84" w:rsidRPr="000B5E66">
        <w:rPr>
          <w:rFonts w:ascii="Times New Roman" w:hAnsi="Times New Roman"/>
          <w:sz w:val="24"/>
          <w:szCs w:val="24"/>
        </w:rPr>
        <w:t>Socialinių paslaugų ir integracijos plėtra</w:t>
      </w:r>
      <w:r w:rsidR="008F5FF1" w:rsidRPr="000B5E66">
        <w:rPr>
          <w:rFonts w:ascii="Times New Roman" w:hAnsi="Times New Roman"/>
          <w:sz w:val="24"/>
          <w:szCs w:val="24"/>
        </w:rPr>
        <w:t>“</w:t>
      </w:r>
      <w:r w:rsidR="005B5664" w:rsidRPr="000B5E66">
        <w:rPr>
          <w:rFonts w:ascii="Times New Roman" w:hAnsi="Times New Roman"/>
          <w:sz w:val="24"/>
          <w:szCs w:val="24"/>
        </w:rPr>
        <w:t xml:space="preserve">, kodas </w:t>
      </w:r>
      <w:r w:rsidR="008F5FF1" w:rsidRPr="000B5E66">
        <w:rPr>
          <w:rFonts w:ascii="Times New Roman" w:hAnsi="Times New Roman"/>
          <w:sz w:val="24"/>
          <w:szCs w:val="24"/>
        </w:rPr>
        <w:t>(03-03)</w:t>
      </w:r>
      <w:r w:rsidR="008F5FF1" w:rsidRPr="000B5E66">
        <w:rPr>
          <w:rFonts w:ascii="Times New Roman" w:hAnsi="Times New Roman"/>
          <w:color w:val="000000"/>
          <w:sz w:val="24"/>
          <w:szCs w:val="24"/>
          <w:shd w:val="clear" w:color="auto" w:fill="FFFFFF"/>
        </w:rPr>
        <w:t xml:space="preserve">, priemonė </w:t>
      </w:r>
      <w:r w:rsidR="002F4652" w:rsidRPr="000B5E66">
        <w:rPr>
          <w:rFonts w:ascii="Times New Roman" w:hAnsi="Times New Roman"/>
          <w:sz w:val="24"/>
          <w:szCs w:val="24"/>
        </w:rPr>
        <w:t>03003030103</w:t>
      </w:r>
      <w:r w:rsidR="002F4652" w:rsidRPr="000B5E66">
        <w:rPr>
          <w:rFonts w:ascii="Times New Roman" w:hAnsi="Times New Roman"/>
          <w:color w:val="000000"/>
          <w:sz w:val="24"/>
          <w:szCs w:val="24"/>
          <w:shd w:val="clear" w:color="auto" w:fill="FFFFFF"/>
        </w:rPr>
        <w:t xml:space="preserve"> </w:t>
      </w:r>
      <w:r w:rsidR="000F3E6D" w:rsidRPr="000B5E66">
        <w:rPr>
          <w:rFonts w:ascii="Times New Roman" w:hAnsi="Times New Roman"/>
          <w:color w:val="000000"/>
          <w:sz w:val="24"/>
          <w:szCs w:val="24"/>
          <w:shd w:val="clear" w:color="auto" w:fill="FFFFFF"/>
        </w:rPr>
        <w:t>„</w:t>
      </w:r>
      <w:r w:rsidR="000F3E6D" w:rsidRPr="000B5E66">
        <w:rPr>
          <w:rFonts w:ascii="Times New Roman" w:hAnsi="Times New Roman"/>
          <w:sz w:val="24"/>
          <w:szCs w:val="24"/>
        </w:rPr>
        <w:t>Užtikrinti jaunimo politikos priemonių įgyvendinimą, sudarant sąlygas Jaunimo reikalų departamento veiklai“</w:t>
      </w:r>
      <w:r w:rsidR="005B5664" w:rsidRPr="000B5E66">
        <w:rPr>
          <w:rFonts w:ascii="Times New Roman" w:hAnsi="Times New Roman"/>
          <w:sz w:val="24"/>
          <w:szCs w:val="24"/>
        </w:rPr>
        <w:t>)</w:t>
      </w:r>
      <w:r w:rsidR="000F3E6D" w:rsidRPr="000B5E66">
        <w:rPr>
          <w:rFonts w:ascii="Times New Roman" w:hAnsi="Times New Roman"/>
          <w:sz w:val="24"/>
          <w:szCs w:val="24"/>
        </w:rPr>
        <w:t xml:space="preserve"> </w:t>
      </w:r>
      <w:r w:rsidR="005B5664" w:rsidRPr="000B5E66">
        <w:rPr>
          <w:rFonts w:ascii="Times New Roman" w:hAnsi="Times New Roman"/>
          <w:sz w:val="24"/>
          <w:szCs w:val="24"/>
        </w:rPr>
        <w:t>(</w:t>
      </w:r>
      <w:r w:rsidR="0054290F" w:rsidRPr="000B5E66">
        <w:rPr>
          <w:rFonts w:ascii="Times New Roman" w:hAnsi="Times New Roman"/>
          <w:color w:val="000000"/>
          <w:sz w:val="24"/>
          <w:szCs w:val="24"/>
          <w:shd w:val="clear" w:color="auto" w:fill="FFFFFF"/>
        </w:rPr>
        <w:t>2020 metams</w:t>
      </w:r>
      <w:r w:rsidR="005B5664" w:rsidRPr="000B5E66">
        <w:rPr>
          <w:rFonts w:ascii="Times New Roman" w:hAnsi="Times New Roman"/>
          <w:color w:val="000000"/>
          <w:sz w:val="24"/>
          <w:szCs w:val="24"/>
          <w:shd w:val="clear" w:color="auto" w:fill="FFFFFF"/>
        </w:rPr>
        <w:t xml:space="preserve"> iš valstybės biudžeto tam</w:t>
      </w:r>
      <w:r w:rsidR="0054290F" w:rsidRPr="000B5E66">
        <w:rPr>
          <w:rFonts w:ascii="Times New Roman" w:hAnsi="Times New Roman"/>
          <w:color w:val="000000"/>
          <w:sz w:val="24"/>
          <w:szCs w:val="24"/>
          <w:shd w:val="clear" w:color="auto" w:fill="FFFFFF"/>
        </w:rPr>
        <w:t xml:space="preserve"> skirta</w:t>
      </w:r>
      <w:r w:rsidR="00441E11" w:rsidRPr="000B5E66">
        <w:rPr>
          <w:rFonts w:ascii="Times New Roman" w:hAnsi="Times New Roman"/>
          <w:color w:val="000000"/>
          <w:sz w:val="24"/>
          <w:szCs w:val="24"/>
          <w:shd w:val="clear" w:color="auto" w:fill="FFFFFF"/>
        </w:rPr>
        <w:t xml:space="preserve"> </w:t>
      </w:r>
      <w:r w:rsidR="004361B3" w:rsidRPr="000B5E66">
        <w:rPr>
          <w:rFonts w:ascii="Times New Roman" w:hAnsi="Times New Roman"/>
          <w:color w:val="000000"/>
          <w:sz w:val="24"/>
          <w:szCs w:val="24"/>
          <w:shd w:val="clear" w:color="auto" w:fill="FFFFFF"/>
        </w:rPr>
        <w:t>334</w:t>
      </w:r>
      <w:r w:rsidR="00441E11" w:rsidRPr="000B5E66">
        <w:rPr>
          <w:rFonts w:ascii="Times New Roman" w:hAnsi="Times New Roman"/>
          <w:color w:val="000000"/>
          <w:sz w:val="24"/>
          <w:szCs w:val="24"/>
          <w:shd w:val="clear" w:color="auto" w:fill="FFFFFF"/>
        </w:rPr>
        <w:t xml:space="preserve"> tūkst. eurų). Minėt</w:t>
      </w:r>
      <w:r w:rsidR="005B5664" w:rsidRPr="000B5E66">
        <w:rPr>
          <w:rFonts w:ascii="Times New Roman" w:hAnsi="Times New Roman"/>
          <w:color w:val="000000"/>
          <w:sz w:val="24"/>
          <w:szCs w:val="24"/>
          <w:shd w:val="clear" w:color="auto" w:fill="FFFFFF"/>
        </w:rPr>
        <w:t>oms programoms</w:t>
      </w:r>
      <w:r w:rsidR="00441E11" w:rsidRPr="000B5E66">
        <w:rPr>
          <w:rFonts w:ascii="Times New Roman" w:hAnsi="Times New Roman"/>
          <w:color w:val="000000"/>
          <w:sz w:val="24"/>
          <w:szCs w:val="24"/>
          <w:shd w:val="clear" w:color="auto" w:fill="FFFFFF"/>
        </w:rPr>
        <w:t xml:space="preserve"> įgyvendin</w:t>
      </w:r>
      <w:r w:rsidR="005B5664" w:rsidRPr="000B5E66">
        <w:rPr>
          <w:rFonts w:ascii="Times New Roman" w:hAnsi="Times New Roman"/>
          <w:color w:val="000000"/>
          <w:sz w:val="24"/>
          <w:szCs w:val="24"/>
          <w:shd w:val="clear" w:color="auto" w:fill="FFFFFF"/>
        </w:rPr>
        <w:t>t</w:t>
      </w:r>
      <w:r w:rsidR="00441E11" w:rsidRPr="000B5E66">
        <w:rPr>
          <w:rFonts w:ascii="Times New Roman" w:hAnsi="Times New Roman"/>
          <w:color w:val="000000"/>
          <w:sz w:val="24"/>
          <w:szCs w:val="24"/>
          <w:shd w:val="clear" w:color="auto" w:fill="FFFFFF"/>
        </w:rPr>
        <w:t xml:space="preserve">i ir </w:t>
      </w:r>
      <w:r w:rsidR="005B5664" w:rsidRPr="000B5E66">
        <w:rPr>
          <w:rFonts w:ascii="Times New Roman" w:hAnsi="Times New Roman"/>
          <w:color w:val="000000"/>
          <w:sz w:val="24"/>
          <w:szCs w:val="24"/>
          <w:shd w:val="clear" w:color="auto" w:fill="FFFFFF"/>
        </w:rPr>
        <w:t>pareigybėms</w:t>
      </w:r>
      <w:r w:rsidR="00441E11" w:rsidRPr="000B5E66">
        <w:rPr>
          <w:rFonts w:ascii="Times New Roman" w:hAnsi="Times New Roman"/>
          <w:color w:val="000000"/>
          <w:sz w:val="24"/>
          <w:szCs w:val="24"/>
          <w:shd w:val="clear" w:color="auto" w:fill="FFFFFF"/>
        </w:rPr>
        <w:t xml:space="preserve"> išlaiky</w:t>
      </w:r>
      <w:r w:rsidR="005B5664" w:rsidRPr="000B5E66">
        <w:rPr>
          <w:rFonts w:ascii="Times New Roman" w:hAnsi="Times New Roman"/>
          <w:color w:val="000000"/>
          <w:sz w:val="24"/>
          <w:szCs w:val="24"/>
          <w:shd w:val="clear" w:color="auto" w:fill="FFFFFF"/>
        </w:rPr>
        <w:t>t</w:t>
      </w:r>
      <w:r w:rsidR="00441E11" w:rsidRPr="000B5E66">
        <w:rPr>
          <w:rFonts w:ascii="Times New Roman" w:hAnsi="Times New Roman"/>
          <w:color w:val="000000"/>
          <w:sz w:val="24"/>
          <w:szCs w:val="24"/>
          <w:shd w:val="clear" w:color="auto" w:fill="FFFFFF"/>
        </w:rPr>
        <w:t xml:space="preserve">i </w:t>
      </w:r>
      <w:r w:rsidR="005B5664" w:rsidRPr="000B5E66">
        <w:rPr>
          <w:rFonts w:ascii="Times New Roman" w:hAnsi="Times New Roman"/>
          <w:color w:val="000000"/>
          <w:sz w:val="24"/>
          <w:szCs w:val="24"/>
          <w:shd w:val="clear" w:color="auto" w:fill="FFFFFF"/>
        </w:rPr>
        <w:t>kasmet yra skiriama lėšų</w:t>
      </w:r>
      <w:r w:rsidR="00441E11" w:rsidRPr="000B5E66">
        <w:rPr>
          <w:rFonts w:ascii="Times New Roman" w:hAnsi="Times New Roman"/>
          <w:color w:val="000000"/>
          <w:sz w:val="24"/>
          <w:szCs w:val="24"/>
          <w:shd w:val="clear" w:color="auto" w:fill="FFFFFF"/>
        </w:rPr>
        <w:t xml:space="preserve"> </w:t>
      </w:r>
      <w:r w:rsidR="0056429F" w:rsidRPr="000B5E66">
        <w:rPr>
          <w:rFonts w:ascii="Times New Roman" w:hAnsi="Times New Roman"/>
          <w:color w:val="000000"/>
          <w:sz w:val="24"/>
          <w:szCs w:val="24"/>
          <w:shd w:val="clear" w:color="auto" w:fill="FFFFFF"/>
        </w:rPr>
        <w:t>(apie 195 tūkst. eurų)</w:t>
      </w:r>
      <w:r w:rsidR="005B5664" w:rsidRPr="000B5E66">
        <w:rPr>
          <w:rFonts w:ascii="Times New Roman" w:hAnsi="Times New Roman"/>
          <w:color w:val="000000"/>
          <w:sz w:val="24"/>
          <w:szCs w:val="24"/>
          <w:shd w:val="clear" w:color="auto" w:fill="FFFFFF"/>
        </w:rPr>
        <w:t xml:space="preserve"> ir iš Europos Komisijos</w:t>
      </w:r>
      <w:r w:rsidR="00441E11" w:rsidRPr="000B5E66">
        <w:rPr>
          <w:rFonts w:ascii="Times New Roman" w:hAnsi="Times New Roman"/>
          <w:color w:val="000000"/>
          <w:sz w:val="24"/>
          <w:szCs w:val="24"/>
          <w:shd w:val="clear" w:color="auto" w:fill="FFFFFF"/>
        </w:rPr>
        <w:t xml:space="preserve">. </w:t>
      </w:r>
      <w:r w:rsidR="0054290F" w:rsidRPr="000B5E66">
        <w:rPr>
          <w:rFonts w:ascii="Times New Roman" w:hAnsi="Times New Roman"/>
          <w:color w:val="000000"/>
          <w:sz w:val="24"/>
          <w:szCs w:val="24"/>
          <w:shd w:val="clear" w:color="auto" w:fill="FFFFFF"/>
        </w:rPr>
        <w:t>Pareigybės bus reikalingos</w:t>
      </w:r>
      <w:r w:rsidR="00441E11" w:rsidRPr="000B5E66">
        <w:rPr>
          <w:rFonts w:ascii="Times New Roman" w:hAnsi="Times New Roman"/>
          <w:color w:val="000000"/>
          <w:sz w:val="24"/>
          <w:szCs w:val="24"/>
          <w:shd w:val="clear" w:color="auto" w:fill="FFFFFF"/>
        </w:rPr>
        <w:t xml:space="preserve"> tol, kol bus įgyvendinamos minėtos programos. </w:t>
      </w:r>
      <w:r w:rsidR="000F3E6D" w:rsidRPr="000B5E66">
        <w:rPr>
          <w:rFonts w:ascii="Times New Roman" w:hAnsi="Times New Roman"/>
          <w:color w:val="000000"/>
          <w:sz w:val="24"/>
          <w:szCs w:val="24"/>
          <w:shd w:val="clear" w:color="auto" w:fill="FFFFFF"/>
        </w:rPr>
        <w:t xml:space="preserve">Planuojama, kad </w:t>
      </w:r>
      <w:r w:rsidR="005B5664" w:rsidRPr="000B5E66">
        <w:rPr>
          <w:rFonts w:ascii="Times New Roman" w:hAnsi="Times New Roman"/>
          <w:color w:val="000000"/>
          <w:sz w:val="24"/>
          <w:szCs w:val="24"/>
          <w:shd w:val="clear" w:color="auto" w:fill="FFFFFF"/>
        </w:rPr>
        <w:t>lėšų suma, skiriama iš v</w:t>
      </w:r>
      <w:r w:rsidR="00691A1A" w:rsidRPr="000B5E66">
        <w:rPr>
          <w:rFonts w:ascii="Times New Roman" w:hAnsi="Times New Roman"/>
          <w:color w:val="000000"/>
          <w:sz w:val="24"/>
          <w:szCs w:val="24"/>
          <w:shd w:val="clear" w:color="auto" w:fill="FFFFFF"/>
        </w:rPr>
        <w:t xml:space="preserve">alstybės biudžeto </w:t>
      </w:r>
      <w:r w:rsidR="005B5664" w:rsidRPr="000B5E66">
        <w:rPr>
          <w:rFonts w:ascii="Times New Roman" w:hAnsi="Times New Roman"/>
          <w:color w:val="000000"/>
          <w:sz w:val="24"/>
          <w:szCs w:val="24"/>
          <w:shd w:val="clear" w:color="auto" w:fill="FFFFFF"/>
        </w:rPr>
        <w:t>pareigybėms išlaikyti</w:t>
      </w:r>
      <w:r w:rsidR="00351200" w:rsidRPr="000B5E66">
        <w:rPr>
          <w:rFonts w:ascii="Times New Roman" w:hAnsi="Times New Roman"/>
          <w:color w:val="000000"/>
          <w:sz w:val="24"/>
          <w:szCs w:val="24"/>
          <w:shd w:val="clear" w:color="auto" w:fill="FFFFFF"/>
        </w:rPr>
        <w:t>,</w:t>
      </w:r>
      <w:r w:rsidR="00691A1A" w:rsidRPr="000B5E66">
        <w:rPr>
          <w:rFonts w:ascii="Times New Roman" w:hAnsi="Times New Roman"/>
          <w:color w:val="000000"/>
          <w:sz w:val="24"/>
          <w:szCs w:val="24"/>
          <w:shd w:val="clear" w:color="auto" w:fill="FFFFFF"/>
        </w:rPr>
        <w:t xml:space="preserve"> nesikei</w:t>
      </w:r>
      <w:r w:rsidR="00691A1A" w:rsidRPr="000B5E66">
        <w:rPr>
          <w:rFonts w:ascii="Times New Roman" w:hAnsi="Times New Roman"/>
          <w:color w:val="000000"/>
          <w:sz w:val="24"/>
          <w:szCs w:val="24"/>
        </w:rPr>
        <w:t>s tiek 2021 m., tiek 2022 m., tiek 2023 m.</w:t>
      </w:r>
      <w:r w:rsidR="00255B79" w:rsidRPr="000B5E66">
        <w:rPr>
          <w:rFonts w:ascii="Times New Roman" w:hAnsi="Times New Roman"/>
          <w:color w:val="000000"/>
          <w:sz w:val="24"/>
          <w:szCs w:val="24"/>
        </w:rPr>
        <w:t>, tačiau</w:t>
      </w:r>
      <w:r w:rsidR="00691A1A" w:rsidRPr="000B5E66">
        <w:rPr>
          <w:rFonts w:ascii="Times New Roman" w:hAnsi="Times New Roman"/>
          <w:color w:val="000000"/>
          <w:sz w:val="24"/>
          <w:szCs w:val="24"/>
        </w:rPr>
        <w:t xml:space="preserve"> </w:t>
      </w:r>
      <w:r w:rsidR="00255B79" w:rsidRPr="000B5E66">
        <w:rPr>
          <w:rFonts w:ascii="Times New Roman" w:hAnsi="Times New Roman"/>
          <w:bCs/>
          <w:color w:val="000000"/>
          <w:sz w:val="24"/>
          <w:szCs w:val="24"/>
        </w:rPr>
        <w:t xml:space="preserve">dalį lėšų </w:t>
      </w:r>
      <w:r w:rsidR="005B5664" w:rsidRPr="000B5E66">
        <w:rPr>
          <w:rFonts w:ascii="Times New Roman" w:hAnsi="Times New Roman"/>
          <w:bCs/>
          <w:color w:val="000000"/>
          <w:sz w:val="24"/>
          <w:szCs w:val="24"/>
        </w:rPr>
        <w:t xml:space="preserve">reikės </w:t>
      </w:r>
      <w:r w:rsidR="00255B79" w:rsidRPr="000B5E66">
        <w:rPr>
          <w:rFonts w:ascii="Times New Roman" w:hAnsi="Times New Roman"/>
          <w:bCs/>
          <w:color w:val="000000"/>
          <w:sz w:val="24"/>
          <w:szCs w:val="24"/>
        </w:rPr>
        <w:t>skirti darbo užmokesčiui.</w:t>
      </w:r>
      <w:r w:rsidR="00255B79" w:rsidRPr="000B5E66">
        <w:rPr>
          <w:rFonts w:ascii="Times New Roman" w:hAnsi="Times New Roman"/>
          <w:color w:val="000000"/>
          <w:sz w:val="24"/>
          <w:szCs w:val="24"/>
        </w:rPr>
        <w:t xml:space="preserve"> </w:t>
      </w:r>
      <w:r w:rsidR="00691A1A" w:rsidRPr="000B5E66">
        <w:rPr>
          <w:rFonts w:ascii="Times New Roman" w:hAnsi="Times New Roman"/>
          <w:color w:val="000000"/>
          <w:sz w:val="24"/>
          <w:szCs w:val="24"/>
        </w:rPr>
        <w:t>Preziumuojant</w:t>
      </w:r>
      <w:r w:rsidR="00691A1A" w:rsidRPr="000B5E66">
        <w:rPr>
          <w:rFonts w:ascii="Times New Roman" w:hAnsi="Times New Roman"/>
          <w:color w:val="000000"/>
          <w:sz w:val="24"/>
          <w:szCs w:val="24"/>
          <w:shd w:val="clear" w:color="auto" w:fill="FFFFFF"/>
        </w:rPr>
        <w:t xml:space="preserve">, kad iš Europos Komisijos skiriamos dotacijos įgyvendinamoms programoms ir </w:t>
      </w:r>
      <w:r w:rsidR="005B5664" w:rsidRPr="000B5E66">
        <w:rPr>
          <w:rFonts w:ascii="Times New Roman" w:hAnsi="Times New Roman"/>
          <w:color w:val="000000"/>
          <w:sz w:val="24"/>
          <w:szCs w:val="24"/>
          <w:shd w:val="clear" w:color="auto" w:fill="FFFFFF"/>
        </w:rPr>
        <w:t>pareigybėms</w:t>
      </w:r>
      <w:r w:rsidR="00691A1A" w:rsidRPr="000B5E66">
        <w:rPr>
          <w:rFonts w:ascii="Times New Roman" w:hAnsi="Times New Roman"/>
          <w:color w:val="000000"/>
          <w:sz w:val="24"/>
          <w:szCs w:val="24"/>
          <w:shd w:val="clear" w:color="auto" w:fill="FFFFFF"/>
        </w:rPr>
        <w:t xml:space="preserve"> išlaiky</w:t>
      </w:r>
      <w:r w:rsidR="005B5664" w:rsidRPr="000B5E66">
        <w:rPr>
          <w:rFonts w:ascii="Times New Roman" w:hAnsi="Times New Roman"/>
          <w:color w:val="000000"/>
          <w:sz w:val="24"/>
          <w:szCs w:val="24"/>
          <w:shd w:val="clear" w:color="auto" w:fill="FFFFFF"/>
        </w:rPr>
        <w:t>t</w:t>
      </w:r>
      <w:r w:rsidR="00691A1A" w:rsidRPr="000B5E66">
        <w:rPr>
          <w:rFonts w:ascii="Times New Roman" w:hAnsi="Times New Roman"/>
          <w:color w:val="000000"/>
          <w:sz w:val="24"/>
          <w:szCs w:val="24"/>
          <w:shd w:val="clear" w:color="auto" w:fill="FFFFFF"/>
        </w:rPr>
        <w:t xml:space="preserve">i </w:t>
      </w:r>
      <w:r w:rsidR="005B5664" w:rsidRPr="000B5E66">
        <w:rPr>
          <w:rFonts w:ascii="Times New Roman" w:hAnsi="Times New Roman"/>
          <w:color w:val="000000"/>
          <w:sz w:val="24"/>
          <w:szCs w:val="24"/>
          <w:shd w:val="clear" w:color="auto" w:fill="FFFFFF"/>
        </w:rPr>
        <w:t xml:space="preserve">nurodytais metais </w:t>
      </w:r>
      <w:r w:rsidR="00857E1A" w:rsidRPr="000B5E66">
        <w:rPr>
          <w:rFonts w:ascii="Times New Roman" w:hAnsi="Times New Roman"/>
          <w:color w:val="000000"/>
          <w:sz w:val="24"/>
          <w:szCs w:val="24"/>
          <w:shd w:val="clear" w:color="auto" w:fill="FFFFFF"/>
        </w:rPr>
        <w:t xml:space="preserve">taip pat </w:t>
      </w:r>
      <w:r w:rsidR="00691A1A" w:rsidRPr="000B5E66">
        <w:rPr>
          <w:rFonts w:ascii="Times New Roman" w:hAnsi="Times New Roman"/>
          <w:color w:val="000000"/>
          <w:sz w:val="24"/>
          <w:szCs w:val="24"/>
          <w:shd w:val="clear" w:color="auto" w:fill="FFFFFF"/>
        </w:rPr>
        <w:t xml:space="preserve">nesikeis, planuojama, kad </w:t>
      </w:r>
      <w:r w:rsidR="00351200" w:rsidRPr="000B5E66">
        <w:rPr>
          <w:rFonts w:ascii="Times New Roman" w:hAnsi="Times New Roman"/>
          <w:color w:val="000000"/>
          <w:sz w:val="24"/>
          <w:szCs w:val="24"/>
          <w:shd w:val="clear" w:color="auto" w:fill="FFFFFF"/>
        </w:rPr>
        <w:t>papildomų lėšų Į</w:t>
      </w:r>
      <w:r w:rsidR="00D67581" w:rsidRPr="000B5E66">
        <w:rPr>
          <w:rFonts w:ascii="Times New Roman" w:hAnsi="Times New Roman"/>
          <w:color w:val="000000"/>
          <w:sz w:val="24"/>
          <w:szCs w:val="24"/>
          <w:shd w:val="clear" w:color="auto" w:fill="FFFFFF"/>
        </w:rPr>
        <w:t>statymui įgyvendinti neprireiks. Tačiau</w:t>
      </w:r>
      <w:r w:rsidR="00646760" w:rsidRPr="000B5E66">
        <w:rPr>
          <w:rFonts w:ascii="Times New Roman" w:hAnsi="Times New Roman"/>
          <w:color w:val="000000"/>
          <w:sz w:val="24"/>
          <w:szCs w:val="24"/>
          <w:shd w:val="clear" w:color="auto" w:fill="FFFFFF"/>
        </w:rPr>
        <w:t>, atsižvelgiant į 2021–</w:t>
      </w:r>
      <w:r w:rsidR="001B63B0" w:rsidRPr="000B5E66">
        <w:rPr>
          <w:rFonts w:ascii="Times New Roman" w:hAnsi="Times New Roman"/>
          <w:color w:val="000000"/>
          <w:sz w:val="24"/>
          <w:szCs w:val="24"/>
          <w:shd w:val="clear" w:color="auto" w:fill="FFFFFF"/>
        </w:rPr>
        <w:t>2027</w:t>
      </w:r>
      <w:r w:rsidR="001B63B0">
        <w:rPr>
          <w:rFonts w:ascii="Times New Roman" w:hAnsi="Times New Roman"/>
          <w:color w:val="000000"/>
          <w:sz w:val="24"/>
          <w:szCs w:val="24"/>
          <w:shd w:val="clear" w:color="auto" w:fill="FFFFFF"/>
        </w:rPr>
        <w:t> </w:t>
      </w:r>
      <w:r w:rsidR="00D67581" w:rsidRPr="000B5E66">
        <w:rPr>
          <w:rFonts w:ascii="Times New Roman" w:hAnsi="Times New Roman"/>
          <w:color w:val="000000"/>
          <w:sz w:val="24"/>
          <w:szCs w:val="24"/>
          <w:shd w:val="clear" w:color="auto" w:fill="FFFFFF"/>
        </w:rPr>
        <w:t xml:space="preserve">m. Europos Sąjungos fondų investicijų programavimo </w:t>
      </w:r>
      <w:r w:rsidR="00646760" w:rsidRPr="000B5E66">
        <w:rPr>
          <w:rFonts w:ascii="Times New Roman" w:hAnsi="Times New Roman"/>
          <w:color w:val="000000"/>
          <w:sz w:val="24"/>
          <w:szCs w:val="24"/>
          <w:shd w:val="clear" w:color="auto" w:fill="FFFFFF"/>
        </w:rPr>
        <w:t>laikotarpį</w:t>
      </w:r>
      <w:r w:rsidR="00D67581" w:rsidRPr="000B5E66">
        <w:rPr>
          <w:rFonts w:ascii="Times New Roman" w:hAnsi="Times New Roman"/>
          <w:color w:val="000000"/>
          <w:sz w:val="24"/>
          <w:szCs w:val="24"/>
          <w:shd w:val="clear" w:color="auto" w:fill="FFFFFF"/>
        </w:rPr>
        <w:t xml:space="preserve"> ir nesant iki galo aiškių sumų, </w:t>
      </w:r>
      <w:r w:rsidR="00646760" w:rsidRPr="000B5E66">
        <w:rPr>
          <w:rFonts w:ascii="Times New Roman" w:hAnsi="Times New Roman"/>
          <w:color w:val="000000"/>
          <w:sz w:val="24"/>
          <w:szCs w:val="24"/>
          <w:shd w:val="clear" w:color="auto" w:fill="FFFFFF"/>
        </w:rPr>
        <w:t>numatomų skirti įgyvendinamoms</w:t>
      </w:r>
      <w:r w:rsidR="00D67581" w:rsidRPr="000B5E66">
        <w:rPr>
          <w:rFonts w:ascii="Times New Roman" w:hAnsi="Times New Roman"/>
          <w:color w:val="000000"/>
          <w:sz w:val="24"/>
          <w:szCs w:val="24"/>
          <w:shd w:val="clear" w:color="auto" w:fill="FFFFFF"/>
        </w:rPr>
        <w:t xml:space="preserve"> program</w:t>
      </w:r>
      <w:r w:rsidR="00646760" w:rsidRPr="000B5E66">
        <w:rPr>
          <w:rFonts w:ascii="Times New Roman" w:hAnsi="Times New Roman"/>
          <w:color w:val="000000"/>
          <w:sz w:val="24"/>
          <w:szCs w:val="24"/>
          <w:shd w:val="clear" w:color="auto" w:fill="FFFFFF"/>
        </w:rPr>
        <w:t>oms</w:t>
      </w:r>
      <w:r w:rsidR="00D67581" w:rsidRPr="000B5E66">
        <w:rPr>
          <w:rFonts w:ascii="Times New Roman" w:hAnsi="Times New Roman"/>
          <w:color w:val="000000"/>
          <w:sz w:val="24"/>
          <w:szCs w:val="24"/>
          <w:shd w:val="clear" w:color="auto" w:fill="FFFFFF"/>
        </w:rPr>
        <w:t xml:space="preserve"> </w:t>
      </w:r>
      <w:r w:rsidR="00857E1A" w:rsidRPr="000B5E66">
        <w:rPr>
          <w:rFonts w:ascii="Times New Roman" w:hAnsi="Times New Roman"/>
          <w:color w:val="000000"/>
          <w:sz w:val="24"/>
          <w:szCs w:val="24"/>
          <w:shd w:val="clear" w:color="auto" w:fill="FFFFFF"/>
        </w:rPr>
        <w:t>finans</w:t>
      </w:r>
      <w:r w:rsidR="00646760" w:rsidRPr="000B5E66">
        <w:rPr>
          <w:rFonts w:ascii="Times New Roman" w:hAnsi="Times New Roman"/>
          <w:color w:val="000000"/>
          <w:sz w:val="24"/>
          <w:szCs w:val="24"/>
          <w:shd w:val="clear" w:color="auto" w:fill="FFFFFF"/>
        </w:rPr>
        <w:t>uoti</w:t>
      </w:r>
      <w:r w:rsidR="00857E1A" w:rsidRPr="000B5E66">
        <w:rPr>
          <w:rFonts w:ascii="Times New Roman" w:hAnsi="Times New Roman"/>
          <w:color w:val="000000"/>
          <w:sz w:val="24"/>
          <w:szCs w:val="24"/>
          <w:shd w:val="clear" w:color="auto" w:fill="FFFFFF"/>
        </w:rPr>
        <w:t xml:space="preserve">, </w:t>
      </w:r>
      <w:r w:rsidR="00646760" w:rsidRPr="000B5E66">
        <w:rPr>
          <w:rFonts w:ascii="Times New Roman" w:hAnsi="Times New Roman"/>
          <w:color w:val="000000"/>
          <w:sz w:val="24"/>
          <w:szCs w:val="24"/>
          <w:shd w:val="clear" w:color="auto" w:fill="FFFFFF"/>
        </w:rPr>
        <w:t>lieka neaiškus</w:t>
      </w:r>
      <w:r w:rsidR="00857E1A" w:rsidRPr="000B5E66">
        <w:rPr>
          <w:rFonts w:ascii="Times New Roman" w:hAnsi="Times New Roman"/>
          <w:color w:val="000000"/>
          <w:sz w:val="24"/>
          <w:szCs w:val="24"/>
          <w:shd w:val="clear" w:color="auto" w:fill="FFFFFF"/>
        </w:rPr>
        <w:t xml:space="preserve"> iš Europos Komisijos gaunamo finansavimo dydis, numatomas įgyvendinamų programų </w:t>
      </w:r>
      <w:r w:rsidR="00BF0A37" w:rsidRPr="000B5E66">
        <w:rPr>
          <w:rFonts w:ascii="Times New Roman" w:hAnsi="Times New Roman"/>
          <w:color w:val="000000"/>
          <w:sz w:val="24"/>
          <w:szCs w:val="24"/>
          <w:shd w:val="clear" w:color="auto" w:fill="FFFFFF"/>
        </w:rPr>
        <w:t>pareigybėms</w:t>
      </w:r>
      <w:r w:rsidR="00857E1A" w:rsidRPr="000B5E66">
        <w:rPr>
          <w:rFonts w:ascii="Times New Roman" w:hAnsi="Times New Roman"/>
          <w:color w:val="000000"/>
          <w:sz w:val="24"/>
          <w:szCs w:val="24"/>
          <w:shd w:val="clear" w:color="auto" w:fill="FFFFFF"/>
        </w:rPr>
        <w:t xml:space="preserve"> išlaikyti. </w:t>
      </w:r>
    </w:p>
    <w:p w:rsidR="00691A1A" w:rsidRPr="000B5E66" w:rsidRDefault="00691A1A" w:rsidP="003B5AC6">
      <w:pPr>
        <w:spacing w:line="360" w:lineRule="auto"/>
        <w:ind w:firstLine="720"/>
        <w:jc w:val="both"/>
        <w:rPr>
          <w:rFonts w:ascii="Times New Roman" w:hAnsi="Times New Roman"/>
          <w:color w:val="000000"/>
          <w:sz w:val="24"/>
          <w:szCs w:val="24"/>
          <w:shd w:val="clear" w:color="auto" w:fill="FFFFFF"/>
        </w:rPr>
      </w:pPr>
    </w:p>
    <w:p w:rsidR="003B5AC6" w:rsidRPr="000B5E66" w:rsidRDefault="003B5AC6" w:rsidP="003B5AC6">
      <w:pPr>
        <w:spacing w:line="360" w:lineRule="auto"/>
        <w:ind w:firstLine="720"/>
        <w:jc w:val="both"/>
        <w:rPr>
          <w:rStyle w:val="typewriter"/>
          <w:rFonts w:ascii="Times New Roman" w:hAnsi="Times New Roman"/>
          <w:b/>
          <w:sz w:val="24"/>
          <w:szCs w:val="24"/>
        </w:rPr>
      </w:pPr>
      <w:r w:rsidRPr="000B5E66">
        <w:rPr>
          <w:rStyle w:val="typewriter"/>
          <w:rFonts w:ascii="Times New Roman" w:hAnsi="Times New Roman"/>
          <w:b/>
          <w:sz w:val="24"/>
          <w:szCs w:val="24"/>
        </w:rPr>
        <w:t>13. Įstatymo projekto rengimo metu gauti specialistų vertinimai, rekomendacijos ir išvados</w:t>
      </w:r>
    </w:p>
    <w:p w:rsidR="003B5AC6" w:rsidRPr="009F6A3D" w:rsidRDefault="003B5AC6" w:rsidP="003B5AC6">
      <w:pPr>
        <w:spacing w:line="360" w:lineRule="auto"/>
        <w:ind w:firstLine="720"/>
        <w:jc w:val="both"/>
        <w:rPr>
          <w:rFonts w:ascii="Times New Roman" w:hAnsi="Times New Roman"/>
          <w:sz w:val="24"/>
          <w:szCs w:val="24"/>
        </w:rPr>
      </w:pPr>
      <w:r w:rsidRPr="000B5E66">
        <w:rPr>
          <w:rFonts w:ascii="Times New Roman" w:hAnsi="Times New Roman"/>
          <w:sz w:val="24"/>
          <w:szCs w:val="24"/>
        </w:rPr>
        <w:t>Rengiant Įstatymo projektą, vyko nuolatinės konsultacijos su socialiniais partneriais</w:t>
      </w:r>
      <w:r w:rsidRPr="009F6A3D">
        <w:rPr>
          <w:rFonts w:ascii="Times New Roman" w:hAnsi="Times New Roman"/>
          <w:sz w:val="24"/>
          <w:szCs w:val="24"/>
        </w:rPr>
        <w:t xml:space="preserve"> – LiJOT, SADM kolegijai priimant sprendimą dėl JTBA prijungimo prie JRD, SADM kolegijos posėdyje dalyvavo ir patys JRD, JTBA bei LiJOT įstaigų vadovai. </w:t>
      </w:r>
    </w:p>
    <w:p w:rsidR="003B5AC6" w:rsidRPr="00E82B10" w:rsidRDefault="003B5AC6" w:rsidP="003B5AC6">
      <w:pPr>
        <w:spacing w:line="360" w:lineRule="auto"/>
        <w:ind w:firstLine="720"/>
        <w:jc w:val="both"/>
        <w:rPr>
          <w:rStyle w:val="typewriter"/>
        </w:rPr>
      </w:pPr>
    </w:p>
    <w:p w:rsidR="003B5AC6" w:rsidRPr="009F6A3D" w:rsidRDefault="003B5AC6" w:rsidP="003B5AC6">
      <w:pPr>
        <w:spacing w:line="360" w:lineRule="auto"/>
        <w:ind w:firstLine="720"/>
        <w:jc w:val="both"/>
        <w:rPr>
          <w:rFonts w:ascii="Times New Roman" w:hAnsi="Times New Roman"/>
          <w:b/>
          <w:spacing w:val="2"/>
          <w:sz w:val="24"/>
          <w:szCs w:val="24"/>
        </w:rPr>
      </w:pPr>
      <w:r w:rsidRPr="009F6A3D">
        <w:rPr>
          <w:rFonts w:ascii="Times New Roman" w:hAnsi="Times New Roman"/>
          <w:b/>
          <w:spacing w:val="2"/>
          <w:sz w:val="24"/>
          <w:szCs w:val="24"/>
        </w:rPr>
        <w:t>14. Reikšminiai žodžiai, kurių reikia Įstatymo projektui įtraukti į kompiuterinę paieškos sistemą,</w:t>
      </w:r>
      <w:r w:rsidRPr="009F6A3D">
        <w:rPr>
          <w:rFonts w:ascii="Times New Roman" w:hAnsi="Times New Roman"/>
          <w:b/>
          <w:bCs/>
          <w:sz w:val="24"/>
          <w:szCs w:val="24"/>
        </w:rPr>
        <w:t xml:space="preserve"> įskaitant Europos žodyno </w:t>
      </w:r>
      <w:r w:rsidRPr="009F6A3D">
        <w:rPr>
          <w:rFonts w:ascii="Times New Roman" w:hAnsi="Times New Roman"/>
          <w:b/>
          <w:bCs/>
          <w:i/>
          <w:sz w:val="24"/>
          <w:szCs w:val="24"/>
        </w:rPr>
        <w:t>Eurovoc</w:t>
      </w:r>
      <w:r w:rsidRPr="009F6A3D">
        <w:rPr>
          <w:rFonts w:ascii="Times New Roman" w:hAnsi="Times New Roman"/>
          <w:b/>
          <w:bCs/>
          <w:sz w:val="24"/>
          <w:szCs w:val="24"/>
        </w:rPr>
        <w:t xml:space="preserve"> terminus, temas bei sritis</w:t>
      </w:r>
    </w:p>
    <w:p w:rsidR="003B5AC6" w:rsidRPr="009F6A3D" w:rsidRDefault="003B5AC6" w:rsidP="003B5AC6">
      <w:pPr>
        <w:tabs>
          <w:tab w:val="left" w:pos="180"/>
        </w:tabs>
        <w:spacing w:line="360" w:lineRule="auto"/>
        <w:ind w:firstLine="720"/>
        <w:jc w:val="both"/>
        <w:rPr>
          <w:rFonts w:ascii="Times New Roman" w:hAnsi="Times New Roman"/>
          <w:sz w:val="24"/>
          <w:szCs w:val="24"/>
        </w:rPr>
      </w:pPr>
      <w:r w:rsidRPr="009F6A3D">
        <w:rPr>
          <w:rFonts w:ascii="Times New Roman" w:hAnsi="Times New Roman"/>
          <w:sz w:val="24"/>
          <w:szCs w:val="24"/>
        </w:rPr>
        <w:t>Reikšminia</w:t>
      </w:r>
      <w:r w:rsidR="000C0D84">
        <w:rPr>
          <w:rFonts w:ascii="Times New Roman" w:hAnsi="Times New Roman"/>
          <w:sz w:val="24"/>
          <w:szCs w:val="24"/>
        </w:rPr>
        <w:t>i Įstatymo projekto žodžiai yra</w:t>
      </w:r>
      <w:r w:rsidRPr="009F6A3D">
        <w:rPr>
          <w:rFonts w:ascii="Times New Roman" w:hAnsi="Times New Roman"/>
          <w:spacing w:val="2"/>
          <w:sz w:val="24"/>
          <w:szCs w:val="24"/>
        </w:rPr>
        <w:t xml:space="preserve"> „jaunas žmogus“, </w:t>
      </w:r>
      <w:r w:rsidRPr="009F6A3D">
        <w:rPr>
          <w:rFonts w:ascii="Times New Roman" w:hAnsi="Times New Roman"/>
          <w:sz w:val="24"/>
          <w:szCs w:val="24"/>
        </w:rPr>
        <w:t>„jaunimas“, ,,</w:t>
      </w:r>
      <w:r w:rsidR="000C0D84">
        <w:rPr>
          <w:rFonts w:ascii="Times New Roman" w:hAnsi="Times New Roman"/>
          <w:sz w:val="24"/>
          <w:szCs w:val="24"/>
        </w:rPr>
        <w:t>išmanusis darbas su jaunimu</w:t>
      </w:r>
      <w:r w:rsidRPr="009F6A3D">
        <w:rPr>
          <w:rFonts w:ascii="Times New Roman" w:hAnsi="Times New Roman"/>
          <w:sz w:val="24"/>
          <w:szCs w:val="24"/>
        </w:rPr>
        <w:t>“</w:t>
      </w:r>
      <w:r w:rsidRPr="009F6A3D">
        <w:rPr>
          <w:rFonts w:ascii="Times New Roman" w:hAnsi="Times New Roman"/>
          <w:spacing w:val="2"/>
          <w:sz w:val="24"/>
          <w:szCs w:val="24"/>
        </w:rPr>
        <w:t>, ,,</w:t>
      </w:r>
      <w:r w:rsidR="000C0D84">
        <w:rPr>
          <w:rFonts w:ascii="Times New Roman" w:hAnsi="Times New Roman"/>
          <w:spacing w:val="2"/>
          <w:sz w:val="24"/>
          <w:szCs w:val="24"/>
        </w:rPr>
        <w:t>jaunimo informavimas ir konsultavimas</w:t>
      </w:r>
      <w:r w:rsidR="00D752D0">
        <w:rPr>
          <w:rFonts w:ascii="Times New Roman" w:hAnsi="Times New Roman"/>
          <w:spacing w:val="2"/>
          <w:sz w:val="24"/>
          <w:szCs w:val="24"/>
        </w:rPr>
        <w:t>“</w:t>
      </w:r>
      <w:r w:rsidRPr="009F6A3D">
        <w:rPr>
          <w:rFonts w:ascii="Times New Roman" w:hAnsi="Times New Roman"/>
          <w:spacing w:val="2"/>
          <w:sz w:val="24"/>
          <w:szCs w:val="24"/>
        </w:rPr>
        <w:t xml:space="preserve">. </w:t>
      </w:r>
    </w:p>
    <w:p w:rsidR="0038387F" w:rsidRDefault="0038387F" w:rsidP="003B5A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b/>
          <w:bCs/>
          <w:sz w:val="24"/>
          <w:szCs w:val="24"/>
        </w:rPr>
      </w:pPr>
    </w:p>
    <w:p w:rsidR="003B5AC6" w:rsidRPr="009F6A3D" w:rsidRDefault="003B5AC6" w:rsidP="003B5A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4"/>
          <w:szCs w:val="24"/>
        </w:rPr>
      </w:pPr>
      <w:r w:rsidRPr="009F6A3D">
        <w:rPr>
          <w:rFonts w:ascii="Times New Roman" w:hAnsi="Times New Roman"/>
          <w:b/>
          <w:bCs/>
          <w:sz w:val="24"/>
          <w:szCs w:val="24"/>
        </w:rPr>
        <w:t>15. Kiti, iniciatorių nuomone, reikalingi pagrindimai ir paaiškinimai</w:t>
      </w:r>
    </w:p>
    <w:p w:rsidR="00E01FDB" w:rsidRPr="009F6A3D" w:rsidRDefault="003B5AC6" w:rsidP="009F6A3D">
      <w:pPr>
        <w:spacing w:line="360" w:lineRule="auto"/>
        <w:ind w:firstLine="720"/>
        <w:jc w:val="both"/>
        <w:rPr>
          <w:rFonts w:ascii="Times New Roman" w:hAnsi="Times New Roman"/>
          <w:sz w:val="24"/>
          <w:szCs w:val="24"/>
        </w:rPr>
      </w:pPr>
      <w:r w:rsidRPr="009F6A3D">
        <w:rPr>
          <w:rStyle w:val="typewriter"/>
          <w:rFonts w:ascii="Times New Roman" w:hAnsi="Times New Roman"/>
          <w:sz w:val="24"/>
          <w:szCs w:val="24"/>
        </w:rPr>
        <w:t xml:space="preserve">Nėra. </w:t>
      </w:r>
      <w:bookmarkStart w:id="4" w:name="_GoBack"/>
      <w:bookmarkEnd w:id="4"/>
    </w:p>
    <w:sectPr w:rsidR="00E01FDB" w:rsidRPr="009F6A3D" w:rsidSect="005D694C">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5AE" w:rsidRDefault="00C865AE" w:rsidP="005D694C">
      <w:r>
        <w:separator/>
      </w:r>
    </w:p>
  </w:endnote>
  <w:endnote w:type="continuationSeparator" w:id="0">
    <w:p w:rsidR="00C865AE" w:rsidRDefault="00C865AE" w:rsidP="005D6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5AE" w:rsidRDefault="00C865AE" w:rsidP="005D694C">
      <w:r>
        <w:separator/>
      </w:r>
    </w:p>
  </w:footnote>
  <w:footnote w:type="continuationSeparator" w:id="0">
    <w:p w:rsidR="00C865AE" w:rsidRDefault="00C865AE" w:rsidP="005D6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825038"/>
      <w:docPartObj>
        <w:docPartGallery w:val="Page Numbers (Top of Page)"/>
        <w:docPartUnique/>
      </w:docPartObj>
    </w:sdtPr>
    <w:sdtEndPr/>
    <w:sdtContent>
      <w:p w:rsidR="005D694C" w:rsidRDefault="005D694C">
        <w:pPr>
          <w:pStyle w:val="Antrats"/>
          <w:jc w:val="center"/>
        </w:pPr>
        <w:r>
          <w:fldChar w:fldCharType="begin"/>
        </w:r>
        <w:r>
          <w:instrText>PAGE   \* MERGEFORMAT</w:instrText>
        </w:r>
        <w:r>
          <w:fldChar w:fldCharType="separate"/>
        </w:r>
        <w:r w:rsidR="00836759">
          <w:rPr>
            <w:noProof/>
          </w:rPr>
          <w:t>10</w:t>
        </w:r>
        <w:r>
          <w:fldChar w:fldCharType="end"/>
        </w:r>
      </w:p>
    </w:sdtContent>
  </w:sdt>
  <w:p w:rsidR="005D694C" w:rsidRDefault="005D69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024C4"/>
    <w:multiLevelType w:val="multilevel"/>
    <w:tmpl w:val="180A83C0"/>
    <w:lvl w:ilvl="0">
      <w:start w:val="1"/>
      <w:numFmt w:val="decimal"/>
      <w:lvlText w:val="%1."/>
      <w:lvlJc w:val="left"/>
      <w:pPr>
        <w:ind w:left="2488" w:hanging="360"/>
      </w:pPr>
    </w:lvl>
    <w:lvl w:ilvl="1">
      <w:start w:val="1"/>
      <w:numFmt w:val="decimal"/>
      <w:isLgl/>
      <w:lvlText w:val="%1.%2."/>
      <w:lvlJc w:val="left"/>
      <w:pPr>
        <w:ind w:left="2488" w:hanging="360"/>
      </w:pPr>
    </w:lvl>
    <w:lvl w:ilvl="2">
      <w:start w:val="1"/>
      <w:numFmt w:val="decimal"/>
      <w:isLgl/>
      <w:lvlText w:val="%1.%2.%3."/>
      <w:lvlJc w:val="left"/>
      <w:pPr>
        <w:ind w:left="2848" w:hanging="720"/>
      </w:pPr>
    </w:lvl>
    <w:lvl w:ilvl="3">
      <w:start w:val="1"/>
      <w:numFmt w:val="decimal"/>
      <w:isLgl/>
      <w:lvlText w:val="%1.%2.%3.%4."/>
      <w:lvlJc w:val="left"/>
      <w:pPr>
        <w:ind w:left="2848" w:hanging="720"/>
      </w:pPr>
    </w:lvl>
    <w:lvl w:ilvl="4">
      <w:start w:val="1"/>
      <w:numFmt w:val="decimal"/>
      <w:isLgl/>
      <w:lvlText w:val="%1.%2.%3.%4.%5."/>
      <w:lvlJc w:val="left"/>
      <w:pPr>
        <w:ind w:left="3208" w:hanging="1080"/>
      </w:pPr>
    </w:lvl>
    <w:lvl w:ilvl="5">
      <w:start w:val="1"/>
      <w:numFmt w:val="decimal"/>
      <w:isLgl/>
      <w:lvlText w:val="%1.%2.%3.%4.%5.%6."/>
      <w:lvlJc w:val="left"/>
      <w:pPr>
        <w:ind w:left="3208" w:hanging="1080"/>
      </w:pPr>
    </w:lvl>
    <w:lvl w:ilvl="6">
      <w:start w:val="1"/>
      <w:numFmt w:val="decimal"/>
      <w:isLgl/>
      <w:lvlText w:val="%1.%2.%3.%4.%5.%6.%7."/>
      <w:lvlJc w:val="left"/>
      <w:pPr>
        <w:ind w:left="3568" w:hanging="1440"/>
      </w:pPr>
    </w:lvl>
    <w:lvl w:ilvl="7">
      <w:start w:val="1"/>
      <w:numFmt w:val="decimal"/>
      <w:isLgl/>
      <w:lvlText w:val="%1.%2.%3.%4.%5.%6.%7.%8."/>
      <w:lvlJc w:val="left"/>
      <w:pPr>
        <w:ind w:left="3568" w:hanging="1440"/>
      </w:pPr>
    </w:lvl>
    <w:lvl w:ilvl="8">
      <w:start w:val="1"/>
      <w:numFmt w:val="decimal"/>
      <w:isLgl/>
      <w:lvlText w:val="%1.%2.%3.%4.%5.%6.%7.%8.%9."/>
      <w:lvlJc w:val="left"/>
      <w:pPr>
        <w:ind w:left="3928" w:hanging="1800"/>
      </w:pPr>
    </w:lvl>
  </w:abstractNum>
  <w:abstractNum w:abstractNumId="1">
    <w:nsid w:val="788C5366"/>
    <w:multiLevelType w:val="hybridMultilevel"/>
    <w:tmpl w:val="73ECA91E"/>
    <w:lvl w:ilvl="0" w:tplc="73A02D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AC6"/>
    <w:rsid w:val="000B5E66"/>
    <w:rsid w:val="000C0D84"/>
    <w:rsid w:val="000F3E6D"/>
    <w:rsid w:val="001B63B0"/>
    <w:rsid w:val="001C31FA"/>
    <w:rsid w:val="00217CCA"/>
    <w:rsid w:val="00255B79"/>
    <w:rsid w:val="002D4F84"/>
    <w:rsid w:val="002F4652"/>
    <w:rsid w:val="00351200"/>
    <w:rsid w:val="0038387F"/>
    <w:rsid w:val="003936F4"/>
    <w:rsid w:val="003B5AC6"/>
    <w:rsid w:val="003E0B51"/>
    <w:rsid w:val="004361B3"/>
    <w:rsid w:val="00441E11"/>
    <w:rsid w:val="00471496"/>
    <w:rsid w:val="00481DBA"/>
    <w:rsid w:val="004B1C7D"/>
    <w:rsid w:val="005102F6"/>
    <w:rsid w:val="0054290F"/>
    <w:rsid w:val="00547882"/>
    <w:rsid w:val="0056429F"/>
    <w:rsid w:val="005B5664"/>
    <w:rsid w:val="005C0E84"/>
    <w:rsid w:val="005D694C"/>
    <w:rsid w:val="005E01A2"/>
    <w:rsid w:val="005E25D9"/>
    <w:rsid w:val="005E6C12"/>
    <w:rsid w:val="00604D44"/>
    <w:rsid w:val="00646760"/>
    <w:rsid w:val="00674402"/>
    <w:rsid w:val="00691A1A"/>
    <w:rsid w:val="006E13EC"/>
    <w:rsid w:val="006E7A08"/>
    <w:rsid w:val="008033F7"/>
    <w:rsid w:val="00836759"/>
    <w:rsid w:val="00837D88"/>
    <w:rsid w:val="00857E1A"/>
    <w:rsid w:val="00882D83"/>
    <w:rsid w:val="008F5FF1"/>
    <w:rsid w:val="009648EE"/>
    <w:rsid w:val="009F6A3D"/>
    <w:rsid w:val="00AA306C"/>
    <w:rsid w:val="00AE4BD8"/>
    <w:rsid w:val="00B14227"/>
    <w:rsid w:val="00B34C42"/>
    <w:rsid w:val="00B83D93"/>
    <w:rsid w:val="00BB608E"/>
    <w:rsid w:val="00BF0A37"/>
    <w:rsid w:val="00C865AE"/>
    <w:rsid w:val="00CB7DFE"/>
    <w:rsid w:val="00CD192D"/>
    <w:rsid w:val="00D15B65"/>
    <w:rsid w:val="00D67581"/>
    <w:rsid w:val="00D752D0"/>
    <w:rsid w:val="00DC061C"/>
    <w:rsid w:val="00DF2837"/>
    <w:rsid w:val="00E01FDB"/>
    <w:rsid w:val="00E63FDF"/>
    <w:rsid w:val="00EA694B"/>
    <w:rsid w:val="00ED3734"/>
    <w:rsid w:val="00ED5C46"/>
    <w:rsid w:val="00EE4527"/>
    <w:rsid w:val="00F063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B5AC6"/>
    <w:pPr>
      <w:spacing w:after="0" w:line="240" w:lineRule="auto"/>
    </w:pPr>
    <w:rPr>
      <w:rFonts w:ascii="TimesLT" w:eastAsia="Times New Roman" w:hAnsi="TimesLT"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semiHidden/>
    <w:rsid w:val="003B5AC6"/>
    <w:pPr>
      <w:spacing w:line="312" w:lineRule="auto"/>
      <w:jc w:val="center"/>
    </w:pPr>
    <w:rPr>
      <w:rFonts w:ascii="Times New Roman" w:hAnsi="Times New Roman"/>
      <w:b/>
      <w:color w:val="000000"/>
      <w:sz w:val="24"/>
      <w:szCs w:val="24"/>
    </w:rPr>
  </w:style>
  <w:style w:type="character" w:customStyle="1" w:styleId="Pagrindinistekstas2Diagrama">
    <w:name w:val="Pagrindinis tekstas 2 Diagrama"/>
    <w:basedOn w:val="Numatytasispastraiposriftas"/>
    <w:link w:val="Pagrindinistekstas2"/>
    <w:semiHidden/>
    <w:rsid w:val="003B5AC6"/>
    <w:rPr>
      <w:rFonts w:ascii="Times New Roman" w:eastAsia="Times New Roman" w:hAnsi="Times New Roman" w:cs="Times New Roman"/>
      <w:b/>
      <w:color w:val="000000"/>
      <w:sz w:val="24"/>
      <w:szCs w:val="24"/>
    </w:rPr>
  </w:style>
  <w:style w:type="character" w:customStyle="1" w:styleId="typewriter">
    <w:name w:val="typewriter"/>
    <w:basedOn w:val="Numatytasispastraiposriftas"/>
    <w:rsid w:val="003B5AC6"/>
  </w:style>
  <w:style w:type="paragraph" w:styleId="Antrats">
    <w:name w:val="header"/>
    <w:basedOn w:val="prastasis"/>
    <w:link w:val="AntratsDiagrama"/>
    <w:uiPriority w:val="99"/>
    <w:rsid w:val="003B5AC6"/>
    <w:pPr>
      <w:tabs>
        <w:tab w:val="center" w:pos="4153"/>
        <w:tab w:val="right" w:pos="8306"/>
      </w:tabs>
    </w:pPr>
    <w:rPr>
      <w:rFonts w:ascii="Times New Roman" w:hAnsi="Times New Roman"/>
      <w:sz w:val="24"/>
    </w:rPr>
  </w:style>
  <w:style w:type="character" w:customStyle="1" w:styleId="AntratsDiagrama">
    <w:name w:val="Antraštės Diagrama"/>
    <w:basedOn w:val="Numatytasispastraiposriftas"/>
    <w:link w:val="Antrats"/>
    <w:uiPriority w:val="99"/>
    <w:rsid w:val="003B5AC6"/>
    <w:rPr>
      <w:rFonts w:ascii="Times New Roman" w:eastAsia="Times New Roman" w:hAnsi="Times New Roman" w:cs="Times New Roman"/>
      <w:sz w:val="24"/>
      <w:szCs w:val="20"/>
    </w:rPr>
  </w:style>
  <w:style w:type="character" w:styleId="Hipersaitas">
    <w:name w:val="Hyperlink"/>
    <w:rsid w:val="003B5AC6"/>
    <w:rPr>
      <w:color w:val="006666"/>
      <w:u w:val="single"/>
    </w:rPr>
  </w:style>
  <w:style w:type="character" w:styleId="Grietas">
    <w:name w:val="Strong"/>
    <w:uiPriority w:val="22"/>
    <w:qFormat/>
    <w:rsid w:val="003B5AC6"/>
    <w:rPr>
      <w:b/>
      <w:bCs/>
    </w:rPr>
  </w:style>
  <w:style w:type="paragraph" w:customStyle="1" w:styleId="statymopavad">
    <w:name w:val="Įstatymo pavad."/>
    <w:basedOn w:val="prastasis"/>
    <w:rsid w:val="003B5AC6"/>
    <w:pPr>
      <w:spacing w:line="360" w:lineRule="auto"/>
      <w:ind w:firstLine="720"/>
      <w:jc w:val="center"/>
    </w:pPr>
    <w:rPr>
      <w:caps/>
      <w:sz w:val="24"/>
    </w:rPr>
  </w:style>
  <w:style w:type="paragraph" w:styleId="Pagrindiniotekstotrauka2">
    <w:name w:val="Body Text Indent 2"/>
    <w:basedOn w:val="prastasis"/>
    <w:link w:val="Pagrindiniotekstotrauka2Diagrama"/>
    <w:rsid w:val="003B5AC6"/>
    <w:pPr>
      <w:spacing w:after="120" w:line="480" w:lineRule="auto"/>
      <w:ind w:left="283"/>
    </w:pPr>
    <w:rPr>
      <w:rFonts w:ascii="Times New Roman" w:hAnsi="Times New Roman"/>
      <w:sz w:val="24"/>
      <w:szCs w:val="24"/>
    </w:rPr>
  </w:style>
  <w:style w:type="character" w:customStyle="1" w:styleId="Pagrindiniotekstotrauka2Diagrama">
    <w:name w:val="Pagrindinio teksto įtrauka 2 Diagrama"/>
    <w:basedOn w:val="Numatytasispastraiposriftas"/>
    <w:link w:val="Pagrindiniotekstotrauka2"/>
    <w:rsid w:val="003B5AC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5D694C"/>
    <w:pPr>
      <w:tabs>
        <w:tab w:val="center" w:pos="4819"/>
        <w:tab w:val="right" w:pos="9638"/>
      </w:tabs>
    </w:pPr>
  </w:style>
  <w:style w:type="character" w:customStyle="1" w:styleId="PoratDiagrama">
    <w:name w:val="Poraštė Diagrama"/>
    <w:basedOn w:val="Numatytasispastraiposriftas"/>
    <w:link w:val="Porat"/>
    <w:uiPriority w:val="99"/>
    <w:rsid w:val="005D694C"/>
    <w:rPr>
      <w:rFonts w:ascii="TimesLT" w:eastAsia="Times New Roman" w:hAnsi="TimesLT" w:cs="Times New Roman"/>
      <w:sz w:val="20"/>
      <w:szCs w:val="20"/>
    </w:rPr>
  </w:style>
  <w:style w:type="paragraph" w:styleId="Sraopastraipa">
    <w:name w:val="List Paragraph"/>
    <w:basedOn w:val="prastasis"/>
    <w:uiPriority w:val="34"/>
    <w:qFormat/>
    <w:rsid w:val="000C0D84"/>
    <w:pPr>
      <w:ind w:left="720"/>
      <w:contextualSpacing/>
    </w:pPr>
  </w:style>
  <w:style w:type="character" w:styleId="Komentaronuoroda">
    <w:name w:val="annotation reference"/>
    <w:basedOn w:val="Numatytasispastraiposriftas"/>
    <w:uiPriority w:val="99"/>
    <w:semiHidden/>
    <w:unhideWhenUsed/>
    <w:rsid w:val="000C0D84"/>
    <w:rPr>
      <w:sz w:val="16"/>
      <w:szCs w:val="16"/>
    </w:rPr>
  </w:style>
  <w:style w:type="paragraph" w:styleId="Komentarotekstas">
    <w:name w:val="annotation text"/>
    <w:basedOn w:val="prastasis"/>
    <w:link w:val="KomentarotekstasDiagrama"/>
    <w:uiPriority w:val="99"/>
    <w:semiHidden/>
    <w:unhideWhenUsed/>
    <w:rsid w:val="000C0D84"/>
  </w:style>
  <w:style w:type="character" w:customStyle="1" w:styleId="KomentarotekstasDiagrama">
    <w:name w:val="Komentaro tekstas Diagrama"/>
    <w:basedOn w:val="Numatytasispastraiposriftas"/>
    <w:link w:val="Komentarotekstas"/>
    <w:uiPriority w:val="99"/>
    <w:semiHidden/>
    <w:rsid w:val="000C0D84"/>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0C0D84"/>
    <w:rPr>
      <w:b/>
      <w:bCs/>
    </w:rPr>
  </w:style>
  <w:style w:type="character" w:customStyle="1" w:styleId="KomentarotemaDiagrama">
    <w:name w:val="Komentaro tema Diagrama"/>
    <w:basedOn w:val="KomentarotekstasDiagrama"/>
    <w:link w:val="Komentarotema"/>
    <w:uiPriority w:val="99"/>
    <w:semiHidden/>
    <w:rsid w:val="000C0D84"/>
    <w:rPr>
      <w:rFonts w:ascii="TimesLT" w:eastAsia="Times New Roman" w:hAnsi="TimesLT" w:cs="Times New Roman"/>
      <w:b/>
      <w:bCs/>
      <w:sz w:val="20"/>
      <w:szCs w:val="20"/>
    </w:rPr>
  </w:style>
  <w:style w:type="paragraph" w:styleId="Debesliotekstas">
    <w:name w:val="Balloon Text"/>
    <w:basedOn w:val="prastasis"/>
    <w:link w:val="DebesliotekstasDiagrama"/>
    <w:uiPriority w:val="99"/>
    <w:semiHidden/>
    <w:unhideWhenUsed/>
    <w:rsid w:val="000C0D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C0D8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B5AC6"/>
    <w:pPr>
      <w:spacing w:after="0" w:line="240" w:lineRule="auto"/>
    </w:pPr>
    <w:rPr>
      <w:rFonts w:ascii="TimesLT" w:eastAsia="Times New Roman" w:hAnsi="TimesLT"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semiHidden/>
    <w:rsid w:val="003B5AC6"/>
    <w:pPr>
      <w:spacing w:line="312" w:lineRule="auto"/>
      <w:jc w:val="center"/>
    </w:pPr>
    <w:rPr>
      <w:rFonts w:ascii="Times New Roman" w:hAnsi="Times New Roman"/>
      <w:b/>
      <w:color w:val="000000"/>
      <w:sz w:val="24"/>
      <w:szCs w:val="24"/>
    </w:rPr>
  </w:style>
  <w:style w:type="character" w:customStyle="1" w:styleId="Pagrindinistekstas2Diagrama">
    <w:name w:val="Pagrindinis tekstas 2 Diagrama"/>
    <w:basedOn w:val="Numatytasispastraiposriftas"/>
    <w:link w:val="Pagrindinistekstas2"/>
    <w:semiHidden/>
    <w:rsid w:val="003B5AC6"/>
    <w:rPr>
      <w:rFonts w:ascii="Times New Roman" w:eastAsia="Times New Roman" w:hAnsi="Times New Roman" w:cs="Times New Roman"/>
      <w:b/>
      <w:color w:val="000000"/>
      <w:sz w:val="24"/>
      <w:szCs w:val="24"/>
    </w:rPr>
  </w:style>
  <w:style w:type="character" w:customStyle="1" w:styleId="typewriter">
    <w:name w:val="typewriter"/>
    <w:basedOn w:val="Numatytasispastraiposriftas"/>
    <w:rsid w:val="003B5AC6"/>
  </w:style>
  <w:style w:type="paragraph" w:styleId="Antrats">
    <w:name w:val="header"/>
    <w:basedOn w:val="prastasis"/>
    <w:link w:val="AntratsDiagrama"/>
    <w:uiPriority w:val="99"/>
    <w:rsid w:val="003B5AC6"/>
    <w:pPr>
      <w:tabs>
        <w:tab w:val="center" w:pos="4153"/>
        <w:tab w:val="right" w:pos="8306"/>
      </w:tabs>
    </w:pPr>
    <w:rPr>
      <w:rFonts w:ascii="Times New Roman" w:hAnsi="Times New Roman"/>
      <w:sz w:val="24"/>
    </w:rPr>
  </w:style>
  <w:style w:type="character" w:customStyle="1" w:styleId="AntratsDiagrama">
    <w:name w:val="Antraštės Diagrama"/>
    <w:basedOn w:val="Numatytasispastraiposriftas"/>
    <w:link w:val="Antrats"/>
    <w:uiPriority w:val="99"/>
    <w:rsid w:val="003B5AC6"/>
    <w:rPr>
      <w:rFonts w:ascii="Times New Roman" w:eastAsia="Times New Roman" w:hAnsi="Times New Roman" w:cs="Times New Roman"/>
      <w:sz w:val="24"/>
      <w:szCs w:val="20"/>
    </w:rPr>
  </w:style>
  <w:style w:type="character" w:styleId="Hipersaitas">
    <w:name w:val="Hyperlink"/>
    <w:rsid w:val="003B5AC6"/>
    <w:rPr>
      <w:color w:val="006666"/>
      <w:u w:val="single"/>
    </w:rPr>
  </w:style>
  <w:style w:type="character" w:styleId="Grietas">
    <w:name w:val="Strong"/>
    <w:uiPriority w:val="22"/>
    <w:qFormat/>
    <w:rsid w:val="003B5AC6"/>
    <w:rPr>
      <w:b/>
      <w:bCs/>
    </w:rPr>
  </w:style>
  <w:style w:type="paragraph" w:customStyle="1" w:styleId="statymopavad">
    <w:name w:val="Įstatymo pavad."/>
    <w:basedOn w:val="prastasis"/>
    <w:rsid w:val="003B5AC6"/>
    <w:pPr>
      <w:spacing w:line="360" w:lineRule="auto"/>
      <w:ind w:firstLine="720"/>
      <w:jc w:val="center"/>
    </w:pPr>
    <w:rPr>
      <w:caps/>
      <w:sz w:val="24"/>
    </w:rPr>
  </w:style>
  <w:style w:type="paragraph" w:styleId="Pagrindiniotekstotrauka2">
    <w:name w:val="Body Text Indent 2"/>
    <w:basedOn w:val="prastasis"/>
    <w:link w:val="Pagrindiniotekstotrauka2Diagrama"/>
    <w:rsid w:val="003B5AC6"/>
    <w:pPr>
      <w:spacing w:after="120" w:line="480" w:lineRule="auto"/>
      <w:ind w:left="283"/>
    </w:pPr>
    <w:rPr>
      <w:rFonts w:ascii="Times New Roman" w:hAnsi="Times New Roman"/>
      <w:sz w:val="24"/>
      <w:szCs w:val="24"/>
    </w:rPr>
  </w:style>
  <w:style w:type="character" w:customStyle="1" w:styleId="Pagrindiniotekstotrauka2Diagrama">
    <w:name w:val="Pagrindinio teksto įtrauka 2 Diagrama"/>
    <w:basedOn w:val="Numatytasispastraiposriftas"/>
    <w:link w:val="Pagrindiniotekstotrauka2"/>
    <w:rsid w:val="003B5AC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5D694C"/>
    <w:pPr>
      <w:tabs>
        <w:tab w:val="center" w:pos="4819"/>
        <w:tab w:val="right" w:pos="9638"/>
      </w:tabs>
    </w:pPr>
  </w:style>
  <w:style w:type="character" w:customStyle="1" w:styleId="PoratDiagrama">
    <w:name w:val="Poraštė Diagrama"/>
    <w:basedOn w:val="Numatytasispastraiposriftas"/>
    <w:link w:val="Porat"/>
    <w:uiPriority w:val="99"/>
    <w:rsid w:val="005D694C"/>
    <w:rPr>
      <w:rFonts w:ascii="TimesLT" w:eastAsia="Times New Roman" w:hAnsi="TimesLT" w:cs="Times New Roman"/>
      <w:sz w:val="20"/>
      <w:szCs w:val="20"/>
    </w:rPr>
  </w:style>
  <w:style w:type="paragraph" w:styleId="Sraopastraipa">
    <w:name w:val="List Paragraph"/>
    <w:basedOn w:val="prastasis"/>
    <w:uiPriority w:val="34"/>
    <w:qFormat/>
    <w:rsid w:val="000C0D84"/>
    <w:pPr>
      <w:ind w:left="720"/>
      <w:contextualSpacing/>
    </w:pPr>
  </w:style>
  <w:style w:type="character" w:styleId="Komentaronuoroda">
    <w:name w:val="annotation reference"/>
    <w:basedOn w:val="Numatytasispastraiposriftas"/>
    <w:uiPriority w:val="99"/>
    <w:semiHidden/>
    <w:unhideWhenUsed/>
    <w:rsid w:val="000C0D84"/>
    <w:rPr>
      <w:sz w:val="16"/>
      <w:szCs w:val="16"/>
    </w:rPr>
  </w:style>
  <w:style w:type="paragraph" w:styleId="Komentarotekstas">
    <w:name w:val="annotation text"/>
    <w:basedOn w:val="prastasis"/>
    <w:link w:val="KomentarotekstasDiagrama"/>
    <w:uiPriority w:val="99"/>
    <w:semiHidden/>
    <w:unhideWhenUsed/>
    <w:rsid w:val="000C0D84"/>
  </w:style>
  <w:style w:type="character" w:customStyle="1" w:styleId="KomentarotekstasDiagrama">
    <w:name w:val="Komentaro tekstas Diagrama"/>
    <w:basedOn w:val="Numatytasispastraiposriftas"/>
    <w:link w:val="Komentarotekstas"/>
    <w:uiPriority w:val="99"/>
    <w:semiHidden/>
    <w:rsid w:val="000C0D84"/>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0C0D84"/>
    <w:rPr>
      <w:b/>
      <w:bCs/>
    </w:rPr>
  </w:style>
  <w:style w:type="character" w:customStyle="1" w:styleId="KomentarotemaDiagrama">
    <w:name w:val="Komentaro tema Diagrama"/>
    <w:basedOn w:val="KomentarotekstasDiagrama"/>
    <w:link w:val="Komentarotema"/>
    <w:uiPriority w:val="99"/>
    <w:semiHidden/>
    <w:rsid w:val="000C0D84"/>
    <w:rPr>
      <w:rFonts w:ascii="TimesLT" w:eastAsia="Times New Roman" w:hAnsi="TimesLT" w:cs="Times New Roman"/>
      <w:b/>
      <w:bCs/>
      <w:sz w:val="20"/>
      <w:szCs w:val="20"/>
    </w:rPr>
  </w:style>
  <w:style w:type="paragraph" w:styleId="Debesliotekstas">
    <w:name w:val="Balloon Text"/>
    <w:basedOn w:val="prastasis"/>
    <w:link w:val="DebesliotekstasDiagrama"/>
    <w:uiPriority w:val="99"/>
    <w:semiHidden/>
    <w:unhideWhenUsed/>
    <w:rsid w:val="000C0D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C0D8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Jolanta.Sakalauskiene@socmin.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BB93E-3043-4BBF-B4FA-E2B20A887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10</Pages>
  <Words>16249</Words>
  <Characters>9263</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25462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2020-02-21T13:34:00Z</dcterms:created>
  <dc:creator>Greta Tumėnienė</dc:creator>
  <cp:lastModifiedBy>Rita Andrejeva</cp:lastModifiedBy>
  <dcterms:modified xsi:type="dcterms:W3CDTF">2020-03-02T12:26:00Z</dcterms:modified>
  <cp:revision>18</cp:revision>
</cp:coreProperties>
</file>