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01A18" w14:textId="77777777" w:rsidR="001228CB" w:rsidRPr="003D6FEC" w:rsidRDefault="001228CB">
      <w:pPr>
        <w:tabs>
          <w:tab w:val="center" w:pos="4986"/>
          <w:tab w:val="right" w:pos="9972"/>
        </w:tabs>
        <w:rPr>
          <w:szCs w:val="24"/>
        </w:rPr>
      </w:pPr>
      <w:bookmarkStart w:id="0" w:name="_GoBack"/>
      <w:bookmarkEnd w:id="0"/>
    </w:p>
    <w:p w14:paraId="6D05CA41" w14:textId="77777777" w:rsidR="003D6FEC" w:rsidRPr="00DF067B" w:rsidRDefault="006245B3" w:rsidP="00563E83">
      <w:pPr>
        <w:pStyle w:val="HTMLiankstoformatuotas"/>
        <w:ind w:left="5184"/>
        <w:rPr>
          <w:rFonts w:ascii="Times New Roman" w:hAnsi="Times New Roman"/>
          <w:sz w:val="24"/>
          <w:szCs w:val="24"/>
          <w:lang w:eastAsia="lt-LT"/>
        </w:rPr>
      </w:pPr>
      <w:r w:rsidRPr="00DF067B">
        <w:rPr>
          <w:rFonts w:ascii="Times New Roman" w:hAnsi="Times New Roman"/>
          <w:sz w:val="24"/>
          <w:szCs w:val="24"/>
          <w:lang w:eastAsia="ar-SA"/>
        </w:rPr>
        <w:t>PATVIRTINTA</w:t>
      </w:r>
      <w:r w:rsidRPr="00DF067B">
        <w:rPr>
          <w:rFonts w:ascii="Times New Roman" w:hAnsi="Times New Roman"/>
          <w:sz w:val="24"/>
          <w:szCs w:val="24"/>
          <w:lang w:eastAsia="ar-SA"/>
        </w:rPr>
        <w:br/>
      </w:r>
      <w:r w:rsidR="003D6FEC" w:rsidRPr="00DF067B">
        <w:rPr>
          <w:rFonts w:ascii="Times New Roman" w:hAnsi="Times New Roman"/>
          <w:sz w:val="24"/>
          <w:szCs w:val="24"/>
          <w:lang w:eastAsia="lt-LT"/>
        </w:rPr>
        <w:t>Lietuvos Respublikos Vyriausybės</w:t>
      </w:r>
    </w:p>
    <w:p w14:paraId="122D2104" w14:textId="77777777" w:rsidR="003D6FEC" w:rsidRPr="00DF067B" w:rsidRDefault="003D6FEC" w:rsidP="003D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szCs w:val="24"/>
          <w:lang w:eastAsia="lt-LT"/>
        </w:rPr>
      </w:pPr>
      <w:r w:rsidRPr="00DF067B">
        <w:rPr>
          <w:szCs w:val="24"/>
          <w:lang w:eastAsia="lt-LT"/>
        </w:rPr>
        <w:t xml:space="preserve">                                                                      2017 m. kovo 1 d. nutarimu </w:t>
      </w:r>
      <w:bookmarkStart w:id="1" w:name="P231846_3"/>
      <w:r w:rsidRPr="00DF067B">
        <w:rPr>
          <w:szCs w:val="24"/>
          <w:lang w:eastAsia="lt-LT"/>
        </w:rPr>
        <w:fldChar w:fldCharType="begin"/>
      </w:r>
      <w:r w:rsidRPr="00DF067B">
        <w:rPr>
          <w:szCs w:val="24"/>
          <w:lang w:eastAsia="lt-LT"/>
        </w:rPr>
        <w:instrText xml:space="preserve"> HYPERLINK "http://litlex/Litlex/ll.dll?Tekstas=1&amp;Id=231846&amp;BF=1" \o "Dėl Lietuvos Respublikos mokslo ir studijų įstatymo įgyvendinimo" \t "FTurinys" </w:instrText>
      </w:r>
      <w:r w:rsidRPr="00DF067B">
        <w:rPr>
          <w:szCs w:val="24"/>
          <w:lang w:eastAsia="lt-LT"/>
        </w:rPr>
        <w:fldChar w:fldCharType="separate"/>
      </w:r>
      <w:r w:rsidRPr="00DF067B">
        <w:rPr>
          <w:iCs/>
          <w:color w:val="000000"/>
          <w:szCs w:val="24"/>
          <w:lang w:eastAsia="lt-LT"/>
        </w:rPr>
        <w:t>Nr. 149</w:t>
      </w:r>
      <w:r w:rsidRPr="00DF067B">
        <w:rPr>
          <w:szCs w:val="24"/>
          <w:lang w:eastAsia="lt-LT"/>
        </w:rPr>
        <w:fldChar w:fldCharType="end"/>
      </w:r>
      <w:bookmarkEnd w:id="1"/>
      <w:r w:rsidRPr="00DF067B">
        <w:rPr>
          <w:szCs w:val="24"/>
          <w:lang w:eastAsia="lt-LT"/>
        </w:rPr>
        <w:t xml:space="preserve">                      </w:t>
      </w:r>
    </w:p>
    <w:p w14:paraId="6858649A" w14:textId="77777777" w:rsidR="003D6FEC" w:rsidRPr="00DF067B" w:rsidRDefault="003D6FEC" w:rsidP="003D6FEC">
      <w:pPr>
        <w:ind w:left="4820"/>
        <w:rPr>
          <w:szCs w:val="24"/>
          <w:lang w:eastAsia="lt-LT"/>
        </w:rPr>
      </w:pPr>
      <w:r w:rsidRPr="00DF067B">
        <w:rPr>
          <w:szCs w:val="24"/>
          <w:lang w:eastAsia="ar-SA"/>
        </w:rPr>
        <w:t xml:space="preserve">      (</w:t>
      </w:r>
      <w:r w:rsidR="006245B3" w:rsidRPr="00DF067B">
        <w:rPr>
          <w:szCs w:val="24"/>
          <w:lang w:eastAsia="ar-SA"/>
        </w:rPr>
        <w:t>Lietuvos Respublikos Vyriausybės</w:t>
      </w:r>
      <w:r w:rsidR="006245B3" w:rsidRPr="00DF067B">
        <w:rPr>
          <w:szCs w:val="24"/>
          <w:lang w:eastAsia="ar-SA"/>
        </w:rPr>
        <w:br/>
      </w:r>
      <w:r w:rsidRPr="00DF067B">
        <w:rPr>
          <w:szCs w:val="24"/>
          <w:lang w:eastAsia="lt-LT"/>
        </w:rPr>
        <w:t xml:space="preserve">      </w:t>
      </w:r>
      <w:r w:rsidR="0064126D" w:rsidRPr="00DF067B">
        <w:rPr>
          <w:szCs w:val="24"/>
          <w:lang w:eastAsia="lt-LT"/>
        </w:rPr>
        <w:t>2019</w:t>
      </w:r>
      <w:r w:rsidR="006245B3" w:rsidRPr="00DF067B">
        <w:rPr>
          <w:szCs w:val="24"/>
          <w:lang w:eastAsia="lt-LT"/>
        </w:rPr>
        <w:t xml:space="preserve"> m.                  d. </w:t>
      </w:r>
      <w:r w:rsidR="006245B3" w:rsidRPr="00DF067B">
        <w:rPr>
          <w:szCs w:val="24"/>
          <w:lang w:eastAsia="ar-SA"/>
        </w:rPr>
        <w:t>nutarim</w:t>
      </w:r>
      <w:r w:rsidRPr="00DF067B">
        <w:rPr>
          <w:szCs w:val="24"/>
          <w:lang w:eastAsia="ar-SA"/>
        </w:rPr>
        <w:t>o</w:t>
      </w:r>
      <w:r w:rsidR="006245B3" w:rsidRPr="00DF067B">
        <w:rPr>
          <w:szCs w:val="24"/>
          <w:lang w:eastAsia="ar-SA"/>
        </w:rPr>
        <w:t xml:space="preserve"> </w:t>
      </w:r>
      <w:r w:rsidR="006245B3" w:rsidRPr="00DF067B">
        <w:rPr>
          <w:szCs w:val="24"/>
          <w:lang w:eastAsia="lt-LT"/>
        </w:rPr>
        <w:t>Nr.</w:t>
      </w:r>
    </w:p>
    <w:p w14:paraId="22185318" w14:textId="77777777" w:rsidR="003D6FEC" w:rsidRPr="00DF067B" w:rsidRDefault="003D6FEC" w:rsidP="003D6FEC">
      <w:pPr>
        <w:ind w:left="4820"/>
        <w:rPr>
          <w:szCs w:val="24"/>
          <w:lang w:eastAsia="lt-LT"/>
        </w:rPr>
      </w:pPr>
      <w:r w:rsidRPr="00DF067B">
        <w:rPr>
          <w:szCs w:val="24"/>
          <w:lang w:eastAsia="ar-SA"/>
        </w:rPr>
        <w:t xml:space="preserve">      redakcija)</w:t>
      </w:r>
    </w:p>
    <w:p w14:paraId="1A388FD2" w14:textId="77777777" w:rsidR="003D6FEC" w:rsidRPr="00DF067B" w:rsidRDefault="003D6FEC">
      <w:pPr>
        <w:ind w:left="4820"/>
        <w:rPr>
          <w:szCs w:val="24"/>
          <w:lang w:eastAsia="lt-LT"/>
        </w:rPr>
      </w:pPr>
    </w:p>
    <w:p w14:paraId="06F22570" w14:textId="77777777" w:rsidR="001228CB" w:rsidRPr="00DF067B" w:rsidRDefault="003D6FEC" w:rsidP="00C455BB">
      <w:pPr>
        <w:tabs>
          <w:tab w:val="left" w:pos="5245"/>
          <w:tab w:val="left" w:pos="5387"/>
          <w:tab w:val="left" w:pos="5529"/>
          <w:tab w:val="left" w:pos="6237"/>
        </w:tabs>
        <w:rPr>
          <w:szCs w:val="24"/>
          <w:lang w:eastAsia="lt-LT"/>
        </w:rPr>
      </w:pPr>
      <w:r w:rsidRPr="00DF067B">
        <w:rPr>
          <w:szCs w:val="24"/>
          <w:lang w:eastAsia="lt-LT"/>
        </w:rPr>
        <w:tab/>
        <w:t xml:space="preserve">        </w:t>
      </w:r>
    </w:p>
    <w:p w14:paraId="1292EB5E" w14:textId="77777777" w:rsidR="001228CB" w:rsidRPr="00DF067B" w:rsidRDefault="006245B3">
      <w:pPr>
        <w:jc w:val="center"/>
        <w:rPr>
          <w:b/>
          <w:szCs w:val="24"/>
          <w:lang w:eastAsia="lt-LT"/>
        </w:rPr>
      </w:pPr>
      <w:r w:rsidRPr="00DF067B">
        <w:rPr>
          <w:b/>
          <w:szCs w:val="24"/>
          <w:lang w:eastAsia="lt-LT"/>
        </w:rPr>
        <w:t xml:space="preserve">ASMENŲ, STUDIJUOJANČIŲ VALSTYBĖS NEFINANSUOJAMOSE </w:t>
      </w:r>
      <w:r w:rsidRPr="00DF067B">
        <w:rPr>
          <w:rFonts w:eastAsia="Calibri"/>
          <w:b/>
          <w:bCs/>
          <w:szCs w:val="24"/>
          <w:lang w:eastAsia="lt-LT"/>
        </w:rPr>
        <w:t>STUDIJŲ VIETOSE, STUDIJŲ KAINOS ARBA JOS DALIES APMOKĖJIMO VALSTYBĖS BIUDŽETO LĖŠOMIS TVARKOS APRAŠA</w:t>
      </w:r>
      <w:r w:rsidRPr="00DF067B">
        <w:rPr>
          <w:b/>
          <w:szCs w:val="24"/>
          <w:lang w:eastAsia="lt-LT"/>
        </w:rPr>
        <w:t>S</w:t>
      </w:r>
    </w:p>
    <w:p w14:paraId="295C3909" w14:textId="77777777" w:rsidR="001228CB" w:rsidRPr="00DF067B" w:rsidRDefault="001228CB">
      <w:pPr>
        <w:jc w:val="center"/>
        <w:rPr>
          <w:b/>
          <w:szCs w:val="24"/>
          <w:lang w:eastAsia="lt-LT"/>
        </w:rPr>
      </w:pPr>
    </w:p>
    <w:p w14:paraId="5204D779" w14:textId="77777777" w:rsidR="001228CB" w:rsidRPr="00DF067B" w:rsidRDefault="006245B3">
      <w:pPr>
        <w:jc w:val="center"/>
        <w:rPr>
          <w:b/>
          <w:szCs w:val="24"/>
          <w:lang w:eastAsia="lt-LT"/>
        </w:rPr>
      </w:pPr>
      <w:r w:rsidRPr="00DF067B">
        <w:rPr>
          <w:b/>
          <w:szCs w:val="24"/>
          <w:lang w:eastAsia="lt-LT"/>
        </w:rPr>
        <w:t>I SKYRIUS</w:t>
      </w:r>
    </w:p>
    <w:p w14:paraId="1ECB288E" w14:textId="77777777" w:rsidR="001228CB" w:rsidRPr="00DF067B" w:rsidRDefault="006245B3">
      <w:pPr>
        <w:jc w:val="center"/>
        <w:rPr>
          <w:b/>
          <w:szCs w:val="24"/>
          <w:lang w:eastAsia="lt-LT"/>
        </w:rPr>
      </w:pPr>
      <w:r w:rsidRPr="00DF067B">
        <w:rPr>
          <w:b/>
          <w:szCs w:val="24"/>
          <w:lang w:eastAsia="lt-LT"/>
        </w:rPr>
        <w:t>BENDROSIOS NUOSTATOS</w:t>
      </w:r>
    </w:p>
    <w:p w14:paraId="72DFA321" w14:textId="77777777" w:rsidR="001228CB" w:rsidRPr="00DF067B" w:rsidRDefault="001228CB">
      <w:pPr>
        <w:jc w:val="center"/>
        <w:rPr>
          <w:b/>
          <w:szCs w:val="24"/>
          <w:lang w:eastAsia="lt-LT"/>
        </w:rPr>
      </w:pPr>
    </w:p>
    <w:p w14:paraId="08821723" w14:textId="62533CF4" w:rsidR="001228CB" w:rsidRPr="00DF067B" w:rsidRDefault="006245B3" w:rsidP="00DF067B">
      <w:pPr>
        <w:keepNext/>
        <w:spacing w:after="20" w:line="360" w:lineRule="auto"/>
        <w:ind w:firstLine="567"/>
        <w:jc w:val="both"/>
        <w:rPr>
          <w:szCs w:val="24"/>
          <w:lang w:eastAsia="lt-LT"/>
        </w:rPr>
      </w:pPr>
      <w:r w:rsidRPr="00DF067B">
        <w:rPr>
          <w:szCs w:val="24"/>
          <w:lang w:eastAsia="lt-LT"/>
        </w:rPr>
        <w:t xml:space="preserve">1. </w:t>
      </w:r>
      <w:r w:rsidRPr="00DF067B">
        <w:rPr>
          <w:rFonts w:eastAsia="Calibri"/>
          <w:szCs w:val="24"/>
          <w:lang w:eastAsia="lt-LT"/>
        </w:rPr>
        <w:t>Asmenų</w:t>
      </w:r>
      <w:r w:rsidRPr="00DF067B">
        <w:rPr>
          <w:szCs w:val="24"/>
          <w:lang w:eastAsia="lt-LT"/>
        </w:rPr>
        <w:t xml:space="preserve">, studijuojančių valstybės nefinansuojamose studijų vietose, studijų kainos arba jos dalies </w:t>
      </w:r>
      <w:r w:rsidRPr="00DF067B">
        <w:rPr>
          <w:rFonts w:eastAsia="Calibri"/>
          <w:szCs w:val="24"/>
          <w:lang w:eastAsia="lt-LT"/>
        </w:rPr>
        <w:t xml:space="preserve">apmokėjimo valstybės biudžeto lėšomis tvarkos </w:t>
      </w:r>
      <w:r w:rsidR="00DF067B" w:rsidRPr="00DF067B">
        <w:rPr>
          <w:rFonts w:eastAsia="Calibri"/>
          <w:szCs w:val="24"/>
          <w:lang w:eastAsia="lt-LT"/>
        </w:rPr>
        <w:t>apraš</w:t>
      </w:r>
      <w:r w:rsidR="00DF067B">
        <w:rPr>
          <w:rFonts w:eastAsia="Calibri"/>
          <w:szCs w:val="24"/>
          <w:lang w:eastAsia="lt-LT"/>
        </w:rPr>
        <w:t>e</w:t>
      </w:r>
      <w:r w:rsidR="00DF067B" w:rsidRPr="00DF067B">
        <w:rPr>
          <w:rFonts w:eastAsia="Calibri"/>
          <w:szCs w:val="24"/>
          <w:lang w:eastAsia="lt-LT"/>
        </w:rPr>
        <w:t xml:space="preserve"> </w:t>
      </w:r>
      <w:r w:rsidRPr="00DF067B">
        <w:rPr>
          <w:rFonts w:eastAsia="Calibri"/>
          <w:szCs w:val="24"/>
          <w:lang w:eastAsia="lt-LT"/>
        </w:rPr>
        <w:t>(toliau – Aprašas) reglamentuoja</w:t>
      </w:r>
      <w:r w:rsidR="00DF067B">
        <w:rPr>
          <w:rFonts w:eastAsia="Calibri"/>
          <w:szCs w:val="24"/>
          <w:lang w:eastAsia="lt-LT"/>
        </w:rPr>
        <w:t>ma</w:t>
      </w:r>
      <w:r w:rsidRPr="00DF067B">
        <w:rPr>
          <w:rFonts w:eastAsia="Calibri"/>
          <w:szCs w:val="24"/>
          <w:lang w:eastAsia="lt-LT"/>
        </w:rPr>
        <w:t xml:space="preserve"> studijų kainos arba jos dalies (toliau – studijų kaina) apmokėjimo asmenims, kurie studijuoja pagal studijų programas Lietuvos aukštosiose mokyklose (toliau – aukštoji mokykla) valstybės nefinansuojamose studijų vietose, </w:t>
      </w:r>
      <w:r w:rsidR="00DF067B" w:rsidRPr="00DF067B">
        <w:rPr>
          <w:rFonts w:eastAsia="Calibri"/>
          <w:szCs w:val="24"/>
          <w:lang w:eastAsia="lt-LT"/>
        </w:rPr>
        <w:t>tvark</w:t>
      </w:r>
      <w:r w:rsidR="00DF067B">
        <w:rPr>
          <w:rFonts w:eastAsia="Calibri"/>
          <w:szCs w:val="24"/>
          <w:lang w:eastAsia="lt-LT"/>
        </w:rPr>
        <w:t>a</w:t>
      </w:r>
      <w:r w:rsidRPr="00DF067B">
        <w:rPr>
          <w:szCs w:val="24"/>
          <w:lang w:eastAsia="lt-LT"/>
        </w:rPr>
        <w:t>.</w:t>
      </w:r>
    </w:p>
    <w:p w14:paraId="01BE4DCB" w14:textId="77777777" w:rsidR="001228CB" w:rsidRPr="00DF067B" w:rsidRDefault="006245B3" w:rsidP="00DF067B">
      <w:pPr>
        <w:spacing w:after="20" w:line="360" w:lineRule="auto"/>
        <w:ind w:firstLine="567"/>
        <w:jc w:val="both"/>
        <w:rPr>
          <w:szCs w:val="24"/>
          <w:lang w:eastAsia="lt-LT"/>
        </w:rPr>
      </w:pPr>
      <w:r w:rsidRPr="00DF067B">
        <w:rPr>
          <w:rFonts w:eastAsia="Calibri"/>
          <w:szCs w:val="24"/>
          <w:lang w:eastAsia="lt-LT"/>
        </w:rPr>
        <w:t>2. Apraše vartojamos sąvokos atitinka Lietuvos Respublikos mokslo ir studijų įstatyme (toliau – Įstatymas) vartojamas sąvokas</w:t>
      </w:r>
      <w:r w:rsidRPr="00DF067B">
        <w:rPr>
          <w:szCs w:val="24"/>
          <w:lang w:eastAsia="lt-LT"/>
        </w:rPr>
        <w:t>.</w:t>
      </w:r>
    </w:p>
    <w:p w14:paraId="7CBB216F" w14:textId="77777777" w:rsidR="001228CB" w:rsidRPr="00DF067B" w:rsidRDefault="006245B3" w:rsidP="00DF067B">
      <w:pPr>
        <w:spacing w:after="20" w:line="360" w:lineRule="auto"/>
        <w:ind w:firstLine="567"/>
        <w:jc w:val="both"/>
        <w:rPr>
          <w:szCs w:val="24"/>
          <w:lang w:eastAsia="lt-LT"/>
        </w:rPr>
      </w:pPr>
      <w:r w:rsidRPr="00DF067B">
        <w:rPr>
          <w:szCs w:val="24"/>
          <w:lang w:eastAsia="lt-LT"/>
        </w:rPr>
        <w:t>3. Aprašas netaikomas asmenims:</w:t>
      </w:r>
    </w:p>
    <w:p w14:paraId="31FEA47A" w14:textId="77777777" w:rsidR="001228CB" w:rsidRPr="00DF067B" w:rsidRDefault="006245B3" w:rsidP="00DF067B">
      <w:pPr>
        <w:spacing w:after="20" w:line="360" w:lineRule="auto"/>
        <w:ind w:firstLine="567"/>
        <w:jc w:val="both"/>
        <w:rPr>
          <w:szCs w:val="24"/>
          <w:lang w:eastAsia="lt-LT"/>
        </w:rPr>
      </w:pPr>
      <w:r w:rsidRPr="00DF067B">
        <w:rPr>
          <w:szCs w:val="24"/>
          <w:lang w:eastAsia="lt-LT"/>
        </w:rPr>
        <w:t>3.1. kurie gavę vidaus reikalų statutinės centrinės įstaigos vadovo siuntimą ir sudarę stojimo į vidaus tarnybą sutartį, aukštosiose mokyklose valstybės nefinansuojamose studijų vietose studijuoja pagal vidaus tarnybos sistemai reikalingų specialybių studijų programas ir kurių studijų kaina apmokama pagal Lietuvos Respublikos Vyriausybės 201</w:t>
      </w:r>
      <w:r w:rsidR="00776447" w:rsidRPr="00DF067B">
        <w:rPr>
          <w:szCs w:val="24"/>
          <w:lang w:eastAsia="lt-LT"/>
        </w:rPr>
        <w:t>8</w:t>
      </w:r>
      <w:r w:rsidRPr="00DF067B">
        <w:rPr>
          <w:szCs w:val="24"/>
          <w:lang w:eastAsia="lt-LT"/>
        </w:rPr>
        <w:t xml:space="preserve"> m. gruodžio </w:t>
      </w:r>
      <w:r w:rsidR="00776447" w:rsidRPr="00DF067B">
        <w:rPr>
          <w:szCs w:val="24"/>
          <w:lang w:eastAsia="lt-LT"/>
        </w:rPr>
        <w:t>1</w:t>
      </w:r>
      <w:r w:rsidRPr="00DF067B">
        <w:rPr>
          <w:szCs w:val="24"/>
          <w:lang w:eastAsia="lt-LT"/>
        </w:rPr>
        <w:t>2 d. nutarimą Nr. 13</w:t>
      </w:r>
      <w:r w:rsidR="00776447" w:rsidRPr="00DF067B">
        <w:rPr>
          <w:szCs w:val="24"/>
          <w:lang w:eastAsia="lt-LT"/>
        </w:rPr>
        <w:t>00</w:t>
      </w:r>
      <w:r w:rsidRPr="00DF067B">
        <w:rPr>
          <w:szCs w:val="24"/>
          <w:lang w:eastAsia="lt-LT"/>
        </w:rPr>
        <w:t xml:space="preserve"> „Dėl </w:t>
      </w:r>
      <w:r w:rsidR="00776447" w:rsidRPr="00DF067B">
        <w:rPr>
          <w:szCs w:val="24"/>
          <w:lang w:eastAsia="lt-LT"/>
        </w:rPr>
        <w:t>Lietuvos Respublikos vidaus tarnybos statuto įgyvendinimo</w:t>
      </w:r>
      <w:r w:rsidRPr="00DF067B">
        <w:rPr>
          <w:szCs w:val="24"/>
          <w:lang w:eastAsia="lt-LT"/>
        </w:rPr>
        <w:t>“;</w:t>
      </w:r>
    </w:p>
    <w:p w14:paraId="10F89E2F" w14:textId="77777777" w:rsidR="001228CB" w:rsidRPr="00DF067B" w:rsidRDefault="006245B3" w:rsidP="00DF067B">
      <w:pPr>
        <w:spacing w:after="20" w:line="360" w:lineRule="auto"/>
        <w:ind w:firstLine="567"/>
        <w:jc w:val="both"/>
        <w:rPr>
          <w:szCs w:val="24"/>
          <w:lang w:eastAsia="lt-LT"/>
        </w:rPr>
      </w:pPr>
      <w:r w:rsidRPr="00DF067B">
        <w:rPr>
          <w:szCs w:val="24"/>
          <w:lang w:eastAsia="lt-LT"/>
        </w:rPr>
        <w:t>3.2. kuriems studijų kaina ar jos dalis apmokama arba parama teikiama pagal Lietuvos Respublikos Vyriausybės 2013 m. liepos 17 d. nutarimą Nr. 642 „Dėl Studijų kainos ar jos dalies apmokėjimo arba paramos teikimo asmenims, studijuojantiems aukštosiose mokyklose pagal krašto apsaugos sistemai reikalingų specialybių studijų programas, tvarkos aprašo patvirtinimo“;</w:t>
      </w:r>
    </w:p>
    <w:p w14:paraId="2CD93DF4" w14:textId="28403F8F" w:rsidR="00BA6E98" w:rsidRPr="00DF067B" w:rsidRDefault="006245B3" w:rsidP="00DF067B">
      <w:pPr>
        <w:spacing w:after="20" w:line="360" w:lineRule="auto"/>
        <w:ind w:firstLine="567"/>
        <w:jc w:val="both"/>
        <w:rPr>
          <w:szCs w:val="24"/>
        </w:rPr>
      </w:pPr>
      <w:r w:rsidRPr="00DF067B">
        <w:rPr>
          <w:szCs w:val="24"/>
          <w:lang w:eastAsia="lt-LT"/>
        </w:rPr>
        <w:t>3.3. kurie yra k</w:t>
      </w:r>
      <w:r w:rsidRPr="00DF067B">
        <w:rPr>
          <w:szCs w:val="24"/>
        </w:rPr>
        <w:t>ariūnai, studijuojantys Generolo Jono Žemaičio Lietuvos karo akademijoje, vadovaujantis Lietuvos Respublikos krašto apsaugos sistemos organizavimo ir karo tarnybos įstatymo 20 straipsnio 7 dalies nuostatomis</w:t>
      </w:r>
      <w:r w:rsidR="00463DC8" w:rsidRPr="00DF067B">
        <w:rPr>
          <w:szCs w:val="24"/>
        </w:rPr>
        <w:t>,</w:t>
      </w:r>
      <w:r w:rsidRPr="00DF067B">
        <w:rPr>
          <w:szCs w:val="24"/>
        </w:rPr>
        <w:t xml:space="preserve"> pareiškę norą įgyti krašto apsaugos sistemai reikalingų specialybių, įgyjamų</w:t>
      </w:r>
      <w:r w:rsidR="002F56DF">
        <w:rPr>
          <w:szCs w:val="24"/>
        </w:rPr>
        <w:t>,</w:t>
      </w:r>
      <w:r w:rsidRPr="00DF067B">
        <w:rPr>
          <w:szCs w:val="24"/>
        </w:rPr>
        <w:t xml:space="preserve"> suteikiant aukštojo mokslo kvalifikaciją kitose Lietuvos aukštosiose mokyklose, ir atitinkantys priėmimo studijuoti pagal atitinkamas studijų programas sąlygas, krašto apsaugos ministro nustatyta tvarka siunčiami studijuoti kitose Lietuvos aukštosiose mokyklose</w:t>
      </w:r>
      <w:r w:rsidR="00BA6E98" w:rsidRPr="00DF067B">
        <w:rPr>
          <w:szCs w:val="24"/>
        </w:rPr>
        <w:t>;</w:t>
      </w:r>
    </w:p>
    <w:p w14:paraId="252A7B0E" w14:textId="2EEAFD48" w:rsidR="001228CB" w:rsidRDefault="00BA6E98" w:rsidP="00DF067B">
      <w:pPr>
        <w:spacing w:after="20" w:line="360" w:lineRule="auto"/>
        <w:ind w:firstLine="567"/>
        <w:jc w:val="both"/>
        <w:rPr>
          <w:szCs w:val="24"/>
        </w:rPr>
      </w:pPr>
      <w:r w:rsidRPr="00DF067B">
        <w:rPr>
          <w:szCs w:val="24"/>
        </w:rPr>
        <w:lastRenderedPageBreak/>
        <w:t>3.4.</w:t>
      </w:r>
      <w:r w:rsidR="00E95F1B" w:rsidRPr="00DF067B">
        <w:rPr>
          <w:szCs w:val="24"/>
        </w:rPr>
        <w:t xml:space="preserve"> kuriems pagal Studijų stipendijų skyrimo ir mokėjimo tvarkos aprašo, patvirtinto Lietuvos Respublikos Vyriausybės 2012 m. gegužės 29 d. nutarimu Nr. 595 „Dėl Studijų stipendijų skyrimo ir mokėjimo tvarkos aprašo patvirtinimo“, nuostatas paskirta studijų stipendija, neturi teisės į studijų kainos apmokėjimą už tuos studijų laikotarpius, už kuriuos jam buvo paskirta ir mokama studijų stipendija.</w:t>
      </w:r>
    </w:p>
    <w:p w14:paraId="08037C37" w14:textId="77777777" w:rsidR="002F56DF" w:rsidRPr="00DF067B" w:rsidRDefault="002F56DF" w:rsidP="00DF067B">
      <w:pPr>
        <w:spacing w:after="20" w:line="360" w:lineRule="auto"/>
        <w:ind w:firstLine="567"/>
        <w:jc w:val="both"/>
        <w:rPr>
          <w:szCs w:val="24"/>
          <w:lang w:eastAsia="lt-LT"/>
        </w:rPr>
      </w:pPr>
    </w:p>
    <w:p w14:paraId="69BF9183" w14:textId="77777777" w:rsidR="001228CB" w:rsidRPr="00DF067B" w:rsidRDefault="006245B3">
      <w:pPr>
        <w:spacing w:line="360" w:lineRule="auto"/>
        <w:jc w:val="center"/>
        <w:rPr>
          <w:b/>
          <w:szCs w:val="24"/>
          <w:lang w:eastAsia="lt-LT"/>
        </w:rPr>
      </w:pPr>
      <w:r w:rsidRPr="00DF067B">
        <w:rPr>
          <w:b/>
          <w:szCs w:val="24"/>
          <w:lang w:eastAsia="lt-LT"/>
        </w:rPr>
        <w:t>II SKYRIUS</w:t>
      </w:r>
    </w:p>
    <w:p w14:paraId="753E4F17" w14:textId="77777777" w:rsidR="001228CB" w:rsidRPr="00DF067B" w:rsidRDefault="006245B3">
      <w:pPr>
        <w:spacing w:line="360" w:lineRule="auto"/>
        <w:jc w:val="center"/>
        <w:rPr>
          <w:rFonts w:eastAsia="Calibri"/>
          <w:b/>
          <w:bCs/>
          <w:szCs w:val="24"/>
          <w:lang w:eastAsia="lt-LT"/>
        </w:rPr>
      </w:pPr>
      <w:r w:rsidRPr="00DF067B">
        <w:rPr>
          <w:b/>
          <w:szCs w:val="24"/>
        </w:rPr>
        <w:t xml:space="preserve">ASMENŲ, KURIŲ STUDIJŲ KAINA APMOKAMA VALSTYBĖS BIUDŽETO LĖŠOMIS, ATRANKA IR JŲ </w:t>
      </w:r>
      <w:r w:rsidRPr="00DF067B">
        <w:rPr>
          <w:rFonts w:eastAsia="Calibri"/>
          <w:b/>
          <w:bCs/>
          <w:szCs w:val="24"/>
          <w:lang w:eastAsia="lt-LT"/>
        </w:rPr>
        <w:t>STUDIJŲ KAINOS APMOKĖJIMAS</w:t>
      </w:r>
    </w:p>
    <w:p w14:paraId="726D12E6" w14:textId="77777777" w:rsidR="001228CB" w:rsidRPr="00DF067B" w:rsidRDefault="001228CB">
      <w:pPr>
        <w:spacing w:line="360" w:lineRule="auto"/>
        <w:jc w:val="center"/>
        <w:rPr>
          <w:b/>
          <w:szCs w:val="24"/>
          <w:lang w:eastAsia="lt-LT"/>
        </w:rPr>
      </w:pPr>
    </w:p>
    <w:p w14:paraId="5D7AF0F9" w14:textId="2E563A9A" w:rsidR="001228CB" w:rsidRPr="00DF067B" w:rsidRDefault="006245B3" w:rsidP="00DF067B">
      <w:pPr>
        <w:spacing w:after="20" w:line="360" w:lineRule="auto"/>
        <w:ind w:firstLine="567"/>
        <w:jc w:val="both"/>
        <w:rPr>
          <w:szCs w:val="24"/>
          <w:lang w:eastAsia="lt-LT"/>
        </w:rPr>
      </w:pPr>
      <w:r w:rsidRPr="00DF067B">
        <w:rPr>
          <w:szCs w:val="24"/>
          <w:lang w:eastAsia="lt-LT"/>
        </w:rPr>
        <w:t xml:space="preserve">4. </w:t>
      </w:r>
      <w:r w:rsidRPr="00DF067B">
        <w:rPr>
          <w:rFonts w:eastAsia="Calibri"/>
          <w:szCs w:val="24"/>
          <w:lang w:eastAsia="lt-LT"/>
        </w:rPr>
        <w:t>Ministerijos, veikdamos pavestose valdymo srityse, turi teisę apmokėti studijų kainą iš joms patvirtintų valstybės biudžeto asignavimų asmenims, studijuojantiems pagal studijų programas aukštųjų mokyklų valstybės nefinansuojamose studijų vietose</w:t>
      </w:r>
      <w:r w:rsidRPr="00DF067B">
        <w:rPr>
          <w:szCs w:val="24"/>
          <w:lang w:eastAsia="lt-LT"/>
        </w:rPr>
        <w:t>.</w:t>
      </w:r>
    </w:p>
    <w:p w14:paraId="507B5E31" w14:textId="3D12F73E" w:rsidR="001228CB" w:rsidRPr="00DF067B" w:rsidRDefault="006245B3" w:rsidP="00DF067B">
      <w:pPr>
        <w:tabs>
          <w:tab w:val="left" w:pos="851"/>
        </w:tabs>
        <w:spacing w:after="20" w:line="360" w:lineRule="auto"/>
        <w:ind w:firstLine="567"/>
        <w:jc w:val="both"/>
        <w:rPr>
          <w:rFonts w:eastAsia="Calibri"/>
          <w:szCs w:val="24"/>
          <w:lang w:eastAsia="lt-LT"/>
        </w:rPr>
      </w:pPr>
      <w:r w:rsidRPr="00DF067B">
        <w:rPr>
          <w:szCs w:val="24"/>
          <w:lang w:eastAsia="lt-LT"/>
        </w:rPr>
        <w:t xml:space="preserve">5. Ministerija, nustačiusi papildomą specialistų poreikį valstybėje arba atskiruose regionuose pagal savo valdymo sritį, iki einamųjų metų </w:t>
      </w:r>
      <w:proofErr w:type="spellStart"/>
      <w:r w:rsidR="004A05C5" w:rsidRPr="00DF067B">
        <w:rPr>
          <w:szCs w:val="24"/>
          <w:lang w:val="en-AU" w:eastAsia="lt-LT"/>
        </w:rPr>
        <w:t>balandžio</w:t>
      </w:r>
      <w:proofErr w:type="spellEnd"/>
      <w:r w:rsidR="00BA6E98" w:rsidRPr="00DF067B">
        <w:rPr>
          <w:szCs w:val="24"/>
          <w:lang w:val="en-AU" w:eastAsia="lt-LT"/>
        </w:rPr>
        <w:t xml:space="preserve"> </w:t>
      </w:r>
      <w:r w:rsidR="004A05C5" w:rsidRPr="00DF067B">
        <w:rPr>
          <w:szCs w:val="24"/>
          <w:lang w:val="en-AU" w:eastAsia="lt-LT"/>
        </w:rPr>
        <w:t>30</w:t>
      </w:r>
      <w:r w:rsidRPr="00DF067B">
        <w:rPr>
          <w:szCs w:val="24"/>
          <w:lang w:val="en-AU" w:eastAsia="lt-LT"/>
        </w:rPr>
        <w:t xml:space="preserve"> </w:t>
      </w:r>
      <w:r w:rsidRPr="00DF067B">
        <w:rPr>
          <w:szCs w:val="24"/>
          <w:lang w:eastAsia="lt-LT"/>
        </w:rPr>
        <w:t xml:space="preserve">dienos tvirtina studijų programų, pagal kurias studijuojantiems valstybės nefinansuojamose studijų vietose asmenims valstybės biudžeto lėšomis apmokama jų studijų kaina, sąrašą, studijų pakopą, apmokamos studijų kainos, kuri negali viršyti norminės studijų kainos, dydžius, planuojamą studijų vietų, kuriose studijuojantiems asmenims nuo einamųjų studijų metų iki jų studijų baigimo bus apmokama studijų kaina, skaičių (toliau – studijų programų sąrašas). </w:t>
      </w:r>
      <w:r w:rsidR="00AA1A88" w:rsidRPr="00DF067B">
        <w:rPr>
          <w:szCs w:val="24"/>
          <w:lang w:eastAsia="lt-LT"/>
        </w:rPr>
        <w:t xml:space="preserve">Ministerija, patvirtinusi studijų programų sąrašą, </w:t>
      </w:r>
      <w:r w:rsidR="00AA1A88" w:rsidRPr="00DF067B">
        <w:rPr>
          <w:color w:val="000000"/>
          <w:szCs w:val="24"/>
        </w:rPr>
        <w:t>savo interneto svetainėje skelbia informaciją apie studijų kainos apmokėjimo tvarką ir būsimus įsipareigojimus dirbti, įgijus aukštojo mokslo kvalifikaciją, kurie bus nurodyti sutartyje, pasirašomoje su aukštąja mokykla ir ministerija (toliau – trišalė sutartis).</w:t>
      </w:r>
    </w:p>
    <w:p w14:paraId="27D9608F" w14:textId="3BC57864" w:rsidR="002E7865" w:rsidRPr="00DF067B" w:rsidRDefault="00E823A6" w:rsidP="00DF067B">
      <w:pPr>
        <w:tabs>
          <w:tab w:val="left" w:pos="851"/>
        </w:tabs>
        <w:spacing w:after="20" w:line="360" w:lineRule="auto"/>
        <w:ind w:firstLine="567"/>
        <w:jc w:val="both"/>
        <w:rPr>
          <w:rFonts w:eastAsia="Calibri"/>
          <w:szCs w:val="24"/>
          <w:lang w:eastAsia="lt-LT"/>
        </w:rPr>
      </w:pPr>
      <w:r w:rsidRPr="00DF067B">
        <w:rPr>
          <w:szCs w:val="24"/>
          <w:lang w:eastAsia="lt-LT"/>
        </w:rPr>
        <w:t xml:space="preserve">6. </w:t>
      </w:r>
      <w:r w:rsidR="000D046E" w:rsidRPr="00DF067B">
        <w:rPr>
          <w:szCs w:val="24"/>
          <w:lang w:eastAsia="lt-LT"/>
        </w:rPr>
        <w:t>Ministerija konkurso būdu atrenka asmenis, kurių studijų kainą ketina apmokėti (toliau – atrinktieji asmenys):</w:t>
      </w:r>
    </w:p>
    <w:p w14:paraId="6F45A9A0" w14:textId="77777777" w:rsidR="001228CB" w:rsidRPr="00DF067B" w:rsidRDefault="006245B3" w:rsidP="00DF067B">
      <w:pPr>
        <w:spacing w:after="20" w:line="360" w:lineRule="auto"/>
        <w:ind w:firstLine="567"/>
        <w:jc w:val="both"/>
        <w:rPr>
          <w:rFonts w:eastAsia="Calibri"/>
          <w:szCs w:val="24"/>
          <w:lang w:eastAsia="lt-LT"/>
        </w:rPr>
      </w:pPr>
      <w:r w:rsidRPr="00DF067B">
        <w:rPr>
          <w:rFonts w:eastAsia="Calibri"/>
          <w:szCs w:val="24"/>
          <w:lang w:eastAsia="lt-LT"/>
        </w:rPr>
        <w:t>6.1. jeigu šie asmenys priimti į pirmosios pakopos pirmąjį kursą, jų konkursinis balas turi bū</w:t>
      </w:r>
      <w:r w:rsidR="0006697D" w:rsidRPr="00DF067B">
        <w:rPr>
          <w:rFonts w:eastAsia="Calibri"/>
          <w:szCs w:val="24"/>
          <w:lang w:eastAsia="lt-LT"/>
        </w:rPr>
        <w:t xml:space="preserve">ti ne žemesnis negu švietimo, </w:t>
      </w:r>
      <w:r w:rsidRPr="00DF067B">
        <w:rPr>
          <w:rFonts w:eastAsia="Calibri"/>
          <w:szCs w:val="24"/>
          <w:lang w:eastAsia="lt-LT"/>
        </w:rPr>
        <w:t xml:space="preserve">mokslo </w:t>
      </w:r>
      <w:r w:rsidR="0006697D" w:rsidRPr="00DF067B">
        <w:rPr>
          <w:rFonts w:eastAsia="Calibri"/>
          <w:szCs w:val="24"/>
          <w:lang w:eastAsia="lt-LT"/>
        </w:rPr>
        <w:t xml:space="preserve">ir sporto </w:t>
      </w:r>
      <w:r w:rsidRPr="00DF067B">
        <w:rPr>
          <w:rFonts w:eastAsia="Calibri"/>
          <w:szCs w:val="24"/>
          <w:lang w:eastAsia="lt-LT"/>
        </w:rPr>
        <w:t>ministro nustatytas mažiausias stojamasis konkursinis balas; prioriteto tvarka atrenkami asmenys, priimti su aukštesniu konkursiniu balu;</w:t>
      </w:r>
    </w:p>
    <w:p w14:paraId="5E8959EE" w14:textId="77777777" w:rsidR="001228CB" w:rsidRPr="00DF067B" w:rsidRDefault="006245B3" w:rsidP="00DF067B">
      <w:pPr>
        <w:spacing w:after="20" w:line="360" w:lineRule="auto"/>
        <w:ind w:firstLine="567"/>
        <w:jc w:val="both"/>
        <w:rPr>
          <w:rFonts w:eastAsia="Calibri"/>
          <w:szCs w:val="24"/>
          <w:lang w:eastAsia="lt-LT"/>
        </w:rPr>
      </w:pPr>
      <w:r w:rsidRPr="00DF067B">
        <w:rPr>
          <w:rFonts w:eastAsia="Calibri"/>
          <w:szCs w:val="24"/>
          <w:lang w:eastAsia="lt-LT"/>
        </w:rPr>
        <w:t>6.2. jeigu šie asmenys studijuoja pagal pirmosios, antrosios studijų pakopos, vientisųjų ar rezidentūros studijų programas antrame ir aukštesniuose kursuose, jie turi būti pagal Įstatymą gerai besimokantys studentai; prioriteto tvarka atrenkami asmenys, kurių paskutinio studijų semestro studijų rezultatai yra geresni.</w:t>
      </w:r>
    </w:p>
    <w:p w14:paraId="564BF493" w14:textId="1BA3E270" w:rsidR="001228CB" w:rsidRPr="00DF067B" w:rsidRDefault="006245B3" w:rsidP="00DF067B">
      <w:pPr>
        <w:spacing w:after="20" w:line="360" w:lineRule="auto"/>
        <w:ind w:firstLine="567"/>
        <w:jc w:val="both"/>
        <w:rPr>
          <w:szCs w:val="24"/>
          <w:lang w:eastAsia="lt-LT"/>
        </w:rPr>
      </w:pPr>
      <w:r w:rsidRPr="00DF067B">
        <w:rPr>
          <w:rFonts w:eastAsia="Calibri"/>
          <w:szCs w:val="24"/>
          <w:lang w:eastAsia="lt-LT"/>
        </w:rPr>
        <w:t xml:space="preserve">7. Atrinktieji asmenys iki einamųjų studijų metų </w:t>
      </w:r>
      <w:r w:rsidR="004A05C5" w:rsidRPr="00DF067B">
        <w:rPr>
          <w:rFonts w:eastAsia="Calibri"/>
          <w:szCs w:val="24"/>
          <w:lang w:eastAsia="lt-LT"/>
        </w:rPr>
        <w:t>spalio</w:t>
      </w:r>
      <w:r w:rsidRPr="00DF067B">
        <w:rPr>
          <w:rFonts w:eastAsia="Calibri"/>
          <w:szCs w:val="24"/>
          <w:lang w:eastAsia="lt-LT"/>
        </w:rPr>
        <w:t xml:space="preserve"> 15 d. pasirašo ministerijos nustatytos formos </w:t>
      </w:r>
      <w:r w:rsidR="00AD184C" w:rsidRPr="00DF067B">
        <w:rPr>
          <w:rFonts w:eastAsia="Calibri"/>
          <w:szCs w:val="24"/>
          <w:lang w:eastAsia="lt-LT"/>
        </w:rPr>
        <w:t xml:space="preserve">trišalę </w:t>
      </w:r>
      <w:r w:rsidRPr="00DF067B">
        <w:rPr>
          <w:rFonts w:eastAsia="Calibri"/>
          <w:szCs w:val="24"/>
          <w:lang w:eastAsia="lt-LT"/>
        </w:rPr>
        <w:t>sutartį su aukštąja mokykla</w:t>
      </w:r>
      <w:r w:rsidR="00AD184C" w:rsidRPr="00DF067B">
        <w:rPr>
          <w:rFonts w:eastAsia="Calibri"/>
          <w:szCs w:val="24"/>
          <w:lang w:eastAsia="lt-LT"/>
        </w:rPr>
        <w:t xml:space="preserve"> ir</w:t>
      </w:r>
      <w:r w:rsidRPr="00DF067B">
        <w:rPr>
          <w:rFonts w:eastAsia="Calibri"/>
          <w:szCs w:val="24"/>
          <w:lang w:eastAsia="lt-LT"/>
        </w:rPr>
        <w:t xml:space="preserve"> ministerija</w:t>
      </w:r>
      <w:r w:rsidRPr="00DF067B">
        <w:rPr>
          <w:szCs w:val="24"/>
          <w:lang w:eastAsia="lt-LT"/>
        </w:rPr>
        <w:t>.</w:t>
      </w:r>
    </w:p>
    <w:p w14:paraId="3AF28192" w14:textId="79329F27" w:rsidR="001228CB" w:rsidRPr="00DF067B" w:rsidRDefault="00AA69EF" w:rsidP="00DF067B">
      <w:pPr>
        <w:spacing w:after="20" w:line="360" w:lineRule="auto"/>
        <w:ind w:firstLine="567"/>
        <w:jc w:val="both"/>
        <w:rPr>
          <w:rFonts w:eastAsia="Calibri"/>
          <w:szCs w:val="24"/>
          <w:lang w:eastAsia="lt-LT"/>
        </w:rPr>
      </w:pPr>
      <w:r w:rsidRPr="00DF067B">
        <w:rPr>
          <w:rFonts w:eastAsia="Calibri"/>
          <w:szCs w:val="24"/>
          <w:lang w:eastAsia="lt-LT"/>
        </w:rPr>
        <w:lastRenderedPageBreak/>
        <w:t>8</w:t>
      </w:r>
      <w:r w:rsidR="006245B3" w:rsidRPr="00DF067B">
        <w:rPr>
          <w:rFonts w:eastAsia="Calibri"/>
          <w:szCs w:val="24"/>
          <w:lang w:eastAsia="lt-LT"/>
        </w:rPr>
        <w:t xml:space="preserve">. </w:t>
      </w:r>
      <w:r w:rsidRPr="00DF067B">
        <w:rPr>
          <w:rFonts w:eastAsia="Calibri"/>
          <w:szCs w:val="24"/>
          <w:lang w:eastAsia="lt-LT"/>
        </w:rPr>
        <w:t xml:space="preserve">Trišalėje </w:t>
      </w:r>
      <w:r w:rsidR="006245B3" w:rsidRPr="00DF067B">
        <w:rPr>
          <w:rFonts w:eastAsia="Calibri"/>
          <w:szCs w:val="24"/>
          <w:lang w:eastAsia="lt-LT"/>
        </w:rPr>
        <w:t>sutartyje privalo būti</w:t>
      </w:r>
      <w:r w:rsidR="000267F3" w:rsidRPr="00DF067B">
        <w:rPr>
          <w:rFonts w:eastAsia="Calibri"/>
          <w:szCs w:val="24"/>
          <w:lang w:eastAsia="lt-LT"/>
        </w:rPr>
        <w:t xml:space="preserve"> nustatyta</w:t>
      </w:r>
      <w:r w:rsidR="006245B3" w:rsidRPr="00DF067B">
        <w:rPr>
          <w:rFonts w:eastAsia="Calibri"/>
          <w:szCs w:val="24"/>
          <w:lang w:eastAsia="lt-LT"/>
        </w:rPr>
        <w:t>:</w:t>
      </w:r>
    </w:p>
    <w:p w14:paraId="04619389" w14:textId="77777777" w:rsidR="00E239EF" w:rsidRPr="00DF067B" w:rsidRDefault="00AA69EF" w:rsidP="00DF067B">
      <w:pPr>
        <w:spacing w:after="20" w:line="360" w:lineRule="auto"/>
        <w:ind w:firstLine="567"/>
        <w:jc w:val="both"/>
        <w:rPr>
          <w:rFonts w:eastAsia="Calibri"/>
          <w:szCs w:val="24"/>
          <w:lang w:eastAsia="lt-LT"/>
        </w:rPr>
      </w:pPr>
      <w:r w:rsidRPr="00DF067B">
        <w:rPr>
          <w:rFonts w:eastAsia="Calibri"/>
          <w:szCs w:val="24"/>
          <w:lang w:eastAsia="lt-LT"/>
        </w:rPr>
        <w:t>8</w:t>
      </w:r>
      <w:r w:rsidR="006245B3" w:rsidRPr="00DF067B">
        <w:rPr>
          <w:rFonts w:eastAsia="Calibri"/>
          <w:szCs w:val="24"/>
          <w:lang w:eastAsia="lt-LT"/>
        </w:rPr>
        <w:t>.1. atrinktojo asmens įsipareigojimai:</w:t>
      </w:r>
    </w:p>
    <w:p w14:paraId="2E65ABEA" w14:textId="77777777" w:rsidR="00CF6115" w:rsidRPr="00DF067B" w:rsidRDefault="00E239EF" w:rsidP="00DF067B">
      <w:pPr>
        <w:spacing w:after="20" w:line="360" w:lineRule="auto"/>
        <w:ind w:firstLine="567"/>
        <w:jc w:val="both"/>
        <w:rPr>
          <w:rFonts w:eastAsia="Calibri"/>
          <w:szCs w:val="24"/>
          <w:lang w:eastAsia="lt-LT"/>
        </w:rPr>
      </w:pPr>
      <w:r w:rsidRPr="00DF067B">
        <w:rPr>
          <w:rFonts w:eastAsia="Calibri"/>
          <w:szCs w:val="24"/>
          <w:lang w:eastAsia="lt-LT"/>
        </w:rPr>
        <w:t>8.1.</w:t>
      </w:r>
      <w:r w:rsidR="006E46C2" w:rsidRPr="00DF067B">
        <w:rPr>
          <w:rFonts w:eastAsia="Calibri"/>
          <w:szCs w:val="24"/>
          <w:lang w:eastAsia="lt-LT"/>
        </w:rPr>
        <w:t>1</w:t>
      </w:r>
      <w:r w:rsidR="00E95F1B" w:rsidRPr="00DF067B">
        <w:rPr>
          <w:rFonts w:eastAsia="Calibri"/>
          <w:szCs w:val="24"/>
          <w:lang w:eastAsia="lt-LT"/>
        </w:rPr>
        <w:t>.</w:t>
      </w:r>
      <w:r w:rsidR="009F319D" w:rsidRPr="00DF067B">
        <w:rPr>
          <w:rFonts w:eastAsia="Calibri"/>
          <w:szCs w:val="24"/>
          <w:lang w:eastAsia="lt-LT"/>
        </w:rPr>
        <w:t xml:space="preserve"> </w:t>
      </w:r>
      <w:r w:rsidR="005541E1" w:rsidRPr="00DF067B">
        <w:rPr>
          <w:rFonts w:eastAsia="Calibri"/>
          <w:szCs w:val="24"/>
          <w:lang w:eastAsia="lt-LT"/>
        </w:rPr>
        <w:t xml:space="preserve">baigus studijas </w:t>
      </w:r>
      <w:r w:rsidR="009F319D" w:rsidRPr="00DF067B">
        <w:rPr>
          <w:rFonts w:eastAsia="Calibri"/>
          <w:szCs w:val="24"/>
          <w:lang w:eastAsia="lt-LT"/>
        </w:rPr>
        <w:t xml:space="preserve">per 5 darbo dienas </w:t>
      </w:r>
      <w:r w:rsidR="00CF6115" w:rsidRPr="00DF067B">
        <w:rPr>
          <w:rFonts w:eastAsia="Calibri"/>
          <w:szCs w:val="24"/>
          <w:lang w:eastAsia="lt-LT"/>
        </w:rPr>
        <w:t>pateikti ministerijai aukštojo mok</w:t>
      </w:r>
      <w:r w:rsidR="00E929AE" w:rsidRPr="00DF067B">
        <w:rPr>
          <w:rFonts w:eastAsia="Calibri"/>
          <w:szCs w:val="24"/>
          <w:lang w:eastAsia="lt-LT"/>
        </w:rPr>
        <w:t>slo kvalifikaciją patvirtinančio dokumento kopiją</w:t>
      </w:r>
      <w:r w:rsidR="00CF6115" w:rsidRPr="00DF067B">
        <w:rPr>
          <w:rFonts w:eastAsia="Calibri"/>
          <w:szCs w:val="24"/>
          <w:lang w:eastAsia="lt-LT"/>
        </w:rPr>
        <w:t>;</w:t>
      </w:r>
    </w:p>
    <w:p w14:paraId="0D80EBE1" w14:textId="77777777" w:rsidR="001228CB" w:rsidRPr="00DF067B" w:rsidRDefault="00E239EF" w:rsidP="00DF067B">
      <w:pPr>
        <w:spacing w:after="20" w:line="360" w:lineRule="auto"/>
        <w:ind w:firstLine="567"/>
        <w:jc w:val="both"/>
        <w:rPr>
          <w:rFonts w:eastAsia="Calibri"/>
          <w:szCs w:val="24"/>
          <w:lang w:eastAsia="lt-LT"/>
        </w:rPr>
      </w:pPr>
      <w:r w:rsidRPr="00DF067B">
        <w:rPr>
          <w:rFonts w:eastAsia="Calibri"/>
          <w:szCs w:val="24"/>
          <w:lang w:eastAsia="lt-LT"/>
        </w:rPr>
        <w:t>8.1.2.</w:t>
      </w:r>
      <w:r w:rsidR="00F75541" w:rsidRPr="00DF067B">
        <w:rPr>
          <w:rFonts w:eastAsia="Calibri"/>
          <w:szCs w:val="24"/>
          <w:lang w:eastAsia="lt-LT"/>
        </w:rPr>
        <w:t xml:space="preserve"> </w:t>
      </w:r>
      <w:r w:rsidR="00AA69EF" w:rsidRPr="00DF067B">
        <w:rPr>
          <w:rFonts w:eastAsia="Calibri"/>
          <w:szCs w:val="24"/>
          <w:lang w:eastAsia="lt-LT"/>
        </w:rPr>
        <w:t xml:space="preserve">ne vėliau kaip per 3 mėnesius nuo aukštojo mokslo kvalifikacijos įgijimo įsidarbinti, kur reikalinga </w:t>
      </w:r>
      <w:r w:rsidR="00CF6115" w:rsidRPr="00DF067B">
        <w:rPr>
          <w:rFonts w:eastAsia="Calibri"/>
          <w:szCs w:val="24"/>
          <w:lang w:eastAsia="lt-LT"/>
        </w:rPr>
        <w:t xml:space="preserve">įgyta </w:t>
      </w:r>
      <w:r w:rsidR="00AA69EF" w:rsidRPr="00DF067B">
        <w:rPr>
          <w:rFonts w:eastAsia="Calibri"/>
          <w:szCs w:val="24"/>
          <w:lang w:eastAsia="lt-LT"/>
        </w:rPr>
        <w:t>aukštojo mokslo kvalifikacija, ir dirbti ne trumpiau kaip 3 metus per 5 metų laikotarpį</w:t>
      </w:r>
      <w:r w:rsidR="00CF6115" w:rsidRPr="00DF067B">
        <w:rPr>
          <w:rFonts w:eastAsia="Calibri"/>
          <w:szCs w:val="24"/>
          <w:lang w:eastAsia="lt-LT"/>
        </w:rPr>
        <w:t xml:space="preserve"> (skaičiuojamas faktiškai dirbtas darbo laikas)</w:t>
      </w:r>
      <w:r w:rsidR="006245B3" w:rsidRPr="00DF067B">
        <w:rPr>
          <w:rFonts w:eastAsia="Calibri"/>
          <w:szCs w:val="24"/>
          <w:lang w:eastAsia="lt-LT"/>
        </w:rPr>
        <w:t>;</w:t>
      </w:r>
    </w:p>
    <w:p w14:paraId="25E5CF3C" w14:textId="77777777" w:rsidR="00CF6115" w:rsidRPr="00DF067B" w:rsidRDefault="00E239EF" w:rsidP="00DF067B">
      <w:pPr>
        <w:spacing w:after="20" w:line="360" w:lineRule="auto"/>
        <w:ind w:firstLine="567"/>
        <w:jc w:val="both"/>
        <w:rPr>
          <w:rFonts w:eastAsia="Calibri"/>
          <w:szCs w:val="24"/>
          <w:lang w:eastAsia="lt-LT"/>
        </w:rPr>
      </w:pPr>
      <w:r w:rsidRPr="00DF067B">
        <w:rPr>
          <w:rFonts w:eastAsia="Calibri"/>
          <w:szCs w:val="24"/>
          <w:lang w:eastAsia="lt-LT"/>
        </w:rPr>
        <w:t>8.1.3.</w:t>
      </w:r>
      <w:r w:rsidR="00CF6115" w:rsidRPr="00DF067B">
        <w:rPr>
          <w:rFonts w:eastAsia="Calibri"/>
          <w:szCs w:val="24"/>
          <w:lang w:eastAsia="lt-LT"/>
        </w:rPr>
        <w:t xml:space="preserve"> informuoti ministeriją per mėnesį nuo įsidarbinimo pradžios, o pakeitus darbovietę – per 5 darbo dienas nuo darbovietės pakeitimo dienos;</w:t>
      </w:r>
    </w:p>
    <w:p w14:paraId="7C4C08FC" w14:textId="77777777" w:rsidR="00CF6115" w:rsidRPr="00DF067B" w:rsidRDefault="00E239EF" w:rsidP="00DF067B">
      <w:pPr>
        <w:spacing w:after="20" w:line="360" w:lineRule="auto"/>
        <w:ind w:firstLine="567"/>
        <w:jc w:val="both"/>
        <w:rPr>
          <w:rFonts w:eastAsia="Calibri"/>
          <w:szCs w:val="24"/>
          <w:lang w:eastAsia="lt-LT"/>
        </w:rPr>
      </w:pPr>
      <w:r w:rsidRPr="00DF067B">
        <w:rPr>
          <w:rFonts w:eastAsia="Calibri"/>
          <w:szCs w:val="24"/>
          <w:lang w:eastAsia="lt-LT"/>
        </w:rPr>
        <w:t>8.1.4.</w:t>
      </w:r>
      <w:r w:rsidR="00CF6115" w:rsidRPr="00DF067B">
        <w:rPr>
          <w:rFonts w:eastAsia="Calibri"/>
          <w:szCs w:val="24"/>
          <w:lang w:eastAsia="lt-LT"/>
        </w:rPr>
        <w:t xml:space="preserve"> pateikti ministerijai dokumentus, įrodančius, kad atliko trišalėje sutartyje numatytą įsipareigojimą dirbti ne trumpiau kaip 3 metus per 5 metų </w:t>
      </w:r>
      <w:r w:rsidR="002215CF" w:rsidRPr="00DF067B">
        <w:rPr>
          <w:rFonts w:eastAsia="Calibri"/>
          <w:szCs w:val="24"/>
          <w:lang w:eastAsia="lt-LT"/>
        </w:rPr>
        <w:t>laikotarpį</w:t>
      </w:r>
      <w:r w:rsidR="00CF6115" w:rsidRPr="00DF067B">
        <w:rPr>
          <w:rFonts w:eastAsia="Calibri"/>
          <w:szCs w:val="24"/>
          <w:lang w:eastAsia="lt-LT"/>
        </w:rPr>
        <w:t>;</w:t>
      </w:r>
    </w:p>
    <w:p w14:paraId="0C01A3BC" w14:textId="26108B6A" w:rsidR="00CF6115" w:rsidRPr="00DF067B" w:rsidRDefault="00E239EF" w:rsidP="00DF067B">
      <w:pPr>
        <w:spacing w:after="20" w:line="360" w:lineRule="auto"/>
        <w:ind w:firstLine="567"/>
        <w:jc w:val="both"/>
        <w:rPr>
          <w:rFonts w:eastAsia="Calibri"/>
          <w:szCs w:val="24"/>
          <w:lang w:val="en-GB" w:eastAsia="lt-LT"/>
        </w:rPr>
      </w:pPr>
      <w:r w:rsidRPr="00DF067B">
        <w:rPr>
          <w:rFonts w:eastAsia="Calibri"/>
          <w:szCs w:val="24"/>
          <w:lang w:eastAsia="lt-LT"/>
        </w:rPr>
        <w:t>8.1.5.</w:t>
      </w:r>
      <w:r w:rsidR="00E929AE" w:rsidRPr="00DF067B">
        <w:rPr>
          <w:rFonts w:eastAsia="Calibri"/>
          <w:szCs w:val="24"/>
          <w:lang w:eastAsia="lt-LT"/>
        </w:rPr>
        <w:t xml:space="preserve"> jeigu asmuo tęsia aukštesnės pakopos ar profesines studijas, pateikia ministerijai tai patvirtinančius dokumentus, asmens įsipareigojimo, nustatyto Aprašo </w:t>
      </w:r>
      <w:r w:rsidRPr="00DF067B">
        <w:rPr>
          <w:rFonts w:eastAsia="Calibri"/>
          <w:szCs w:val="24"/>
          <w:lang w:eastAsia="lt-LT"/>
        </w:rPr>
        <w:t xml:space="preserve">8.1.2 </w:t>
      </w:r>
      <w:r w:rsidR="00E929AE" w:rsidRPr="00DF067B">
        <w:rPr>
          <w:rFonts w:eastAsia="Calibri"/>
          <w:szCs w:val="24"/>
          <w:lang w:eastAsia="lt-LT"/>
        </w:rPr>
        <w:t>papunktyje, vykdymo terminas atidedamas, bet ne ilgiau kaip 6 mėnesiams po šių aukštesnės pakopos studijų ar profesinių studijų pabaigos</w:t>
      </w:r>
      <w:r w:rsidR="007B7335">
        <w:rPr>
          <w:rFonts w:eastAsia="Calibri"/>
          <w:szCs w:val="24"/>
          <w:lang w:eastAsia="lt-LT"/>
        </w:rPr>
        <w:t>;</w:t>
      </w:r>
    </w:p>
    <w:p w14:paraId="35F32443" w14:textId="4B78455F" w:rsidR="001228CB" w:rsidRPr="00DF067B" w:rsidRDefault="004F0843" w:rsidP="00DF067B">
      <w:pPr>
        <w:spacing w:after="20" w:line="360" w:lineRule="auto"/>
        <w:ind w:firstLine="567"/>
        <w:jc w:val="both"/>
        <w:rPr>
          <w:szCs w:val="24"/>
          <w:lang w:eastAsia="lt-LT"/>
        </w:rPr>
      </w:pPr>
      <w:r w:rsidRPr="00DF067B">
        <w:rPr>
          <w:rFonts w:eastAsia="Calibri"/>
          <w:szCs w:val="24"/>
          <w:lang w:eastAsia="lt-LT"/>
        </w:rPr>
        <w:t>8.1.</w:t>
      </w:r>
      <w:r w:rsidR="006E46C2" w:rsidRPr="00DF067B">
        <w:rPr>
          <w:rFonts w:eastAsia="Calibri"/>
          <w:szCs w:val="24"/>
          <w:lang w:eastAsia="lt-LT"/>
        </w:rPr>
        <w:t>6.</w:t>
      </w:r>
      <w:r w:rsidR="006245B3" w:rsidRPr="00DF067B">
        <w:rPr>
          <w:rFonts w:eastAsia="Calibri"/>
          <w:szCs w:val="24"/>
          <w:lang w:eastAsia="lt-LT"/>
        </w:rPr>
        <w:t xml:space="preserve"> </w:t>
      </w:r>
      <w:r w:rsidR="006245B3" w:rsidRPr="00DF067B">
        <w:rPr>
          <w:szCs w:val="24"/>
          <w:lang w:eastAsia="lt-LT"/>
        </w:rPr>
        <w:t xml:space="preserve">Aprašo </w:t>
      </w:r>
      <w:r w:rsidR="00386B78" w:rsidRPr="00DF067B">
        <w:rPr>
          <w:szCs w:val="24"/>
          <w:lang w:eastAsia="lt-LT"/>
        </w:rPr>
        <w:t>1</w:t>
      </w:r>
      <w:r w:rsidR="00A57CD7" w:rsidRPr="00DF067B">
        <w:rPr>
          <w:szCs w:val="24"/>
          <w:lang w:eastAsia="lt-LT"/>
        </w:rPr>
        <w:t>4</w:t>
      </w:r>
      <w:r w:rsidR="006245B3" w:rsidRPr="00DF067B">
        <w:rPr>
          <w:szCs w:val="24"/>
          <w:lang w:eastAsia="lt-LT"/>
        </w:rPr>
        <w:t xml:space="preserve"> punkte nurodytais atvejais grąžinti jo studijų kainai apmokėti skirtas valstybės biudžeto lėšas;</w:t>
      </w:r>
    </w:p>
    <w:p w14:paraId="4BC2E453" w14:textId="77777777" w:rsidR="001228CB" w:rsidRPr="00DF067B" w:rsidRDefault="005D1AB5" w:rsidP="00DF067B">
      <w:pPr>
        <w:spacing w:after="20" w:line="360" w:lineRule="auto"/>
        <w:ind w:firstLine="567"/>
        <w:jc w:val="both"/>
        <w:rPr>
          <w:szCs w:val="24"/>
          <w:lang w:eastAsia="lt-LT"/>
        </w:rPr>
      </w:pPr>
      <w:r w:rsidRPr="00DF067B">
        <w:rPr>
          <w:szCs w:val="24"/>
          <w:lang w:eastAsia="lt-LT"/>
        </w:rPr>
        <w:t>8</w:t>
      </w:r>
      <w:r w:rsidR="00563E83" w:rsidRPr="00DF067B">
        <w:rPr>
          <w:szCs w:val="24"/>
          <w:lang w:eastAsia="lt-LT"/>
        </w:rPr>
        <w:t>.2. ministerijos įsipareigojima</w:t>
      </w:r>
      <w:r w:rsidR="00386B78" w:rsidRPr="00DF067B">
        <w:rPr>
          <w:szCs w:val="24"/>
          <w:lang w:eastAsia="lt-LT"/>
        </w:rPr>
        <w:t>i</w:t>
      </w:r>
      <w:r w:rsidR="00563E83" w:rsidRPr="00DF067B">
        <w:rPr>
          <w:szCs w:val="24"/>
          <w:lang w:eastAsia="lt-LT"/>
        </w:rPr>
        <w:t xml:space="preserve"> </w:t>
      </w:r>
      <w:r w:rsidR="006245B3" w:rsidRPr="00DF067B">
        <w:rPr>
          <w:szCs w:val="24"/>
          <w:lang w:eastAsia="lt-LT"/>
        </w:rPr>
        <w:t>sumokėti aukštajai mokyklai ne didesnę negu norminę studijų kainą už studijų metus, kai atrinktasis asmuo studijuoja valstybės nefinansuojamoje studijų vietoje</w:t>
      </w:r>
      <w:r w:rsidR="000267F3" w:rsidRPr="00DF067B">
        <w:rPr>
          <w:szCs w:val="24"/>
          <w:lang w:eastAsia="lt-LT"/>
        </w:rPr>
        <w:t>, bet ne ilgiau, nei nustatyta studijų programos trukmė</w:t>
      </w:r>
      <w:r w:rsidR="006245B3" w:rsidRPr="00DF067B">
        <w:rPr>
          <w:szCs w:val="24"/>
          <w:lang w:eastAsia="lt-LT"/>
        </w:rPr>
        <w:t>;</w:t>
      </w:r>
    </w:p>
    <w:p w14:paraId="0EBE10A8" w14:textId="77777777" w:rsidR="001228CB" w:rsidRPr="00DF067B" w:rsidRDefault="005D1AB5" w:rsidP="00DF067B">
      <w:pPr>
        <w:spacing w:after="20" w:line="360" w:lineRule="auto"/>
        <w:ind w:firstLine="567"/>
        <w:jc w:val="both"/>
        <w:rPr>
          <w:rFonts w:eastAsia="Calibri"/>
          <w:szCs w:val="24"/>
          <w:lang w:eastAsia="lt-LT"/>
        </w:rPr>
      </w:pPr>
      <w:r w:rsidRPr="00DF067B">
        <w:rPr>
          <w:rFonts w:eastAsia="Calibri"/>
          <w:szCs w:val="24"/>
          <w:lang w:eastAsia="lt-LT"/>
        </w:rPr>
        <w:t>8</w:t>
      </w:r>
      <w:r w:rsidR="006245B3" w:rsidRPr="00DF067B">
        <w:rPr>
          <w:rFonts w:eastAsia="Calibri"/>
          <w:szCs w:val="24"/>
          <w:lang w:eastAsia="lt-LT"/>
        </w:rPr>
        <w:t>.3. aukštosios mokyklos įsipareigojimai:</w:t>
      </w:r>
    </w:p>
    <w:p w14:paraId="2C91C1F7" w14:textId="77777777" w:rsidR="001228CB" w:rsidRPr="00DF067B" w:rsidRDefault="005D1AB5" w:rsidP="00DF067B">
      <w:pPr>
        <w:spacing w:after="20" w:line="360" w:lineRule="auto"/>
        <w:ind w:firstLine="567"/>
        <w:jc w:val="both"/>
        <w:rPr>
          <w:szCs w:val="24"/>
          <w:lang w:eastAsia="lt-LT"/>
        </w:rPr>
      </w:pPr>
      <w:r w:rsidRPr="00DF067B">
        <w:rPr>
          <w:rFonts w:eastAsia="Calibri"/>
          <w:szCs w:val="24"/>
          <w:lang w:eastAsia="lt-LT"/>
        </w:rPr>
        <w:t>8</w:t>
      </w:r>
      <w:r w:rsidR="006245B3" w:rsidRPr="00DF067B">
        <w:rPr>
          <w:rFonts w:eastAsia="Calibri"/>
          <w:szCs w:val="24"/>
          <w:lang w:eastAsia="lt-LT"/>
        </w:rPr>
        <w:t xml:space="preserve">.3.1. </w:t>
      </w:r>
      <w:r w:rsidR="006245B3" w:rsidRPr="00DF067B">
        <w:rPr>
          <w:szCs w:val="24"/>
          <w:lang w:eastAsia="lt-LT"/>
        </w:rPr>
        <w:t>ministerijos rašytiniu prašymu pateikti informaciją apie atrinktojo asmens studijų rezultatus;</w:t>
      </w:r>
    </w:p>
    <w:p w14:paraId="6ECAFEC3" w14:textId="292E7C7D" w:rsidR="001228CB" w:rsidRPr="00DF067B" w:rsidRDefault="005D1AB5" w:rsidP="00DF067B">
      <w:pPr>
        <w:spacing w:after="20" w:line="360" w:lineRule="auto"/>
        <w:ind w:firstLine="567"/>
        <w:jc w:val="both"/>
        <w:rPr>
          <w:szCs w:val="24"/>
          <w:lang w:eastAsia="lt-LT"/>
        </w:rPr>
      </w:pPr>
      <w:r w:rsidRPr="00DF067B">
        <w:rPr>
          <w:szCs w:val="24"/>
          <w:lang w:eastAsia="lt-LT"/>
        </w:rPr>
        <w:t>8</w:t>
      </w:r>
      <w:r w:rsidR="006245B3" w:rsidRPr="00DF067B">
        <w:rPr>
          <w:szCs w:val="24"/>
          <w:lang w:eastAsia="lt-LT"/>
        </w:rPr>
        <w:t xml:space="preserve">.3.2. atsiradus arba išnykus Aprašo </w:t>
      </w:r>
      <w:r w:rsidR="00D45691" w:rsidRPr="00DF067B">
        <w:rPr>
          <w:szCs w:val="24"/>
          <w:lang w:eastAsia="lt-LT"/>
        </w:rPr>
        <w:t>9</w:t>
      </w:r>
      <w:r w:rsidR="006245B3" w:rsidRPr="00DF067B">
        <w:rPr>
          <w:szCs w:val="24"/>
          <w:lang w:eastAsia="lt-LT"/>
        </w:rPr>
        <w:t>, 1</w:t>
      </w:r>
      <w:r w:rsidR="00D45691" w:rsidRPr="00DF067B">
        <w:rPr>
          <w:szCs w:val="24"/>
          <w:lang w:eastAsia="lt-LT"/>
        </w:rPr>
        <w:t>0</w:t>
      </w:r>
      <w:r w:rsidR="006245B3" w:rsidRPr="00DF067B">
        <w:rPr>
          <w:szCs w:val="24"/>
          <w:lang w:eastAsia="lt-LT"/>
        </w:rPr>
        <w:t xml:space="preserve"> arba 1</w:t>
      </w:r>
      <w:r w:rsidR="00D45691" w:rsidRPr="00DF067B">
        <w:rPr>
          <w:szCs w:val="24"/>
          <w:lang w:eastAsia="lt-LT"/>
        </w:rPr>
        <w:t>1</w:t>
      </w:r>
      <w:r w:rsidR="006245B3" w:rsidRPr="00DF067B">
        <w:rPr>
          <w:szCs w:val="24"/>
          <w:lang w:eastAsia="lt-LT"/>
        </w:rPr>
        <w:t xml:space="preserve"> punktuose nurodytoms aplinkybėms</w:t>
      </w:r>
      <w:r w:rsidR="007B7335">
        <w:rPr>
          <w:szCs w:val="24"/>
          <w:lang w:eastAsia="lt-LT"/>
        </w:rPr>
        <w:t>,</w:t>
      </w:r>
      <w:r w:rsidR="006245B3" w:rsidRPr="00DF067B">
        <w:rPr>
          <w:szCs w:val="24"/>
          <w:lang w:eastAsia="lt-LT"/>
        </w:rPr>
        <w:t xml:space="preserve"> per </w:t>
      </w:r>
      <w:r w:rsidR="00F47598" w:rsidRPr="00DF067B">
        <w:rPr>
          <w:szCs w:val="24"/>
          <w:lang w:eastAsia="lt-LT"/>
        </w:rPr>
        <w:t xml:space="preserve">5 </w:t>
      </w:r>
      <w:r w:rsidR="006245B3" w:rsidRPr="00DF067B">
        <w:rPr>
          <w:szCs w:val="24"/>
          <w:lang w:eastAsia="lt-LT"/>
        </w:rPr>
        <w:t>darbo dienas nuo jų atsiradimo ar išnykimo apie tai informuoti ministeriją;</w:t>
      </w:r>
    </w:p>
    <w:p w14:paraId="7C9C7D77" w14:textId="77777777" w:rsidR="001228CB" w:rsidRPr="00DF067B" w:rsidRDefault="005D1AB5" w:rsidP="00DF067B">
      <w:pPr>
        <w:spacing w:after="20" w:line="360" w:lineRule="auto"/>
        <w:ind w:firstLine="567"/>
        <w:jc w:val="both"/>
        <w:rPr>
          <w:szCs w:val="24"/>
          <w:lang w:eastAsia="lt-LT"/>
        </w:rPr>
      </w:pPr>
      <w:r w:rsidRPr="00DF067B">
        <w:rPr>
          <w:szCs w:val="24"/>
          <w:lang w:eastAsia="lt-LT"/>
        </w:rPr>
        <w:t>8</w:t>
      </w:r>
      <w:r w:rsidR="006245B3" w:rsidRPr="00DF067B">
        <w:rPr>
          <w:szCs w:val="24"/>
          <w:lang w:eastAsia="lt-LT"/>
        </w:rPr>
        <w:t xml:space="preserve">.3.3. gavus iš ministerijos </w:t>
      </w:r>
      <w:r w:rsidRPr="00DF067B">
        <w:rPr>
          <w:szCs w:val="24"/>
          <w:lang w:eastAsia="lt-LT"/>
        </w:rPr>
        <w:t>8</w:t>
      </w:r>
      <w:r w:rsidR="006245B3" w:rsidRPr="00DF067B">
        <w:rPr>
          <w:szCs w:val="24"/>
          <w:lang w:eastAsia="lt-LT"/>
        </w:rPr>
        <w:t>.2 papunktyje nurodytas lėšas, pervesti jas atrinktajam asmeniui tuo atveju, jeigu jis jau yra sumokėjęs aukštajai mokyklai einamųjų studijų metų kainą</w:t>
      </w:r>
      <w:r w:rsidR="006F1739" w:rsidRPr="00DF067B">
        <w:rPr>
          <w:szCs w:val="24"/>
          <w:lang w:eastAsia="lt-LT"/>
        </w:rPr>
        <w:t>.</w:t>
      </w:r>
    </w:p>
    <w:p w14:paraId="1A863D89" w14:textId="77777777" w:rsidR="001228CB" w:rsidRPr="00DF067B" w:rsidRDefault="00731E65" w:rsidP="00DF067B">
      <w:pPr>
        <w:spacing w:after="20" w:line="360" w:lineRule="auto"/>
        <w:ind w:firstLine="567"/>
        <w:jc w:val="both"/>
        <w:rPr>
          <w:rFonts w:eastAsia="Calibri"/>
          <w:szCs w:val="24"/>
          <w:lang w:eastAsia="lt-LT"/>
        </w:rPr>
      </w:pPr>
      <w:r w:rsidRPr="00DF067B">
        <w:rPr>
          <w:rFonts w:eastAsia="Calibri"/>
          <w:szCs w:val="24"/>
          <w:lang w:eastAsia="lt-LT"/>
        </w:rPr>
        <w:t>9</w:t>
      </w:r>
      <w:r w:rsidR="006245B3" w:rsidRPr="00DF067B">
        <w:rPr>
          <w:rFonts w:eastAsia="Calibri"/>
          <w:szCs w:val="24"/>
          <w:lang w:eastAsia="lt-LT"/>
        </w:rPr>
        <w:t>. Studijų kainos apmokėjimas sustabdomas, jeigu atrinktasis asmuo išeina akademinių atostogų.</w:t>
      </w:r>
    </w:p>
    <w:p w14:paraId="2AF37BA0" w14:textId="77777777" w:rsidR="001228CB" w:rsidRPr="00DF067B" w:rsidRDefault="006245B3" w:rsidP="00DF067B">
      <w:pPr>
        <w:spacing w:after="20" w:line="360" w:lineRule="auto"/>
        <w:ind w:firstLine="567"/>
        <w:jc w:val="both"/>
        <w:rPr>
          <w:rFonts w:eastAsia="Calibri"/>
          <w:szCs w:val="24"/>
          <w:lang w:eastAsia="lt-LT"/>
        </w:rPr>
      </w:pPr>
      <w:r w:rsidRPr="00DF067B">
        <w:rPr>
          <w:rFonts w:eastAsia="Calibri"/>
          <w:szCs w:val="24"/>
          <w:lang w:eastAsia="lt-LT"/>
        </w:rPr>
        <w:t>1</w:t>
      </w:r>
      <w:r w:rsidR="00731E65" w:rsidRPr="00DF067B">
        <w:rPr>
          <w:rFonts w:eastAsia="Calibri"/>
          <w:szCs w:val="24"/>
          <w:lang w:eastAsia="lt-LT"/>
        </w:rPr>
        <w:t>0</w:t>
      </w:r>
      <w:r w:rsidRPr="00DF067B">
        <w:rPr>
          <w:rFonts w:eastAsia="Calibri"/>
          <w:szCs w:val="24"/>
          <w:lang w:eastAsia="lt-LT"/>
        </w:rPr>
        <w:t>. Atrinktajam asmeniui sugrįžus po akademinių atostogų, studijų kainos apmokėjimas atnaujinamas.</w:t>
      </w:r>
    </w:p>
    <w:p w14:paraId="59DA6E35" w14:textId="77777777" w:rsidR="001228CB" w:rsidRPr="00DF067B" w:rsidRDefault="006245B3" w:rsidP="00DF067B">
      <w:pPr>
        <w:spacing w:after="20" w:line="360" w:lineRule="auto"/>
        <w:ind w:firstLine="567"/>
        <w:jc w:val="both"/>
        <w:rPr>
          <w:rFonts w:eastAsia="Calibri"/>
          <w:szCs w:val="24"/>
          <w:lang w:eastAsia="lt-LT"/>
        </w:rPr>
      </w:pPr>
      <w:r w:rsidRPr="00DF067B">
        <w:rPr>
          <w:rFonts w:eastAsia="Calibri"/>
          <w:szCs w:val="24"/>
          <w:lang w:eastAsia="lt-LT"/>
        </w:rPr>
        <w:t>1</w:t>
      </w:r>
      <w:r w:rsidR="00731E65" w:rsidRPr="00DF067B">
        <w:rPr>
          <w:rFonts w:eastAsia="Calibri"/>
          <w:szCs w:val="24"/>
          <w:lang w:eastAsia="lt-LT"/>
        </w:rPr>
        <w:t>1</w:t>
      </w:r>
      <w:r w:rsidRPr="00DF067B">
        <w:rPr>
          <w:rFonts w:eastAsia="Calibri"/>
          <w:szCs w:val="24"/>
          <w:lang w:eastAsia="lt-LT"/>
        </w:rPr>
        <w:t xml:space="preserve">. Studijų kainos apmokėjimas nutraukiamas ir </w:t>
      </w:r>
      <w:r w:rsidR="00731E65" w:rsidRPr="00DF067B">
        <w:rPr>
          <w:rFonts w:eastAsia="Calibri"/>
          <w:szCs w:val="24"/>
          <w:lang w:eastAsia="lt-LT"/>
        </w:rPr>
        <w:t xml:space="preserve">trišalė </w:t>
      </w:r>
      <w:r w:rsidRPr="00DF067B">
        <w:rPr>
          <w:rFonts w:eastAsia="Calibri"/>
          <w:szCs w:val="24"/>
          <w:lang w:eastAsia="lt-LT"/>
        </w:rPr>
        <w:t>sutartis nutraukiama, jeigu atrinktasis asmuo:</w:t>
      </w:r>
    </w:p>
    <w:p w14:paraId="2BC2D33A" w14:textId="77777777" w:rsidR="001228CB" w:rsidRPr="00DF067B" w:rsidRDefault="006245B3" w:rsidP="00DF067B">
      <w:pPr>
        <w:spacing w:after="20" w:line="360" w:lineRule="auto"/>
        <w:ind w:firstLine="567"/>
        <w:jc w:val="both"/>
        <w:rPr>
          <w:rFonts w:eastAsia="Calibri"/>
          <w:szCs w:val="24"/>
          <w:lang w:eastAsia="lt-LT"/>
        </w:rPr>
      </w:pPr>
      <w:r w:rsidRPr="00DF067B">
        <w:rPr>
          <w:rFonts w:eastAsia="Calibri"/>
          <w:szCs w:val="24"/>
          <w:lang w:eastAsia="lt-LT"/>
        </w:rPr>
        <w:t>1</w:t>
      </w:r>
      <w:r w:rsidR="00731E65" w:rsidRPr="00DF067B">
        <w:rPr>
          <w:rFonts w:eastAsia="Calibri"/>
          <w:szCs w:val="24"/>
          <w:lang w:eastAsia="lt-LT"/>
        </w:rPr>
        <w:t>1</w:t>
      </w:r>
      <w:r w:rsidRPr="00DF067B">
        <w:rPr>
          <w:rFonts w:eastAsia="Calibri"/>
          <w:szCs w:val="24"/>
          <w:lang w:eastAsia="lt-LT"/>
        </w:rPr>
        <w:t>.1. pašalinamas iš aukštosios mokyklos arba nutraukia studijas;</w:t>
      </w:r>
    </w:p>
    <w:p w14:paraId="6C2E2817" w14:textId="77777777" w:rsidR="001228CB" w:rsidRPr="00DF067B" w:rsidRDefault="006245B3" w:rsidP="00DF067B">
      <w:pPr>
        <w:spacing w:after="20" w:line="360" w:lineRule="auto"/>
        <w:ind w:firstLine="567"/>
        <w:jc w:val="both"/>
        <w:rPr>
          <w:rFonts w:eastAsia="Calibri"/>
          <w:szCs w:val="24"/>
          <w:lang w:eastAsia="lt-LT"/>
        </w:rPr>
      </w:pPr>
      <w:r w:rsidRPr="00DF067B">
        <w:rPr>
          <w:rFonts w:eastAsia="Calibri"/>
          <w:szCs w:val="24"/>
          <w:lang w:eastAsia="lt-LT"/>
        </w:rPr>
        <w:lastRenderedPageBreak/>
        <w:t>1</w:t>
      </w:r>
      <w:r w:rsidR="00731E65" w:rsidRPr="00DF067B">
        <w:rPr>
          <w:rFonts w:eastAsia="Calibri"/>
          <w:szCs w:val="24"/>
          <w:lang w:eastAsia="lt-LT"/>
        </w:rPr>
        <w:t>1</w:t>
      </w:r>
      <w:r w:rsidRPr="00DF067B">
        <w:rPr>
          <w:rFonts w:eastAsia="Calibri"/>
          <w:szCs w:val="24"/>
          <w:lang w:eastAsia="lt-LT"/>
        </w:rPr>
        <w:t>.2. Įstatymo nustatyta tvarka užima valstybės finansuojamą studijų vietą;</w:t>
      </w:r>
    </w:p>
    <w:p w14:paraId="25D3C0A2" w14:textId="77777777" w:rsidR="009255D6" w:rsidRPr="00DF067B" w:rsidRDefault="006245B3" w:rsidP="00DF067B">
      <w:pPr>
        <w:spacing w:after="20" w:line="360" w:lineRule="auto"/>
        <w:ind w:firstLine="567"/>
        <w:jc w:val="both"/>
        <w:rPr>
          <w:rFonts w:eastAsia="Calibri"/>
          <w:szCs w:val="24"/>
          <w:lang w:eastAsia="lt-LT"/>
        </w:rPr>
      </w:pPr>
      <w:r w:rsidRPr="00DF067B">
        <w:rPr>
          <w:rFonts w:eastAsia="Calibri"/>
          <w:szCs w:val="24"/>
          <w:lang w:eastAsia="lt-LT"/>
        </w:rPr>
        <w:t>1</w:t>
      </w:r>
      <w:r w:rsidR="00731E65" w:rsidRPr="00DF067B">
        <w:rPr>
          <w:rFonts w:eastAsia="Calibri"/>
          <w:szCs w:val="24"/>
          <w:lang w:eastAsia="lt-LT"/>
        </w:rPr>
        <w:t>1</w:t>
      </w:r>
      <w:r w:rsidRPr="00DF067B">
        <w:rPr>
          <w:rFonts w:eastAsia="Calibri"/>
          <w:szCs w:val="24"/>
          <w:lang w:eastAsia="lt-LT"/>
        </w:rPr>
        <w:t xml:space="preserve">.3. keičia studijų programą į kitą, nei nurodyta </w:t>
      </w:r>
      <w:r w:rsidR="00731E65" w:rsidRPr="00DF067B">
        <w:rPr>
          <w:rFonts w:eastAsia="Calibri"/>
          <w:szCs w:val="24"/>
          <w:lang w:eastAsia="lt-LT"/>
        </w:rPr>
        <w:t xml:space="preserve">trišalėje </w:t>
      </w:r>
      <w:r w:rsidRPr="00DF067B">
        <w:rPr>
          <w:rFonts w:eastAsia="Calibri"/>
          <w:szCs w:val="24"/>
          <w:lang w:eastAsia="lt-LT"/>
        </w:rPr>
        <w:t>sutartyje</w:t>
      </w:r>
      <w:r w:rsidR="00463DC8" w:rsidRPr="00DF067B">
        <w:rPr>
          <w:rFonts w:eastAsia="Calibri"/>
          <w:szCs w:val="24"/>
          <w:lang w:eastAsia="lt-LT"/>
        </w:rPr>
        <w:t>.</w:t>
      </w:r>
    </w:p>
    <w:p w14:paraId="69131275" w14:textId="5C1ED4BA" w:rsidR="00AA1A88" w:rsidRPr="00DF067B" w:rsidRDefault="00D502D7" w:rsidP="00DF067B">
      <w:pPr>
        <w:spacing w:after="20" w:line="360" w:lineRule="auto"/>
        <w:ind w:firstLine="567"/>
        <w:jc w:val="both"/>
        <w:rPr>
          <w:rFonts w:eastAsia="Calibri"/>
          <w:szCs w:val="24"/>
          <w:lang w:eastAsia="lt-LT"/>
        </w:rPr>
      </w:pPr>
      <w:r w:rsidRPr="00DF067B">
        <w:rPr>
          <w:rFonts w:eastAsia="Calibri"/>
          <w:szCs w:val="24"/>
          <w:lang w:eastAsia="lt-LT"/>
        </w:rPr>
        <w:t xml:space="preserve">12. Ministerija gali nutraukti studijų kainos apmokėjimą ir trišalę sutartį su asmeniu, kurio </w:t>
      </w:r>
      <w:r w:rsidR="00AA1A88" w:rsidRPr="00DF067B">
        <w:rPr>
          <w:szCs w:val="24"/>
        </w:rPr>
        <w:t xml:space="preserve">studijų rezultatai neatitinka </w:t>
      </w:r>
      <w:r w:rsidR="00572C34" w:rsidRPr="00DF067B">
        <w:rPr>
          <w:szCs w:val="24"/>
        </w:rPr>
        <w:t>Į</w:t>
      </w:r>
      <w:r w:rsidR="00AA1A88" w:rsidRPr="00DF067B">
        <w:rPr>
          <w:szCs w:val="24"/>
        </w:rPr>
        <w:t>statymo 78 straipsnio 4 dalyje nustatytų gero mokymosi kriterijų.</w:t>
      </w:r>
    </w:p>
    <w:p w14:paraId="1BB8017A" w14:textId="2E58FDD9" w:rsidR="001228CB" w:rsidRDefault="006245B3" w:rsidP="00DF067B">
      <w:pPr>
        <w:spacing w:after="20" w:line="360" w:lineRule="auto"/>
        <w:ind w:firstLine="567"/>
        <w:jc w:val="both"/>
        <w:rPr>
          <w:rFonts w:eastAsia="Calibri"/>
          <w:szCs w:val="24"/>
          <w:lang w:eastAsia="lt-LT"/>
        </w:rPr>
      </w:pPr>
      <w:r w:rsidRPr="00DF067B">
        <w:rPr>
          <w:rFonts w:eastAsia="Calibri"/>
          <w:szCs w:val="24"/>
          <w:lang w:eastAsia="lt-LT"/>
        </w:rPr>
        <w:t>1</w:t>
      </w:r>
      <w:r w:rsidR="00572C34" w:rsidRPr="00DF067B">
        <w:rPr>
          <w:rFonts w:eastAsia="Calibri"/>
          <w:szCs w:val="24"/>
          <w:lang w:eastAsia="lt-LT"/>
        </w:rPr>
        <w:t>3</w:t>
      </w:r>
      <w:r w:rsidRPr="00DF067B">
        <w:rPr>
          <w:rFonts w:eastAsia="Calibri"/>
          <w:szCs w:val="24"/>
          <w:lang w:eastAsia="lt-LT"/>
        </w:rPr>
        <w:t xml:space="preserve">. Ministerija apmoka atrinktųjų asmenų studijų kainą </w:t>
      </w:r>
      <w:r w:rsidR="00731E65" w:rsidRPr="00DF067B">
        <w:rPr>
          <w:rFonts w:eastAsia="Calibri"/>
          <w:szCs w:val="24"/>
          <w:lang w:eastAsia="lt-LT"/>
        </w:rPr>
        <w:t xml:space="preserve">trišalėje </w:t>
      </w:r>
      <w:r w:rsidRPr="00DF067B">
        <w:rPr>
          <w:rFonts w:eastAsia="Calibri"/>
          <w:szCs w:val="24"/>
          <w:lang w:eastAsia="lt-LT"/>
        </w:rPr>
        <w:t xml:space="preserve">sutartyje nustatyta tvarka. </w:t>
      </w:r>
    </w:p>
    <w:p w14:paraId="270F4B92" w14:textId="77777777" w:rsidR="007B7335" w:rsidRPr="00DF067B" w:rsidRDefault="007B7335" w:rsidP="00DF067B">
      <w:pPr>
        <w:spacing w:after="20" w:line="360" w:lineRule="auto"/>
        <w:ind w:firstLine="567"/>
        <w:jc w:val="both"/>
        <w:rPr>
          <w:rFonts w:eastAsia="Calibri"/>
          <w:szCs w:val="24"/>
          <w:lang w:eastAsia="lt-LT"/>
        </w:rPr>
      </w:pPr>
    </w:p>
    <w:p w14:paraId="7D1D592B" w14:textId="77777777" w:rsidR="001228CB" w:rsidRPr="00DF067B" w:rsidRDefault="006245B3">
      <w:pPr>
        <w:spacing w:line="360" w:lineRule="auto"/>
        <w:ind w:firstLine="720"/>
        <w:jc w:val="center"/>
        <w:rPr>
          <w:b/>
          <w:szCs w:val="24"/>
          <w:lang w:eastAsia="lt-LT"/>
        </w:rPr>
      </w:pPr>
      <w:r w:rsidRPr="00DF067B">
        <w:rPr>
          <w:b/>
          <w:szCs w:val="24"/>
          <w:lang w:eastAsia="lt-LT"/>
        </w:rPr>
        <w:t>III SKYRIUS</w:t>
      </w:r>
    </w:p>
    <w:p w14:paraId="69F2BB22" w14:textId="77777777" w:rsidR="001228CB" w:rsidRPr="00DF067B" w:rsidRDefault="006245B3">
      <w:pPr>
        <w:spacing w:line="360" w:lineRule="auto"/>
        <w:ind w:firstLine="720"/>
        <w:jc w:val="center"/>
        <w:rPr>
          <w:b/>
          <w:szCs w:val="24"/>
          <w:lang w:eastAsia="lt-LT"/>
        </w:rPr>
      </w:pPr>
      <w:r w:rsidRPr="00DF067B">
        <w:rPr>
          <w:b/>
          <w:szCs w:val="24"/>
          <w:lang w:eastAsia="lt-LT"/>
        </w:rPr>
        <w:t>LĖŠŲ, SKIRTŲ STUDIJŲ KAINAI APMOKĖTI, GRĄŽINIMAS</w:t>
      </w:r>
    </w:p>
    <w:p w14:paraId="2001F294" w14:textId="77777777" w:rsidR="001228CB" w:rsidRPr="00DF067B" w:rsidRDefault="001228CB">
      <w:pPr>
        <w:spacing w:line="360" w:lineRule="auto"/>
        <w:ind w:firstLine="720"/>
        <w:jc w:val="center"/>
        <w:rPr>
          <w:b/>
          <w:szCs w:val="24"/>
          <w:lang w:eastAsia="lt-LT"/>
        </w:rPr>
      </w:pPr>
    </w:p>
    <w:p w14:paraId="05C3C879" w14:textId="5088C0D7" w:rsidR="001228CB" w:rsidRPr="00DF067B" w:rsidRDefault="006245B3" w:rsidP="00DF067B">
      <w:pPr>
        <w:spacing w:after="20" w:line="360" w:lineRule="auto"/>
        <w:ind w:firstLine="567"/>
        <w:jc w:val="both"/>
        <w:rPr>
          <w:rFonts w:eastAsia="Calibri"/>
          <w:szCs w:val="24"/>
          <w:lang w:eastAsia="lt-LT"/>
        </w:rPr>
      </w:pPr>
      <w:r w:rsidRPr="00DF067B">
        <w:rPr>
          <w:rFonts w:eastAsia="Calibri"/>
          <w:szCs w:val="24"/>
          <w:lang w:eastAsia="lt-LT"/>
        </w:rPr>
        <w:t>1</w:t>
      </w:r>
      <w:r w:rsidR="00572C34" w:rsidRPr="00DF067B">
        <w:rPr>
          <w:rFonts w:eastAsia="Calibri"/>
          <w:szCs w:val="24"/>
          <w:lang w:eastAsia="lt-LT"/>
        </w:rPr>
        <w:t>4</w:t>
      </w:r>
      <w:r w:rsidRPr="00DF067B">
        <w:rPr>
          <w:rFonts w:eastAsia="Calibri"/>
          <w:szCs w:val="24"/>
          <w:lang w:eastAsia="lt-LT"/>
        </w:rPr>
        <w:t>. Atrinktasis asmuo turi grąžinti ministerijai valstybės biudžeto lėšas, skirtas jo studijų kainai apmokėti:</w:t>
      </w:r>
    </w:p>
    <w:p w14:paraId="42EE7FFB" w14:textId="295AE1C2" w:rsidR="001228CB" w:rsidRPr="00DF067B" w:rsidRDefault="006245B3" w:rsidP="00DF067B">
      <w:pPr>
        <w:spacing w:after="20" w:line="360" w:lineRule="auto"/>
        <w:ind w:firstLine="567"/>
        <w:jc w:val="both"/>
        <w:rPr>
          <w:rFonts w:eastAsia="Calibri"/>
          <w:szCs w:val="24"/>
          <w:lang w:eastAsia="lt-LT"/>
        </w:rPr>
      </w:pPr>
      <w:r w:rsidRPr="00DF067B">
        <w:rPr>
          <w:rFonts w:eastAsia="Calibri"/>
          <w:szCs w:val="24"/>
          <w:lang w:eastAsia="lt-LT"/>
        </w:rPr>
        <w:t>1</w:t>
      </w:r>
      <w:r w:rsidR="00572C34" w:rsidRPr="00DF067B">
        <w:rPr>
          <w:rFonts w:eastAsia="Calibri"/>
          <w:szCs w:val="24"/>
          <w:lang w:eastAsia="lt-LT"/>
        </w:rPr>
        <w:t>4</w:t>
      </w:r>
      <w:r w:rsidRPr="00DF067B">
        <w:rPr>
          <w:rFonts w:eastAsia="Calibri"/>
          <w:szCs w:val="24"/>
          <w:lang w:eastAsia="lt-LT"/>
        </w:rPr>
        <w:t>.1. Aprašo 1</w:t>
      </w:r>
      <w:r w:rsidR="00F81B11" w:rsidRPr="00DF067B">
        <w:rPr>
          <w:rFonts w:eastAsia="Calibri"/>
          <w:szCs w:val="24"/>
          <w:lang w:eastAsia="lt-LT"/>
        </w:rPr>
        <w:t>1</w:t>
      </w:r>
      <w:r w:rsidRPr="00DF067B">
        <w:rPr>
          <w:rFonts w:eastAsia="Calibri"/>
          <w:szCs w:val="24"/>
          <w:lang w:eastAsia="lt-LT"/>
        </w:rPr>
        <w:t>.1 ir 1</w:t>
      </w:r>
      <w:r w:rsidR="000B0C6C" w:rsidRPr="00DF067B">
        <w:rPr>
          <w:rFonts w:eastAsia="Calibri"/>
          <w:szCs w:val="24"/>
          <w:lang w:eastAsia="lt-LT"/>
        </w:rPr>
        <w:t>1</w:t>
      </w:r>
      <w:r w:rsidRPr="00DF067B">
        <w:rPr>
          <w:rFonts w:eastAsia="Calibri"/>
          <w:szCs w:val="24"/>
          <w:lang w:eastAsia="lt-LT"/>
        </w:rPr>
        <w:t>.3 papunkčiuose nustatytais atvejais;</w:t>
      </w:r>
    </w:p>
    <w:p w14:paraId="52B09899" w14:textId="1CBA54D0" w:rsidR="001228CB" w:rsidRPr="00DF067B" w:rsidRDefault="006245B3" w:rsidP="00DF067B">
      <w:pPr>
        <w:spacing w:after="20" w:line="360" w:lineRule="auto"/>
        <w:ind w:firstLine="567"/>
        <w:jc w:val="both"/>
        <w:rPr>
          <w:rFonts w:eastAsia="Calibri"/>
          <w:szCs w:val="24"/>
          <w:lang w:eastAsia="lt-LT"/>
        </w:rPr>
      </w:pPr>
      <w:r w:rsidRPr="00DF067B">
        <w:rPr>
          <w:rFonts w:eastAsia="Calibri"/>
          <w:szCs w:val="24"/>
          <w:lang w:eastAsia="lt-LT"/>
        </w:rPr>
        <w:t>1</w:t>
      </w:r>
      <w:r w:rsidR="00572C34" w:rsidRPr="00DF067B">
        <w:rPr>
          <w:rFonts w:eastAsia="Calibri"/>
          <w:szCs w:val="24"/>
          <w:lang w:eastAsia="lt-LT"/>
        </w:rPr>
        <w:t>4</w:t>
      </w:r>
      <w:r w:rsidRPr="00DF067B">
        <w:rPr>
          <w:rFonts w:eastAsia="Calibri"/>
          <w:szCs w:val="24"/>
          <w:lang w:eastAsia="lt-LT"/>
        </w:rPr>
        <w:t xml:space="preserve">.2. neįvykdęs arba tik iš dalies įvykdęs </w:t>
      </w:r>
      <w:r w:rsidR="00731E65" w:rsidRPr="00DF067B">
        <w:rPr>
          <w:rFonts w:eastAsia="Calibri"/>
          <w:szCs w:val="24"/>
          <w:lang w:eastAsia="lt-LT"/>
        </w:rPr>
        <w:t xml:space="preserve">trišalėje </w:t>
      </w:r>
      <w:r w:rsidRPr="00DF067B">
        <w:rPr>
          <w:rFonts w:eastAsia="Calibri"/>
          <w:szCs w:val="24"/>
          <w:lang w:eastAsia="lt-LT"/>
        </w:rPr>
        <w:t xml:space="preserve">sutartyje nustatytus įsipareigojimus dirbti </w:t>
      </w:r>
      <w:r w:rsidR="009255D6" w:rsidRPr="00DF067B">
        <w:rPr>
          <w:rFonts w:eastAsia="Calibri"/>
          <w:szCs w:val="24"/>
          <w:lang w:eastAsia="lt-LT"/>
        </w:rPr>
        <w:t xml:space="preserve">pagal įgytą kvalifikaciją </w:t>
      </w:r>
      <w:r w:rsidR="00731E65" w:rsidRPr="00DF067B">
        <w:rPr>
          <w:rFonts w:eastAsia="Calibri"/>
          <w:szCs w:val="24"/>
          <w:lang w:eastAsia="lt-LT"/>
        </w:rPr>
        <w:t xml:space="preserve">trišalėje </w:t>
      </w:r>
      <w:r w:rsidRPr="00DF067B">
        <w:rPr>
          <w:rFonts w:eastAsia="Calibri"/>
          <w:szCs w:val="24"/>
          <w:lang w:eastAsia="lt-LT"/>
        </w:rPr>
        <w:t>sutartyje nustatytą laikotarpį, išskyrus Aprašo 1</w:t>
      </w:r>
      <w:r w:rsidR="00572C34" w:rsidRPr="00DF067B">
        <w:rPr>
          <w:rFonts w:eastAsia="Calibri"/>
          <w:szCs w:val="24"/>
          <w:lang w:eastAsia="lt-LT"/>
        </w:rPr>
        <w:t>6</w:t>
      </w:r>
      <w:r w:rsidRPr="00DF067B">
        <w:rPr>
          <w:rFonts w:eastAsia="Calibri"/>
          <w:szCs w:val="24"/>
          <w:lang w:eastAsia="lt-LT"/>
        </w:rPr>
        <w:t xml:space="preserve"> punkte nustatytus atvejus.</w:t>
      </w:r>
    </w:p>
    <w:p w14:paraId="5BDB0C4F" w14:textId="4BC39620" w:rsidR="001228CB" w:rsidRPr="00DF067B" w:rsidRDefault="006245B3" w:rsidP="00DF067B">
      <w:pPr>
        <w:spacing w:after="20" w:line="360" w:lineRule="auto"/>
        <w:ind w:firstLine="567"/>
        <w:jc w:val="both"/>
        <w:rPr>
          <w:rFonts w:eastAsia="Calibri"/>
          <w:szCs w:val="24"/>
          <w:lang w:eastAsia="lt-LT"/>
        </w:rPr>
      </w:pPr>
      <w:r w:rsidRPr="00DF067B">
        <w:rPr>
          <w:szCs w:val="24"/>
          <w:lang w:eastAsia="lt-LT"/>
        </w:rPr>
        <w:t>1</w:t>
      </w:r>
      <w:r w:rsidR="00572C34" w:rsidRPr="00DF067B">
        <w:rPr>
          <w:szCs w:val="24"/>
          <w:lang w:eastAsia="lt-LT"/>
        </w:rPr>
        <w:t>5</w:t>
      </w:r>
      <w:r w:rsidRPr="00DF067B">
        <w:rPr>
          <w:szCs w:val="24"/>
          <w:lang w:eastAsia="lt-LT"/>
        </w:rPr>
        <w:t>. Aprašo 1</w:t>
      </w:r>
      <w:r w:rsidR="00572C34" w:rsidRPr="00DF067B">
        <w:rPr>
          <w:szCs w:val="24"/>
          <w:lang w:eastAsia="lt-LT"/>
        </w:rPr>
        <w:t>4</w:t>
      </w:r>
      <w:r w:rsidRPr="00DF067B">
        <w:rPr>
          <w:szCs w:val="24"/>
          <w:lang w:eastAsia="lt-LT"/>
        </w:rPr>
        <w:t xml:space="preserve">.2 papunktyje nustatytu atveju grąžinamos lėšos mažinamos proporcingai pagal </w:t>
      </w:r>
      <w:r w:rsidR="00F81B11" w:rsidRPr="00DF067B">
        <w:rPr>
          <w:szCs w:val="24"/>
          <w:lang w:eastAsia="lt-LT"/>
        </w:rPr>
        <w:t xml:space="preserve">trišalėje </w:t>
      </w:r>
      <w:r w:rsidRPr="00DF067B">
        <w:rPr>
          <w:szCs w:val="24"/>
          <w:lang w:eastAsia="lt-LT"/>
        </w:rPr>
        <w:t>sutartyje nustatytoje darbo vietoje išdirbtą laikotarpį.</w:t>
      </w:r>
    </w:p>
    <w:p w14:paraId="7D740DA9" w14:textId="29632F4E" w:rsidR="001228CB" w:rsidRPr="00DF067B" w:rsidRDefault="006245B3" w:rsidP="00DF067B">
      <w:pPr>
        <w:spacing w:after="20" w:line="360" w:lineRule="auto"/>
        <w:ind w:firstLine="567"/>
        <w:jc w:val="both"/>
        <w:rPr>
          <w:szCs w:val="24"/>
          <w:lang w:eastAsia="lt-LT"/>
        </w:rPr>
      </w:pPr>
      <w:r w:rsidRPr="00DF067B">
        <w:rPr>
          <w:rFonts w:eastAsia="Calibri"/>
          <w:szCs w:val="24"/>
          <w:lang w:eastAsia="lt-LT"/>
        </w:rPr>
        <w:t>1</w:t>
      </w:r>
      <w:r w:rsidR="00572C34" w:rsidRPr="00DF067B">
        <w:rPr>
          <w:rFonts w:eastAsia="Calibri"/>
          <w:szCs w:val="24"/>
          <w:lang w:eastAsia="lt-LT"/>
        </w:rPr>
        <w:t>6</w:t>
      </w:r>
      <w:r w:rsidRPr="00DF067B">
        <w:rPr>
          <w:rFonts w:eastAsia="Calibri"/>
          <w:szCs w:val="24"/>
          <w:lang w:eastAsia="lt-LT"/>
        </w:rPr>
        <w:t xml:space="preserve">. Ministerija atleidžia atrinktąjį asmenį </w:t>
      </w:r>
      <w:r w:rsidRPr="00DF067B">
        <w:rPr>
          <w:szCs w:val="24"/>
          <w:lang w:eastAsia="lt-LT"/>
        </w:rPr>
        <w:t>nuo valstybės biudžeto lėšų, skirtų jo studijų kainai apmokėti, grąžinimo</w:t>
      </w:r>
      <w:r w:rsidR="00D701BE" w:rsidRPr="00DF067B">
        <w:rPr>
          <w:szCs w:val="24"/>
          <w:lang w:eastAsia="lt-LT"/>
        </w:rPr>
        <w:t>, jeigu</w:t>
      </w:r>
      <w:r w:rsidRPr="00DF067B">
        <w:rPr>
          <w:szCs w:val="24"/>
          <w:lang w:eastAsia="lt-LT"/>
        </w:rPr>
        <w:t>:</w:t>
      </w:r>
    </w:p>
    <w:p w14:paraId="683CF9DD" w14:textId="63C118E1" w:rsidR="001228CB" w:rsidRPr="00DF067B" w:rsidRDefault="006245B3" w:rsidP="00DF067B">
      <w:pPr>
        <w:spacing w:after="20" w:line="360" w:lineRule="auto"/>
        <w:ind w:firstLine="567"/>
        <w:jc w:val="both"/>
        <w:rPr>
          <w:szCs w:val="24"/>
        </w:rPr>
      </w:pPr>
      <w:r w:rsidRPr="00DF067B">
        <w:rPr>
          <w:szCs w:val="24"/>
          <w:lang w:val="en-AU" w:eastAsia="lt-LT"/>
        </w:rPr>
        <w:t>1</w:t>
      </w:r>
      <w:r w:rsidR="00572C34" w:rsidRPr="00DF067B">
        <w:rPr>
          <w:szCs w:val="24"/>
          <w:lang w:val="en-AU" w:eastAsia="lt-LT"/>
        </w:rPr>
        <w:t>6</w:t>
      </w:r>
      <w:r w:rsidRPr="00DF067B">
        <w:rPr>
          <w:szCs w:val="24"/>
          <w:lang w:val="en-AU" w:eastAsia="lt-LT"/>
        </w:rPr>
        <w:t>.</w:t>
      </w:r>
      <w:r w:rsidR="00F81B11" w:rsidRPr="00DF067B">
        <w:rPr>
          <w:szCs w:val="24"/>
          <w:lang w:val="en-AU" w:eastAsia="lt-LT"/>
        </w:rPr>
        <w:t>1</w:t>
      </w:r>
      <w:r w:rsidRPr="00DF067B">
        <w:rPr>
          <w:szCs w:val="24"/>
          <w:lang w:val="en-AU" w:eastAsia="lt-LT"/>
        </w:rPr>
        <w:t xml:space="preserve">. </w:t>
      </w:r>
      <w:r w:rsidR="00D701BE" w:rsidRPr="00DF067B">
        <w:rPr>
          <w:szCs w:val="24"/>
          <w:lang w:eastAsia="lt-LT"/>
        </w:rPr>
        <w:t xml:space="preserve">asmuo </w:t>
      </w:r>
      <w:r w:rsidRPr="00DF067B">
        <w:rPr>
          <w:szCs w:val="24"/>
          <w:lang w:eastAsia="lt-LT"/>
        </w:rPr>
        <w:t xml:space="preserve">dėl sveikatos </w:t>
      </w:r>
      <w:r w:rsidR="002E4553" w:rsidRPr="00DF067B">
        <w:rPr>
          <w:szCs w:val="24"/>
          <w:lang w:eastAsia="lt-LT"/>
        </w:rPr>
        <w:t xml:space="preserve">negali studijuoti pagal pasirinktą studijų programą, dirbti tam tikromis sąlygomis ir užsiimti atitinkama profesine veikla </w:t>
      </w:r>
      <w:r w:rsidRPr="00DF067B">
        <w:rPr>
          <w:szCs w:val="24"/>
          <w:lang w:eastAsia="lt-LT"/>
        </w:rPr>
        <w:t>(pateik</w:t>
      </w:r>
      <w:r w:rsidR="002E4553" w:rsidRPr="00DF067B">
        <w:rPr>
          <w:szCs w:val="24"/>
          <w:lang w:eastAsia="lt-LT"/>
        </w:rPr>
        <w:t>iamos</w:t>
      </w:r>
      <w:r w:rsidRPr="00DF067B">
        <w:rPr>
          <w:szCs w:val="24"/>
          <w:lang w:eastAsia="lt-LT"/>
        </w:rPr>
        <w:t xml:space="preserve"> </w:t>
      </w:r>
      <w:r w:rsidRPr="00DF067B">
        <w:rPr>
          <w:szCs w:val="24"/>
        </w:rPr>
        <w:t xml:space="preserve">asmens sveikatos būklę įvertinusios universiteto ligoninės gydytojų konsultacinės komisijos asmens sveikatos įvertinimo </w:t>
      </w:r>
      <w:r w:rsidR="00586836" w:rsidRPr="00DF067B">
        <w:rPr>
          <w:szCs w:val="24"/>
        </w:rPr>
        <w:t>išvad</w:t>
      </w:r>
      <w:r w:rsidR="00586836">
        <w:rPr>
          <w:szCs w:val="24"/>
        </w:rPr>
        <w:t>o</w:t>
      </w:r>
      <w:r w:rsidR="00586836" w:rsidRPr="00DF067B">
        <w:rPr>
          <w:szCs w:val="24"/>
        </w:rPr>
        <w:t>s</w:t>
      </w:r>
      <w:r w:rsidRPr="00DF067B">
        <w:rPr>
          <w:szCs w:val="24"/>
        </w:rPr>
        <w:t xml:space="preserve">, kuriose konstatuojama, kad asmuo dėl nustatytos ir atliktų tyrimų išvadomis pagrįstos diagnozės negali </w:t>
      </w:r>
      <w:r w:rsidR="002E4553" w:rsidRPr="00DF067B">
        <w:rPr>
          <w:szCs w:val="24"/>
        </w:rPr>
        <w:t xml:space="preserve">studijuoti, </w:t>
      </w:r>
      <w:r w:rsidRPr="00DF067B">
        <w:rPr>
          <w:szCs w:val="24"/>
        </w:rPr>
        <w:t xml:space="preserve">dirbti tam tikromis sąlygomis); </w:t>
      </w:r>
    </w:p>
    <w:p w14:paraId="064A7BAA" w14:textId="5E189B08" w:rsidR="002E4553" w:rsidRPr="00DF067B" w:rsidRDefault="00D701BE" w:rsidP="00DF067B">
      <w:pPr>
        <w:spacing w:after="20" w:line="360" w:lineRule="auto"/>
        <w:ind w:firstLine="567"/>
        <w:jc w:val="both"/>
        <w:rPr>
          <w:szCs w:val="24"/>
        </w:rPr>
      </w:pPr>
      <w:r w:rsidRPr="00DF067B">
        <w:rPr>
          <w:szCs w:val="24"/>
        </w:rPr>
        <w:t>1</w:t>
      </w:r>
      <w:r w:rsidR="00572C34" w:rsidRPr="00DF067B">
        <w:rPr>
          <w:szCs w:val="24"/>
        </w:rPr>
        <w:t>6</w:t>
      </w:r>
      <w:r w:rsidRPr="00DF067B">
        <w:rPr>
          <w:szCs w:val="24"/>
        </w:rPr>
        <w:t xml:space="preserve">.2. </w:t>
      </w:r>
      <w:r w:rsidR="002E4553" w:rsidRPr="00DF067B">
        <w:rPr>
          <w:szCs w:val="24"/>
        </w:rPr>
        <w:t xml:space="preserve">per 3 mėnesius nuo studijų baigimo asmuo nepradėjo </w:t>
      </w:r>
      <w:r w:rsidR="003170A1" w:rsidRPr="00DF067B">
        <w:rPr>
          <w:szCs w:val="24"/>
        </w:rPr>
        <w:t xml:space="preserve">eiti </w:t>
      </w:r>
      <w:r w:rsidR="002E4553" w:rsidRPr="00DF067B">
        <w:rPr>
          <w:szCs w:val="24"/>
        </w:rPr>
        <w:t>Aprašo 8.1.2 papunktyje nurodyt</w:t>
      </w:r>
      <w:r w:rsidR="003170A1" w:rsidRPr="00DF067B">
        <w:rPr>
          <w:szCs w:val="24"/>
        </w:rPr>
        <w:t>ų</w:t>
      </w:r>
      <w:r w:rsidR="002E4553" w:rsidRPr="00DF067B">
        <w:rPr>
          <w:szCs w:val="24"/>
        </w:rPr>
        <w:t xml:space="preserve"> pareig</w:t>
      </w:r>
      <w:r w:rsidR="003170A1" w:rsidRPr="00DF067B">
        <w:rPr>
          <w:szCs w:val="24"/>
        </w:rPr>
        <w:t>ų</w:t>
      </w:r>
      <w:r w:rsidR="002E4553" w:rsidRPr="00DF067B">
        <w:rPr>
          <w:szCs w:val="24"/>
        </w:rPr>
        <w:t xml:space="preserve">, tačiau pateikia dokumentus, įrodančius aktyvias darbo paieškas per tuos 3 mėnesius. Tuo atveju </w:t>
      </w:r>
      <w:r w:rsidR="00685674" w:rsidRPr="00DF067B">
        <w:rPr>
          <w:szCs w:val="24"/>
        </w:rPr>
        <w:t>trišalės s</w:t>
      </w:r>
      <w:r w:rsidR="002E4553" w:rsidRPr="00DF067B">
        <w:rPr>
          <w:szCs w:val="24"/>
        </w:rPr>
        <w:t xml:space="preserve">utarties įsipareigojimo, nurodyto Aprašo </w:t>
      </w:r>
      <w:r w:rsidR="00E95F1B" w:rsidRPr="00DF067B">
        <w:rPr>
          <w:szCs w:val="24"/>
        </w:rPr>
        <w:t>8.1.</w:t>
      </w:r>
      <w:r w:rsidR="002E4553" w:rsidRPr="00DF067B">
        <w:rPr>
          <w:szCs w:val="24"/>
        </w:rPr>
        <w:t>2 papunktyje, terminas gali būti atidėtas, bet ne ilgesniam nei 6 mėnesių nuo aukštojo mokslo kvalifikacijos įgijimo dienos laikotarpiui;</w:t>
      </w:r>
    </w:p>
    <w:p w14:paraId="7276DD34" w14:textId="01E4527F" w:rsidR="002E4553" w:rsidRPr="00DF067B" w:rsidRDefault="002E4553" w:rsidP="00DF067B">
      <w:pPr>
        <w:spacing w:after="20" w:line="360" w:lineRule="auto"/>
        <w:ind w:firstLine="567"/>
        <w:jc w:val="both"/>
        <w:rPr>
          <w:szCs w:val="24"/>
        </w:rPr>
      </w:pPr>
      <w:r w:rsidRPr="00DF067B">
        <w:rPr>
          <w:szCs w:val="24"/>
        </w:rPr>
        <w:t>1</w:t>
      </w:r>
      <w:r w:rsidR="00572C34" w:rsidRPr="00DF067B">
        <w:rPr>
          <w:szCs w:val="24"/>
        </w:rPr>
        <w:t>6</w:t>
      </w:r>
      <w:r w:rsidRPr="00DF067B">
        <w:rPr>
          <w:szCs w:val="24"/>
        </w:rPr>
        <w:t xml:space="preserve">.3. per 3 mėnesius nuo studijų baigimo asmuo nepradėjo </w:t>
      </w:r>
      <w:r w:rsidR="00AE4FAB" w:rsidRPr="00DF067B">
        <w:rPr>
          <w:szCs w:val="24"/>
        </w:rPr>
        <w:t xml:space="preserve">eiti </w:t>
      </w:r>
      <w:r w:rsidRPr="00DF067B">
        <w:rPr>
          <w:szCs w:val="24"/>
        </w:rPr>
        <w:t>Aprašo 8.1.2 papunktyje nurodyt</w:t>
      </w:r>
      <w:r w:rsidR="00AE4FAB" w:rsidRPr="00DF067B">
        <w:rPr>
          <w:szCs w:val="24"/>
        </w:rPr>
        <w:t>ų</w:t>
      </w:r>
      <w:r w:rsidRPr="00DF067B">
        <w:rPr>
          <w:szCs w:val="24"/>
        </w:rPr>
        <w:t xml:space="preserve"> pareig</w:t>
      </w:r>
      <w:r w:rsidR="00AE4FAB" w:rsidRPr="00DF067B">
        <w:rPr>
          <w:szCs w:val="24"/>
        </w:rPr>
        <w:t>ų</w:t>
      </w:r>
      <w:r w:rsidRPr="00DF067B">
        <w:rPr>
          <w:szCs w:val="24"/>
        </w:rPr>
        <w:t xml:space="preserve">, tačiau pateikia ministerijai dokumentus, įrodančius, kad </w:t>
      </w:r>
      <w:r w:rsidR="000B0C6C" w:rsidRPr="00DF067B">
        <w:rPr>
          <w:szCs w:val="24"/>
        </w:rPr>
        <w:t xml:space="preserve">dėl objektyvių priežasčių </w:t>
      </w:r>
      <w:r w:rsidRPr="00DF067B">
        <w:rPr>
          <w:szCs w:val="24"/>
        </w:rPr>
        <w:t xml:space="preserve">negali dirbti (dėl studijų tęsimo aukštesnės pakopos ir profesinėse studijose, privalomosios pradinės karo tarnybos vykdymo Lietuvos Respublikos karo prievolės įstatymo nustatyta tvarka, dėl ligos, nėštumo ir gimdymo atostogų, arba augina vaiką (įvaikį) iki 3 metų ar neįgalų vaiką iki aštuoniolikos </w:t>
      </w:r>
      <w:r w:rsidRPr="00DF067B">
        <w:rPr>
          <w:szCs w:val="24"/>
        </w:rPr>
        <w:lastRenderedPageBreak/>
        <w:t>metų, arba prižiūri kitus šeimos narius, kuriems nustatytas mažesnis negu penkiasdešimt penkių procentų darbingumo lygis, arba šeimos narius, sukakusius senatvės pensijos amžių, kuriems nustatytas didelių ar vidutinių specialiųj</w:t>
      </w:r>
      <w:r w:rsidR="00685674" w:rsidRPr="00DF067B">
        <w:rPr>
          <w:szCs w:val="24"/>
        </w:rPr>
        <w:t>ų  poreikių  lygis</w:t>
      </w:r>
      <w:r w:rsidR="00A90E1F" w:rsidRPr="00DF067B">
        <w:rPr>
          <w:szCs w:val="24"/>
        </w:rPr>
        <w:t>)</w:t>
      </w:r>
      <w:r w:rsidR="00685674" w:rsidRPr="00DF067B">
        <w:rPr>
          <w:szCs w:val="24"/>
        </w:rPr>
        <w:t>. Tuo atveju trišalės s</w:t>
      </w:r>
      <w:r w:rsidRPr="00DF067B">
        <w:rPr>
          <w:szCs w:val="24"/>
        </w:rPr>
        <w:t>utarties įsipareigojimo, nurodyto Aprašo 8.1.2 papunktyje, terminas gali būti atidėtas, bet ne ilgesniam nei 6 mėnesių laikotarpiui nuo šiame papunktyje nurodytų aplinkybių pasibaigimo.</w:t>
      </w:r>
    </w:p>
    <w:p w14:paraId="551119C9" w14:textId="77777777" w:rsidR="001228CB" w:rsidRDefault="001228CB">
      <w:pPr>
        <w:spacing w:line="360" w:lineRule="auto"/>
        <w:ind w:firstLine="720"/>
        <w:jc w:val="both"/>
        <w:rPr>
          <w:rFonts w:eastAsia="Calibri"/>
          <w:szCs w:val="24"/>
          <w:lang w:eastAsia="lt-LT"/>
        </w:rPr>
      </w:pPr>
    </w:p>
    <w:p w14:paraId="0C1724A4" w14:textId="77777777" w:rsidR="001228CB" w:rsidRDefault="006245B3">
      <w:pPr>
        <w:tabs>
          <w:tab w:val="left" w:pos="6237"/>
        </w:tabs>
        <w:spacing w:line="360" w:lineRule="auto"/>
        <w:jc w:val="center"/>
        <w:rPr>
          <w:rFonts w:eastAsia="Calibri"/>
          <w:szCs w:val="24"/>
          <w:lang w:eastAsia="lt-LT"/>
        </w:rPr>
      </w:pPr>
      <w:r>
        <w:rPr>
          <w:szCs w:val="24"/>
          <w:lang w:eastAsia="lt-LT"/>
        </w:rPr>
        <w:t>––––––––––––––––––––</w:t>
      </w:r>
    </w:p>
    <w:p w14:paraId="6EE55B47" w14:textId="77777777" w:rsidR="001228CB" w:rsidRDefault="001228CB">
      <w:pPr>
        <w:tabs>
          <w:tab w:val="center" w:pos="4153"/>
          <w:tab w:val="right" w:pos="8306"/>
        </w:tabs>
      </w:pPr>
    </w:p>
    <w:sectPr w:rsidR="001228CB" w:rsidSect="00DF067B">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9B2BE" w14:textId="77777777" w:rsidR="00942954" w:rsidRDefault="00942954">
      <w:r>
        <w:separator/>
      </w:r>
    </w:p>
  </w:endnote>
  <w:endnote w:type="continuationSeparator" w:id="0">
    <w:p w14:paraId="0305A98A" w14:textId="77777777" w:rsidR="00942954" w:rsidRDefault="0094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EA30B" w14:textId="77777777" w:rsidR="001228CB" w:rsidRDefault="001228C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06A6" w14:textId="77777777" w:rsidR="001228CB" w:rsidRDefault="001228C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B7AE8" w14:textId="77777777" w:rsidR="001228CB" w:rsidRDefault="001228C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925CB" w14:textId="77777777" w:rsidR="00942954" w:rsidRDefault="00942954">
      <w:r>
        <w:separator/>
      </w:r>
    </w:p>
  </w:footnote>
  <w:footnote w:type="continuationSeparator" w:id="0">
    <w:p w14:paraId="61D52F05" w14:textId="77777777" w:rsidR="00942954" w:rsidRDefault="00942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7CE3" w14:textId="77777777" w:rsidR="001228CB" w:rsidRDefault="006245B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06FE0DD" w14:textId="77777777" w:rsidR="001228CB" w:rsidRDefault="001228CB">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FBE5" w14:textId="3A0003FF" w:rsidR="001228CB" w:rsidRDefault="006245B3">
    <w:pPr>
      <w:tabs>
        <w:tab w:val="center" w:pos="4153"/>
        <w:tab w:val="right" w:pos="8306"/>
      </w:tabs>
      <w:ind w:firstLine="720"/>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sidR="00440B0A">
      <w:rPr>
        <w:noProof/>
        <w:szCs w:val="22"/>
        <w:lang w:eastAsia="lt-LT"/>
      </w:rPr>
      <w:t>5</w:t>
    </w:r>
    <w:r>
      <w:rPr>
        <w:szCs w:val="22"/>
        <w:lang w:eastAsia="lt-LT"/>
      </w:rPr>
      <w:fldChar w:fldCharType="end"/>
    </w:r>
  </w:p>
  <w:p w14:paraId="7E2445A5" w14:textId="77777777" w:rsidR="001228CB" w:rsidRDefault="001228CB">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D7C0" w14:textId="77777777" w:rsidR="001228CB" w:rsidRDefault="001228C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18"/>
    <w:rsid w:val="0002070A"/>
    <w:rsid w:val="000267F3"/>
    <w:rsid w:val="0006697D"/>
    <w:rsid w:val="00070F59"/>
    <w:rsid w:val="00093862"/>
    <w:rsid w:val="000A18FA"/>
    <w:rsid w:val="000B0C6C"/>
    <w:rsid w:val="000C4463"/>
    <w:rsid w:val="000D046E"/>
    <w:rsid w:val="00114562"/>
    <w:rsid w:val="001222A7"/>
    <w:rsid w:val="001228CB"/>
    <w:rsid w:val="001772EB"/>
    <w:rsid w:val="00184DE9"/>
    <w:rsid w:val="001B1470"/>
    <w:rsid w:val="002000E8"/>
    <w:rsid w:val="002215CF"/>
    <w:rsid w:val="002B2292"/>
    <w:rsid w:val="002C2B40"/>
    <w:rsid w:val="002E4553"/>
    <w:rsid w:val="002E7865"/>
    <w:rsid w:val="002F4215"/>
    <w:rsid w:val="002F56DF"/>
    <w:rsid w:val="003170A1"/>
    <w:rsid w:val="0032084E"/>
    <w:rsid w:val="003744A1"/>
    <w:rsid w:val="00386B78"/>
    <w:rsid w:val="003C0E53"/>
    <w:rsid w:val="003C33D5"/>
    <w:rsid w:val="003C4B39"/>
    <w:rsid w:val="003D6048"/>
    <w:rsid w:val="003D6FEC"/>
    <w:rsid w:val="003E799E"/>
    <w:rsid w:val="003F65D6"/>
    <w:rsid w:val="00440B0A"/>
    <w:rsid w:val="00460202"/>
    <w:rsid w:val="00463DC8"/>
    <w:rsid w:val="0047528B"/>
    <w:rsid w:val="004866B9"/>
    <w:rsid w:val="00487844"/>
    <w:rsid w:val="004A05C5"/>
    <w:rsid w:val="004B4BD8"/>
    <w:rsid w:val="004C46E2"/>
    <w:rsid w:val="004D162D"/>
    <w:rsid w:val="004E3812"/>
    <w:rsid w:val="004F0843"/>
    <w:rsid w:val="005541E1"/>
    <w:rsid w:val="0055448C"/>
    <w:rsid w:val="00555BE5"/>
    <w:rsid w:val="00563E83"/>
    <w:rsid w:val="00572C34"/>
    <w:rsid w:val="00577AC1"/>
    <w:rsid w:val="00586836"/>
    <w:rsid w:val="005A4092"/>
    <w:rsid w:val="005D1AB5"/>
    <w:rsid w:val="005E2517"/>
    <w:rsid w:val="00602AF8"/>
    <w:rsid w:val="0061698A"/>
    <w:rsid w:val="006245B3"/>
    <w:rsid w:val="0064126D"/>
    <w:rsid w:val="00656484"/>
    <w:rsid w:val="0066540F"/>
    <w:rsid w:val="00685674"/>
    <w:rsid w:val="0069094C"/>
    <w:rsid w:val="006B51BE"/>
    <w:rsid w:val="006C65AA"/>
    <w:rsid w:val="006E46C2"/>
    <w:rsid w:val="006E4985"/>
    <w:rsid w:val="006F1739"/>
    <w:rsid w:val="00700781"/>
    <w:rsid w:val="00703348"/>
    <w:rsid w:val="0070709B"/>
    <w:rsid w:val="00721059"/>
    <w:rsid w:val="00731E65"/>
    <w:rsid w:val="00776447"/>
    <w:rsid w:val="007A2D24"/>
    <w:rsid w:val="007B09A5"/>
    <w:rsid w:val="007B7335"/>
    <w:rsid w:val="007C6837"/>
    <w:rsid w:val="00816E49"/>
    <w:rsid w:val="00862E26"/>
    <w:rsid w:val="008A5BCA"/>
    <w:rsid w:val="008A7557"/>
    <w:rsid w:val="009255D6"/>
    <w:rsid w:val="0093667A"/>
    <w:rsid w:val="00942954"/>
    <w:rsid w:val="00944018"/>
    <w:rsid w:val="0097752C"/>
    <w:rsid w:val="009F319D"/>
    <w:rsid w:val="00A57CD7"/>
    <w:rsid w:val="00A90E1F"/>
    <w:rsid w:val="00AA1A88"/>
    <w:rsid w:val="00AA69EF"/>
    <w:rsid w:val="00AB7586"/>
    <w:rsid w:val="00AD184C"/>
    <w:rsid w:val="00AE4FAB"/>
    <w:rsid w:val="00B166B0"/>
    <w:rsid w:val="00B47B37"/>
    <w:rsid w:val="00B47B5B"/>
    <w:rsid w:val="00BA6E98"/>
    <w:rsid w:val="00BB6B31"/>
    <w:rsid w:val="00BD6CFF"/>
    <w:rsid w:val="00C22818"/>
    <w:rsid w:val="00C455BB"/>
    <w:rsid w:val="00C770F9"/>
    <w:rsid w:val="00CA45EC"/>
    <w:rsid w:val="00CF6115"/>
    <w:rsid w:val="00D45691"/>
    <w:rsid w:val="00D502D7"/>
    <w:rsid w:val="00D55835"/>
    <w:rsid w:val="00D701BE"/>
    <w:rsid w:val="00DA2DDD"/>
    <w:rsid w:val="00DC0EDE"/>
    <w:rsid w:val="00DC4406"/>
    <w:rsid w:val="00DF067B"/>
    <w:rsid w:val="00DF2037"/>
    <w:rsid w:val="00E00EA1"/>
    <w:rsid w:val="00E239EF"/>
    <w:rsid w:val="00E51271"/>
    <w:rsid w:val="00E823A6"/>
    <w:rsid w:val="00E90B9A"/>
    <w:rsid w:val="00E929AE"/>
    <w:rsid w:val="00E95F1B"/>
    <w:rsid w:val="00EA3621"/>
    <w:rsid w:val="00EC7E1B"/>
    <w:rsid w:val="00F22C8B"/>
    <w:rsid w:val="00F36129"/>
    <w:rsid w:val="00F47598"/>
    <w:rsid w:val="00F646C9"/>
    <w:rsid w:val="00F75541"/>
    <w:rsid w:val="00F81B11"/>
    <w:rsid w:val="00FA55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F1B050"/>
  <w15:docId w15:val="{892D9E70-AF83-4722-9592-F53025BB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77644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76447"/>
    <w:rPr>
      <w:rFonts w:ascii="Segoe UI" w:hAnsi="Segoe UI" w:cs="Segoe UI"/>
      <w:sz w:val="18"/>
      <w:szCs w:val="18"/>
    </w:rPr>
  </w:style>
  <w:style w:type="character" w:styleId="Komentaronuoroda">
    <w:name w:val="annotation reference"/>
    <w:basedOn w:val="Numatytasispastraiposriftas"/>
    <w:semiHidden/>
    <w:unhideWhenUsed/>
    <w:rsid w:val="00D45691"/>
    <w:rPr>
      <w:sz w:val="16"/>
      <w:szCs w:val="16"/>
    </w:rPr>
  </w:style>
  <w:style w:type="paragraph" w:styleId="Komentarotekstas">
    <w:name w:val="annotation text"/>
    <w:basedOn w:val="prastasis"/>
    <w:link w:val="KomentarotekstasDiagrama"/>
    <w:semiHidden/>
    <w:unhideWhenUsed/>
    <w:rsid w:val="00D45691"/>
    <w:rPr>
      <w:sz w:val="20"/>
    </w:rPr>
  </w:style>
  <w:style w:type="character" w:customStyle="1" w:styleId="KomentarotekstasDiagrama">
    <w:name w:val="Komentaro tekstas Diagrama"/>
    <w:basedOn w:val="Numatytasispastraiposriftas"/>
    <w:link w:val="Komentarotekstas"/>
    <w:semiHidden/>
    <w:rsid w:val="00D45691"/>
    <w:rPr>
      <w:sz w:val="20"/>
    </w:rPr>
  </w:style>
  <w:style w:type="paragraph" w:styleId="Komentarotema">
    <w:name w:val="annotation subject"/>
    <w:basedOn w:val="Komentarotekstas"/>
    <w:next w:val="Komentarotekstas"/>
    <w:link w:val="KomentarotemaDiagrama"/>
    <w:semiHidden/>
    <w:unhideWhenUsed/>
    <w:rsid w:val="00D45691"/>
    <w:rPr>
      <w:b/>
      <w:bCs/>
    </w:rPr>
  </w:style>
  <w:style w:type="character" w:customStyle="1" w:styleId="KomentarotemaDiagrama">
    <w:name w:val="Komentaro tema Diagrama"/>
    <w:basedOn w:val="KomentarotekstasDiagrama"/>
    <w:link w:val="Komentarotema"/>
    <w:semiHidden/>
    <w:rsid w:val="00D45691"/>
    <w:rPr>
      <w:b/>
      <w:bCs/>
      <w:sz w:val="20"/>
    </w:rPr>
  </w:style>
  <w:style w:type="paragraph" w:styleId="HTMLiankstoformatuotas">
    <w:name w:val="HTML Preformatted"/>
    <w:basedOn w:val="prastasis"/>
    <w:link w:val="HTMLiankstoformatuotasDiagrama"/>
    <w:unhideWhenUsed/>
    <w:rsid w:val="003D6FEC"/>
    <w:rPr>
      <w:rFonts w:ascii="Consolas" w:hAnsi="Consolas"/>
      <w:sz w:val="20"/>
    </w:rPr>
  </w:style>
  <w:style w:type="character" w:customStyle="1" w:styleId="HTMLiankstoformatuotasDiagrama">
    <w:name w:val="HTML iš anksto formatuotas Diagrama"/>
    <w:basedOn w:val="Numatytasispastraiposriftas"/>
    <w:link w:val="HTMLiankstoformatuotas"/>
    <w:rsid w:val="003D6FEC"/>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1111">
      <w:bodyDiv w:val="1"/>
      <w:marLeft w:val="0"/>
      <w:marRight w:val="0"/>
      <w:marTop w:val="0"/>
      <w:marBottom w:val="0"/>
      <w:divBdr>
        <w:top w:val="none" w:sz="0" w:space="0" w:color="auto"/>
        <w:left w:val="none" w:sz="0" w:space="0" w:color="auto"/>
        <w:bottom w:val="none" w:sz="0" w:space="0" w:color="auto"/>
        <w:right w:val="none" w:sz="0" w:space="0" w:color="auto"/>
      </w:divBdr>
      <w:divsChild>
        <w:div w:id="2122068849">
          <w:marLeft w:val="0"/>
          <w:marRight w:val="0"/>
          <w:marTop w:val="0"/>
          <w:marBottom w:val="0"/>
          <w:divBdr>
            <w:top w:val="none" w:sz="0" w:space="0" w:color="auto"/>
            <w:left w:val="none" w:sz="0" w:space="0" w:color="auto"/>
            <w:bottom w:val="none" w:sz="0" w:space="0" w:color="auto"/>
            <w:right w:val="none" w:sz="0" w:space="0" w:color="auto"/>
          </w:divBdr>
          <w:divsChild>
            <w:div w:id="1966082912">
              <w:marLeft w:val="0"/>
              <w:marRight w:val="0"/>
              <w:marTop w:val="0"/>
              <w:marBottom w:val="0"/>
              <w:divBdr>
                <w:top w:val="none" w:sz="0" w:space="0" w:color="auto"/>
                <w:left w:val="none" w:sz="0" w:space="0" w:color="auto"/>
                <w:bottom w:val="none" w:sz="0" w:space="0" w:color="auto"/>
                <w:right w:val="none" w:sz="0" w:space="0" w:color="auto"/>
              </w:divBdr>
              <w:divsChild>
                <w:div w:id="48918555">
                  <w:marLeft w:val="0"/>
                  <w:marRight w:val="0"/>
                  <w:marTop w:val="0"/>
                  <w:marBottom w:val="0"/>
                  <w:divBdr>
                    <w:top w:val="none" w:sz="0" w:space="0" w:color="auto"/>
                    <w:left w:val="none" w:sz="0" w:space="0" w:color="auto"/>
                    <w:bottom w:val="none" w:sz="0" w:space="0" w:color="auto"/>
                    <w:right w:val="none" w:sz="0" w:space="0" w:color="auto"/>
                  </w:divBdr>
                </w:div>
                <w:div w:id="318728572">
                  <w:marLeft w:val="0"/>
                  <w:marRight w:val="0"/>
                  <w:marTop w:val="0"/>
                  <w:marBottom w:val="0"/>
                  <w:divBdr>
                    <w:top w:val="none" w:sz="0" w:space="0" w:color="auto"/>
                    <w:left w:val="none" w:sz="0" w:space="0" w:color="auto"/>
                    <w:bottom w:val="none" w:sz="0" w:space="0" w:color="auto"/>
                    <w:right w:val="none" w:sz="0" w:space="0" w:color="auto"/>
                  </w:divBdr>
                </w:div>
                <w:div w:id="1024746470">
                  <w:marLeft w:val="0"/>
                  <w:marRight w:val="0"/>
                  <w:marTop w:val="0"/>
                  <w:marBottom w:val="0"/>
                  <w:divBdr>
                    <w:top w:val="none" w:sz="0" w:space="0" w:color="auto"/>
                    <w:left w:val="none" w:sz="0" w:space="0" w:color="auto"/>
                    <w:bottom w:val="none" w:sz="0" w:space="0" w:color="auto"/>
                    <w:right w:val="none" w:sz="0" w:space="0" w:color="auto"/>
                  </w:divBdr>
                </w:div>
                <w:div w:id="13898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808">
      <w:bodyDiv w:val="1"/>
      <w:marLeft w:val="0"/>
      <w:marRight w:val="0"/>
      <w:marTop w:val="0"/>
      <w:marBottom w:val="0"/>
      <w:divBdr>
        <w:top w:val="none" w:sz="0" w:space="0" w:color="auto"/>
        <w:left w:val="none" w:sz="0" w:space="0" w:color="auto"/>
        <w:bottom w:val="none" w:sz="0" w:space="0" w:color="auto"/>
        <w:right w:val="none" w:sz="0" w:space="0" w:color="auto"/>
      </w:divBdr>
    </w:div>
    <w:div w:id="422069500">
      <w:bodyDiv w:val="1"/>
      <w:marLeft w:val="0"/>
      <w:marRight w:val="0"/>
      <w:marTop w:val="0"/>
      <w:marBottom w:val="0"/>
      <w:divBdr>
        <w:top w:val="none" w:sz="0" w:space="0" w:color="auto"/>
        <w:left w:val="none" w:sz="0" w:space="0" w:color="auto"/>
        <w:bottom w:val="none" w:sz="0" w:space="0" w:color="auto"/>
        <w:right w:val="none" w:sz="0" w:space="0" w:color="auto"/>
      </w:divBdr>
    </w:div>
    <w:div w:id="531921517">
      <w:bodyDiv w:val="1"/>
      <w:marLeft w:val="0"/>
      <w:marRight w:val="0"/>
      <w:marTop w:val="0"/>
      <w:marBottom w:val="0"/>
      <w:divBdr>
        <w:top w:val="none" w:sz="0" w:space="0" w:color="auto"/>
        <w:left w:val="none" w:sz="0" w:space="0" w:color="auto"/>
        <w:bottom w:val="none" w:sz="0" w:space="0" w:color="auto"/>
        <w:right w:val="none" w:sz="0" w:space="0" w:color="auto"/>
      </w:divBdr>
    </w:div>
    <w:div w:id="888761752">
      <w:bodyDiv w:val="1"/>
      <w:marLeft w:val="0"/>
      <w:marRight w:val="0"/>
      <w:marTop w:val="0"/>
      <w:marBottom w:val="0"/>
      <w:divBdr>
        <w:top w:val="none" w:sz="0" w:space="0" w:color="auto"/>
        <w:left w:val="none" w:sz="0" w:space="0" w:color="auto"/>
        <w:bottom w:val="none" w:sz="0" w:space="0" w:color="auto"/>
        <w:right w:val="none" w:sz="0" w:space="0" w:color="auto"/>
      </w:divBdr>
    </w:div>
    <w:div w:id="997465850">
      <w:bodyDiv w:val="1"/>
      <w:marLeft w:val="0"/>
      <w:marRight w:val="0"/>
      <w:marTop w:val="0"/>
      <w:marBottom w:val="0"/>
      <w:divBdr>
        <w:top w:val="none" w:sz="0" w:space="0" w:color="auto"/>
        <w:left w:val="none" w:sz="0" w:space="0" w:color="auto"/>
        <w:bottom w:val="none" w:sz="0" w:space="0" w:color="auto"/>
        <w:right w:val="none" w:sz="0" w:space="0" w:color="auto"/>
      </w:divBdr>
      <w:divsChild>
        <w:div w:id="903099317">
          <w:marLeft w:val="0"/>
          <w:marRight w:val="0"/>
          <w:marTop w:val="0"/>
          <w:marBottom w:val="0"/>
          <w:divBdr>
            <w:top w:val="none" w:sz="0" w:space="0" w:color="auto"/>
            <w:left w:val="none" w:sz="0" w:space="0" w:color="auto"/>
            <w:bottom w:val="none" w:sz="0" w:space="0" w:color="auto"/>
            <w:right w:val="none" w:sz="0" w:space="0" w:color="auto"/>
          </w:divBdr>
          <w:divsChild>
            <w:div w:id="8605100">
              <w:marLeft w:val="0"/>
              <w:marRight w:val="0"/>
              <w:marTop w:val="0"/>
              <w:marBottom w:val="0"/>
              <w:divBdr>
                <w:top w:val="none" w:sz="0" w:space="0" w:color="auto"/>
                <w:left w:val="none" w:sz="0" w:space="0" w:color="auto"/>
                <w:bottom w:val="none" w:sz="0" w:space="0" w:color="auto"/>
                <w:right w:val="none" w:sz="0" w:space="0" w:color="auto"/>
              </w:divBdr>
            </w:div>
            <w:div w:id="119080541">
              <w:marLeft w:val="0"/>
              <w:marRight w:val="0"/>
              <w:marTop w:val="0"/>
              <w:marBottom w:val="0"/>
              <w:divBdr>
                <w:top w:val="none" w:sz="0" w:space="0" w:color="auto"/>
                <w:left w:val="none" w:sz="0" w:space="0" w:color="auto"/>
                <w:bottom w:val="none" w:sz="0" w:space="0" w:color="auto"/>
                <w:right w:val="none" w:sz="0" w:space="0" w:color="auto"/>
              </w:divBdr>
              <w:divsChild>
                <w:div w:id="107161285">
                  <w:marLeft w:val="0"/>
                  <w:marRight w:val="0"/>
                  <w:marTop w:val="0"/>
                  <w:marBottom w:val="0"/>
                  <w:divBdr>
                    <w:top w:val="none" w:sz="0" w:space="0" w:color="auto"/>
                    <w:left w:val="none" w:sz="0" w:space="0" w:color="auto"/>
                    <w:bottom w:val="none" w:sz="0" w:space="0" w:color="auto"/>
                    <w:right w:val="none" w:sz="0" w:space="0" w:color="auto"/>
                  </w:divBdr>
                </w:div>
                <w:div w:id="1162890963">
                  <w:marLeft w:val="0"/>
                  <w:marRight w:val="0"/>
                  <w:marTop w:val="0"/>
                  <w:marBottom w:val="0"/>
                  <w:divBdr>
                    <w:top w:val="none" w:sz="0" w:space="0" w:color="auto"/>
                    <w:left w:val="none" w:sz="0" w:space="0" w:color="auto"/>
                    <w:bottom w:val="none" w:sz="0" w:space="0" w:color="auto"/>
                    <w:right w:val="none" w:sz="0" w:space="0" w:color="auto"/>
                  </w:divBdr>
                </w:div>
                <w:div w:id="1389107351">
                  <w:marLeft w:val="0"/>
                  <w:marRight w:val="0"/>
                  <w:marTop w:val="0"/>
                  <w:marBottom w:val="0"/>
                  <w:divBdr>
                    <w:top w:val="none" w:sz="0" w:space="0" w:color="auto"/>
                    <w:left w:val="none" w:sz="0" w:space="0" w:color="auto"/>
                    <w:bottom w:val="none" w:sz="0" w:space="0" w:color="auto"/>
                    <w:right w:val="none" w:sz="0" w:space="0" w:color="auto"/>
                  </w:divBdr>
                </w:div>
                <w:div w:id="1446071778">
                  <w:marLeft w:val="0"/>
                  <w:marRight w:val="0"/>
                  <w:marTop w:val="0"/>
                  <w:marBottom w:val="0"/>
                  <w:divBdr>
                    <w:top w:val="none" w:sz="0" w:space="0" w:color="auto"/>
                    <w:left w:val="none" w:sz="0" w:space="0" w:color="auto"/>
                    <w:bottom w:val="none" w:sz="0" w:space="0" w:color="auto"/>
                    <w:right w:val="none" w:sz="0" w:space="0" w:color="auto"/>
                  </w:divBdr>
                </w:div>
                <w:div w:id="1795833512">
                  <w:marLeft w:val="0"/>
                  <w:marRight w:val="0"/>
                  <w:marTop w:val="0"/>
                  <w:marBottom w:val="0"/>
                  <w:divBdr>
                    <w:top w:val="none" w:sz="0" w:space="0" w:color="auto"/>
                    <w:left w:val="none" w:sz="0" w:space="0" w:color="auto"/>
                    <w:bottom w:val="none" w:sz="0" w:space="0" w:color="auto"/>
                    <w:right w:val="none" w:sz="0" w:space="0" w:color="auto"/>
                  </w:divBdr>
                </w:div>
                <w:div w:id="1884906350">
                  <w:marLeft w:val="0"/>
                  <w:marRight w:val="0"/>
                  <w:marTop w:val="0"/>
                  <w:marBottom w:val="0"/>
                  <w:divBdr>
                    <w:top w:val="none" w:sz="0" w:space="0" w:color="auto"/>
                    <w:left w:val="none" w:sz="0" w:space="0" w:color="auto"/>
                    <w:bottom w:val="none" w:sz="0" w:space="0" w:color="auto"/>
                    <w:right w:val="none" w:sz="0" w:space="0" w:color="auto"/>
                  </w:divBdr>
                </w:div>
              </w:divsChild>
            </w:div>
            <w:div w:id="461575631">
              <w:marLeft w:val="0"/>
              <w:marRight w:val="0"/>
              <w:marTop w:val="0"/>
              <w:marBottom w:val="0"/>
              <w:divBdr>
                <w:top w:val="none" w:sz="0" w:space="0" w:color="auto"/>
                <w:left w:val="none" w:sz="0" w:space="0" w:color="auto"/>
                <w:bottom w:val="none" w:sz="0" w:space="0" w:color="auto"/>
                <w:right w:val="none" w:sz="0" w:space="0" w:color="auto"/>
              </w:divBdr>
            </w:div>
            <w:div w:id="625935254">
              <w:marLeft w:val="0"/>
              <w:marRight w:val="0"/>
              <w:marTop w:val="0"/>
              <w:marBottom w:val="0"/>
              <w:divBdr>
                <w:top w:val="none" w:sz="0" w:space="0" w:color="auto"/>
                <w:left w:val="none" w:sz="0" w:space="0" w:color="auto"/>
                <w:bottom w:val="none" w:sz="0" w:space="0" w:color="auto"/>
                <w:right w:val="none" w:sz="0" w:space="0" w:color="auto"/>
              </w:divBdr>
            </w:div>
            <w:div w:id="1690794149">
              <w:marLeft w:val="0"/>
              <w:marRight w:val="0"/>
              <w:marTop w:val="0"/>
              <w:marBottom w:val="0"/>
              <w:divBdr>
                <w:top w:val="none" w:sz="0" w:space="0" w:color="auto"/>
                <w:left w:val="none" w:sz="0" w:space="0" w:color="auto"/>
                <w:bottom w:val="none" w:sz="0" w:space="0" w:color="auto"/>
                <w:right w:val="none" w:sz="0" w:space="0" w:color="auto"/>
              </w:divBdr>
              <w:divsChild>
                <w:div w:id="247232316">
                  <w:marLeft w:val="0"/>
                  <w:marRight w:val="0"/>
                  <w:marTop w:val="0"/>
                  <w:marBottom w:val="0"/>
                  <w:divBdr>
                    <w:top w:val="none" w:sz="0" w:space="0" w:color="auto"/>
                    <w:left w:val="none" w:sz="0" w:space="0" w:color="auto"/>
                    <w:bottom w:val="none" w:sz="0" w:space="0" w:color="auto"/>
                    <w:right w:val="none" w:sz="0" w:space="0" w:color="auto"/>
                  </w:divBdr>
                </w:div>
                <w:div w:id="431556034">
                  <w:marLeft w:val="0"/>
                  <w:marRight w:val="0"/>
                  <w:marTop w:val="0"/>
                  <w:marBottom w:val="0"/>
                  <w:divBdr>
                    <w:top w:val="none" w:sz="0" w:space="0" w:color="auto"/>
                    <w:left w:val="none" w:sz="0" w:space="0" w:color="auto"/>
                    <w:bottom w:val="none" w:sz="0" w:space="0" w:color="auto"/>
                    <w:right w:val="none" w:sz="0" w:space="0" w:color="auto"/>
                  </w:divBdr>
                </w:div>
                <w:div w:id="1043747741">
                  <w:marLeft w:val="0"/>
                  <w:marRight w:val="0"/>
                  <w:marTop w:val="0"/>
                  <w:marBottom w:val="0"/>
                  <w:divBdr>
                    <w:top w:val="none" w:sz="0" w:space="0" w:color="auto"/>
                    <w:left w:val="none" w:sz="0" w:space="0" w:color="auto"/>
                    <w:bottom w:val="none" w:sz="0" w:space="0" w:color="auto"/>
                    <w:right w:val="none" w:sz="0" w:space="0" w:color="auto"/>
                  </w:divBdr>
                </w:div>
                <w:div w:id="1450007941">
                  <w:marLeft w:val="0"/>
                  <w:marRight w:val="0"/>
                  <w:marTop w:val="0"/>
                  <w:marBottom w:val="0"/>
                  <w:divBdr>
                    <w:top w:val="none" w:sz="0" w:space="0" w:color="auto"/>
                    <w:left w:val="none" w:sz="0" w:space="0" w:color="auto"/>
                    <w:bottom w:val="none" w:sz="0" w:space="0" w:color="auto"/>
                    <w:right w:val="none" w:sz="0" w:space="0" w:color="auto"/>
                  </w:divBdr>
                </w:div>
                <w:div w:id="1756777821">
                  <w:marLeft w:val="0"/>
                  <w:marRight w:val="0"/>
                  <w:marTop w:val="0"/>
                  <w:marBottom w:val="0"/>
                  <w:divBdr>
                    <w:top w:val="none" w:sz="0" w:space="0" w:color="auto"/>
                    <w:left w:val="none" w:sz="0" w:space="0" w:color="auto"/>
                    <w:bottom w:val="none" w:sz="0" w:space="0" w:color="auto"/>
                    <w:right w:val="none" w:sz="0" w:space="0" w:color="auto"/>
                  </w:divBdr>
                </w:div>
                <w:div w:id="1838617736">
                  <w:marLeft w:val="0"/>
                  <w:marRight w:val="0"/>
                  <w:marTop w:val="0"/>
                  <w:marBottom w:val="0"/>
                  <w:divBdr>
                    <w:top w:val="none" w:sz="0" w:space="0" w:color="auto"/>
                    <w:left w:val="none" w:sz="0" w:space="0" w:color="auto"/>
                    <w:bottom w:val="none" w:sz="0" w:space="0" w:color="auto"/>
                    <w:right w:val="none" w:sz="0" w:space="0" w:color="auto"/>
                  </w:divBdr>
                </w:div>
                <w:div w:id="19946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CB18-EB57-4A0A-BFB1-3D5D6998BDED}">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DCAB5AF3-C45A-4387-9AF3-AE2A26577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0EA36B-B47F-4C12-A302-DC4CE3ED1411}">
  <ds:schemaRefs>
    <ds:schemaRef ds:uri="http://schemas.microsoft.com/sharepoint/v3/contenttype/forms"/>
  </ds:schemaRefs>
</ds:datastoreItem>
</file>

<file path=customXml/itemProps4.xml><?xml version="1.0" encoding="utf-8"?>
<ds:datastoreItem xmlns:ds="http://schemas.openxmlformats.org/officeDocument/2006/customXml" ds:itemID="{A1B1A463-E7E3-46D5-A7ED-2DA30DEE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6622</Words>
  <Characters>3776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7537aecf-8c0e-4020-9577-88e42f489f96</vt:lpstr>
      <vt:lpstr>d28e3abb-078a-4390-94b2-b7db236b3909</vt:lpstr>
    </vt:vector>
  </TitlesOfParts>
  <Company>Hewlett-Packard Company</Company>
  <LinksUpToDate>false</LinksUpToDate>
  <CharactersWithSpaces>10378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2019-03-28T13:15:00Z</dcterms:created>
  <dc:creator>Tautkutė-Šturo Agnė</dc:creator>
  <cp:lastModifiedBy>Audronė Zdanevičienė</cp:lastModifiedBy>
  <cp:lastPrinted>2019-02-04T09:48:00Z</cp:lastPrinted>
  <dcterms:modified xsi:type="dcterms:W3CDTF">2019-03-28T13:15:00Z</dcterms:modified>
  <cp:revision>2</cp:revision>
  <dc:title>7537aecf-8c0e-4020-9577-88e42f489f96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