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E9891" w14:textId="721F4BA5" w:rsidR="00BF2816" w:rsidRDefault="00BA7E61">
      <w:pPr>
        <w:pStyle w:val="Adresas"/>
      </w:pPr>
      <w:r>
        <w:t xml:space="preserve">Lietuvos Respublikos </w:t>
      </w:r>
      <w:r w:rsidR="000B6A4D">
        <w:t xml:space="preserve">užsienio reikalų </w:t>
      </w:r>
      <w:r w:rsidR="00AC7D2D">
        <w:t>ministerijai      2020-09</w:t>
      </w:r>
      <w:r>
        <w:t xml:space="preserve">-  </w:t>
      </w:r>
      <w:r w:rsidR="00685C34">
        <w:t xml:space="preserve">     </w:t>
      </w:r>
      <w:r>
        <w:t xml:space="preserve">  Nr.</w:t>
      </w:r>
    </w:p>
    <w:p w14:paraId="544FF13B" w14:textId="6C5D977F" w:rsidR="00BF2816" w:rsidRDefault="00BA7E61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</w:t>
      </w:r>
      <w:r w:rsidR="008B703C">
        <w:t xml:space="preserve">                    Į 2020-</w:t>
      </w:r>
      <w:r w:rsidR="001670F4">
        <w:t>08-25</w:t>
      </w:r>
      <w:r w:rsidR="000B6A4D">
        <w:t xml:space="preserve">  </w:t>
      </w:r>
      <w:r>
        <w:t>Nr.</w:t>
      </w:r>
      <w:bookmarkStart w:id="0" w:name="fld_table_body_@fieldsGroupsSeparator@4b"/>
      <w:bookmarkStart w:id="1" w:name="fld_table_@fieldsGroupsSeparator@4b423f1"/>
      <w:bookmarkEnd w:id="0"/>
      <w:bookmarkEnd w:id="1"/>
      <w:r>
        <w:t xml:space="preserve"> </w:t>
      </w:r>
      <w:r w:rsidR="001670F4" w:rsidRPr="001670F4">
        <w:t>(23.5.1E)3-3633</w:t>
      </w:r>
    </w:p>
    <w:p w14:paraId="66027722" w14:textId="25BA884F" w:rsidR="00DD7257" w:rsidRDefault="00BA7E61" w:rsidP="00435B54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b/>
          <w:caps/>
        </w:rPr>
      </w:pPr>
      <w:r>
        <w:t xml:space="preserve"> </w:t>
      </w:r>
    </w:p>
    <w:p w14:paraId="52A7476C" w14:textId="77777777" w:rsidR="00BF2816" w:rsidRDefault="00BA7E61" w:rsidP="00435B54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b/>
          <w:caps/>
        </w:rPr>
      </w:pPr>
      <w:r>
        <w:rPr>
          <w:b/>
          <w:caps/>
        </w:rPr>
        <w:t xml:space="preserve">DĖL IŠVADOS </w:t>
      </w:r>
      <w:r w:rsidR="000B6A4D">
        <w:rPr>
          <w:b/>
          <w:caps/>
        </w:rPr>
        <w:t>ĮSTATYMO</w:t>
      </w:r>
      <w:r w:rsidR="00E756F8">
        <w:rPr>
          <w:b/>
          <w:caps/>
        </w:rPr>
        <w:t xml:space="preserve"> </w:t>
      </w:r>
      <w:r>
        <w:rPr>
          <w:b/>
          <w:caps/>
        </w:rPr>
        <w:t>PROJEKT</w:t>
      </w:r>
      <w:r w:rsidR="000B6A4D">
        <w:rPr>
          <w:b/>
          <w:caps/>
        </w:rPr>
        <w:t>UI</w:t>
      </w:r>
    </w:p>
    <w:p w14:paraId="2F78440E" w14:textId="77777777" w:rsidR="00E50172" w:rsidRDefault="00E50172" w:rsidP="00435B54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b/>
          <w:caps/>
        </w:rPr>
      </w:pPr>
    </w:p>
    <w:p w14:paraId="766BED79" w14:textId="58781727" w:rsidR="008B703C" w:rsidRDefault="00BA7E61" w:rsidP="00435B54">
      <w:pPr>
        <w:tabs>
          <w:tab w:val="left" w:pos="567"/>
        </w:tabs>
        <w:spacing w:line="216" w:lineRule="auto"/>
        <w:jc w:val="both"/>
      </w:pPr>
      <w:r>
        <w:t xml:space="preserve"> </w:t>
      </w:r>
      <w:r>
        <w:tab/>
        <w:t>Lietuvos Respublikos teisingumo ministerija, pagal kompetenciją išnagrinėjusi</w:t>
      </w:r>
      <w:r w:rsidR="008209C2">
        <w:t xml:space="preserve"> </w:t>
      </w:r>
      <w:hyperlink r:id="rId8" w:history="1">
        <w:r w:rsidR="000B6A4D" w:rsidRPr="000B6A4D">
          <w:rPr>
            <w:rStyle w:val="Hipersaitas"/>
          </w:rPr>
          <w:t xml:space="preserve">Lietuvos Respublikos vystomojo bendradarbiavimo ir humanitarinės pagalbos įstatymo Nr. XII-311 </w:t>
        </w:r>
        <w:r w:rsidR="00296F2D">
          <w:rPr>
            <w:rStyle w:val="Hipersaitas"/>
          </w:rPr>
          <w:t xml:space="preserve">(toliau – Įstatymas) </w:t>
        </w:r>
        <w:r w:rsidR="000B6A4D" w:rsidRPr="000B6A4D">
          <w:rPr>
            <w:rStyle w:val="Hipersaitas"/>
          </w:rPr>
          <w:t>6, 7, 8, 12 straipsnių pakeitimo ir Įstatymo papildymo 13 straipsniu įstatymo projektą</w:t>
        </w:r>
      </w:hyperlink>
      <w:r w:rsidR="000B6A4D">
        <w:t xml:space="preserve"> (toliau – Projektas), </w:t>
      </w:r>
      <w:r w:rsidR="008B703C">
        <w:t>teikia pastabas bei pasiūlymus.</w:t>
      </w:r>
      <w:r w:rsidR="000B6A4D" w:rsidRPr="000B6A4D">
        <w:t xml:space="preserve"> </w:t>
      </w:r>
    </w:p>
    <w:p w14:paraId="08E6AC5C" w14:textId="77777777" w:rsidR="003003F5" w:rsidRDefault="003003F5" w:rsidP="00435B54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spacing w:line="216" w:lineRule="auto"/>
        <w:ind w:left="0" w:firstLine="567"/>
        <w:jc w:val="both"/>
      </w:pPr>
      <w:r>
        <w:t xml:space="preserve">Projekte dėstomoje Įstatymo 6 str. 2 d. nurodytini joje minimo </w:t>
      </w:r>
      <w:r w:rsidRPr="003003F5">
        <w:t>Europos Sąjungos teisės akto priėmimo mėnuo ir diena.</w:t>
      </w:r>
    </w:p>
    <w:p w14:paraId="3978398F" w14:textId="75EAC9C6" w:rsidR="00E32CB2" w:rsidRDefault="00E32CB2" w:rsidP="00435B54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spacing w:line="216" w:lineRule="auto"/>
        <w:ind w:left="0" w:firstLine="567"/>
        <w:jc w:val="both"/>
      </w:pPr>
      <w:r>
        <w:t>Siūlytina įvertin</w:t>
      </w:r>
      <w:r w:rsidR="00DD7257">
        <w:t>t</w:t>
      </w:r>
      <w:r>
        <w:t>i poreikį (galimybę) tobulinti Projekte dėstomas Įstatymo 7 str. 5 d. nuostatas, kad būtų aiškiai, viena vertus, atskir</w:t>
      </w:r>
      <w:r w:rsidR="00DD7257">
        <w:t>t</w:t>
      </w:r>
      <w:r>
        <w:t xml:space="preserve">a institucijų, atrenkančių projektus, kompetencija, kita vertus, aiškiau įvardyta, kokie konkrečiai projektai galėtų būti įgyvendinami iš Vystomojo bendradarbiavimo ir humanitarinės pagalbos fondo (toliau – Fondas) </w:t>
      </w:r>
      <w:r w:rsidR="00DD7257">
        <w:t xml:space="preserve">lėšų </w:t>
      </w:r>
      <w:r>
        <w:t xml:space="preserve">(pastebėtina, kad dėstomoje Įstatymo 13 str. 1 d. vartojama tik bendro pobūdžio formuluotė „dvišalė parama vystymuisi“). Taip pat iš dėstomos Įstatymo 7 str. 5 d. naujos nuostatos nėra aišku, koks subjektas atrinktų projektus esant mišriam finansavimui (t. y. ne tik iš Fondo, bet ir iš </w:t>
      </w:r>
      <w:r w:rsidRPr="002B1201">
        <w:t xml:space="preserve">Vystomojo bendradarbiavimo ir paramos demokratijai </w:t>
      </w:r>
      <w:r>
        <w:t xml:space="preserve">programos).  </w:t>
      </w:r>
    </w:p>
    <w:p w14:paraId="0DB4AE2B" w14:textId="41FEFC8A" w:rsidR="00BC63C3" w:rsidRDefault="00E32CB2" w:rsidP="00435B54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spacing w:line="216" w:lineRule="auto"/>
        <w:ind w:left="0" w:firstLine="567"/>
        <w:jc w:val="both"/>
      </w:pPr>
      <w:r>
        <w:t>Projekte d</w:t>
      </w:r>
      <w:r w:rsidR="00BC63C3">
        <w:t>ėstomame Įstatymo 13 str. siūlytina papildomai nurodyti, kad</w:t>
      </w:r>
      <w:r>
        <w:t xml:space="preserve"> Fondas </w:t>
      </w:r>
      <w:r w:rsidR="00BC63C3" w:rsidRPr="00E32CB2">
        <w:rPr>
          <w:i/>
        </w:rPr>
        <w:t>nėra juridinis asmuo</w:t>
      </w:r>
      <w:r w:rsidR="00BC63C3">
        <w:t xml:space="preserve">, o, atsižvelgiant į tai, siūlytina ir dėstomoje Įstatymo 13 str. 5 d. vartoti ne „likvidavimo“, o </w:t>
      </w:r>
      <w:r>
        <w:t>„</w:t>
      </w:r>
      <w:r w:rsidR="00BC63C3" w:rsidRPr="00E32CB2">
        <w:t>veiklos nutraukimo</w:t>
      </w:r>
      <w:r>
        <w:t>“</w:t>
      </w:r>
      <w:r w:rsidR="00BC63C3" w:rsidRPr="00E32CB2">
        <w:t xml:space="preserve"> formuluotę</w:t>
      </w:r>
      <w:r w:rsidRPr="00E32CB2">
        <w:t xml:space="preserve"> (žr. taip pat, pvz., </w:t>
      </w:r>
      <w:r w:rsidRPr="00E32CB2">
        <w:rPr>
          <w:bCs/>
        </w:rPr>
        <w:t>Lietuvos Respublikos inovacijų skatinimo fondo įstatymo 7 str.</w:t>
      </w:r>
      <w:r w:rsidRPr="00E32CB2">
        <w:t>)</w:t>
      </w:r>
      <w:r w:rsidR="00BC63C3" w:rsidRPr="00E32CB2">
        <w:t>.</w:t>
      </w:r>
      <w:r w:rsidR="00BC63C3">
        <w:t xml:space="preserve"> </w:t>
      </w:r>
    </w:p>
    <w:p w14:paraId="4C7E0C11" w14:textId="6E2B13E5" w:rsidR="00E912E2" w:rsidRDefault="001670F4" w:rsidP="00435B54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spacing w:line="216" w:lineRule="auto"/>
        <w:ind w:left="0" w:firstLine="567"/>
        <w:jc w:val="both"/>
      </w:pPr>
      <w:r>
        <w:t>Projekto 6 str. pavadinimas rašytinas paryškintai</w:t>
      </w:r>
      <w:r w:rsidR="00030223">
        <w:t xml:space="preserve"> (</w:t>
      </w:r>
      <w:r w:rsidR="00E32CB2">
        <w:t xml:space="preserve">žr. </w:t>
      </w:r>
      <w:r w:rsidR="00030223">
        <w:t>Teisės aktų projektų rengimo rekomendacijų, patvirtintų Lietuvos Respublikos teisingumo ministro 2013 m. gruodžio 23 d. įsakymu Nr. 1R-298, 35.3 p.)</w:t>
      </w:r>
      <w:r>
        <w:t xml:space="preserve">. </w:t>
      </w:r>
    </w:p>
    <w:p w14:paraId="0DAC2A3B" w14:textId="02591B48" w:rsidR="00DD7257" w:rsidRDefault="00DD7257" w:rsidP="00435B54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spacing w:line="216" w:lineRule="auto"/>
        <w:ind w:left="0" w:firstLine="567"/>
        <w:jc w:val="both"/>
      </w:pPr>
      <w:r>
        <w:t xml:space="preserve">Siūlytina aiškinamajame rašte atskleisti Projekte dėstomos Įstatymo 13 str. 2 d. nuostatos, kad  </w:t>
      </w:r>
      <w:r>
        <w:rPr>
          <w:color w:val="000000"/>
          <w:shd w:val="clear" w:color="auto" w:fill="FFFFFF"/>
        </w:rPr>
        <w:t xml:space="preserve">Fondui lėšos skiriamos atsižvelgiant į </w:t>
      </w:r>
      <w:r w:rsidRPr="00435B54">
        <w:rPr>
          <w:i/>
          <w:color w:val="000000"/>
          <w:shd w:val="clear" w:color="auto" w:fill="FFFFFF"/>
        </w:rPr>
        <w:t>ekonominį ir politinį poreikio pagrindimą</w:t>
      </w:r>
      <w:r>
        <w:rPr>
          <w:color w:val="000000"/>
          <w:shd w:val="clear" w:color="auto" w:fill="FFFFFF"/>
        </w:rPr>
        <w:t xml:space="preserve"> bei Projekto 6 str. 2</w:t>
      </w:r>
      <w:r w:rsidR="00E50172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d. nuostatos, jog sprendimas dėl pirmosios valstybės biudžeto įmokos į Fondą dydžio priimamas atsižvelgiant į </w:t>
      </w:r>
      <w:r w:rsidRPr="00435B54">
        <w:rPr>
          <w:i/>
          <w:color w:val="000000"/>
          <w:shd w:val="clear" w:color="auto" w:fill="FFFFFF"/>
        </w:rPr>
        <w:t>politinį ir ekonominį lėšų poreikio pagrindimą</w:t>
      </w:r>
      <w:r>
        <w:rPr>
          <w:color w:val="000000"/>
          <w:shd w:val="clear" w:color="auto" w:fill="FFFFFF"/>
        </w:rPr>
        <w:t>, įtvirtinimo priežastis (</w:t>
      </w:r>
      <w:r w:rsidR="00C46990">
        <w:rPr>
          <w:color w:val="000000"/>
          <w:shd w:val="clear" w:color="auto" w:fill="FFFFFF"/>
        </w:rPr>
        <w:t xml:space="preserve">taip pat nurodant, </w:t>
      </w:r>
      <w:r>
        <w:rPr>
          <w:color w:val="000000"/>
          <w:shd w:val="clear" w:color="auto" w:fill="FFFFFF"/>
        </w:rPr>
        <w:t xml:space="preserve">kokie konkrečiau aspektai būtų vertinami). Be to, suvienodintinas minėtų nuostatų dėstymo eiliškumas. </w:t>
      </w:r>
    </w:p>
    <w:p w14:paraId="2911912F" w14:textId="2EA44F67" w:rsidR="00DD7257" w:rsidRDefault="00E912E2" w:rsidP="00435B54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spacing w:line="216" w:lineRule="auto"/>
        <w:ind w:left="0" w:firstLine="567"/>
        <w:jc w:val="both"/>
      </w:pPr>
      <w:r>
        <w:t xml:space="preserve">Aiškinamojo rašo 11 p. nurodoma, kad Projektui įgyvendinti įgyvendinamuosius teisės aktus turėtų priimti </w:t>
      </w:r>
      <w:r w:rsidR="00BC63C3">
        <w:t>Vyriausybė ir užsienio reikalų ministras, tačiau Projekto 6 str. 3 d., viena vertus, užsienio reikalų ministras nenurodomas, kita vertus, vartojama formuluotė „Vyriausybė ar jos įgaliota institucija“. Jeigu pastaroji nuostata skirta įgyvendinti Projekte dėstom</w:t>
      </w:r>
      <w:r w:rsidR="00E32CB2">
        <w:t>ai</w:t>
      </w:r>
      <w:r w:rsidR="00BC63C3">
        <w:t xml:space="preserve"> Įstatymo 7 str. 3 d. nuostatai „Vyriausybės a</w:t>
      </w:r>
      <w:r w:rsidR="00E32CB2">
        <w:t>r</w:t>
      </w:r>
      <w:r w:rsidR="00BC63C3">
        <w:t xml:space="preserve"> jos įgaliotos institucijos nustatyta tvarka“, neaišku, kodėl nenurodomas numatomas priimti įgyvendinamasis teisės aktas aiškinamojo rašto 11 p. </w:t>
      </w:r>
    </w:p>
    <w:p w14:paraId="3ACE84F2" w14:textId="77777777" w:rsidR="00453E0E" w:rsidRDefault="00453E0E" w:rsidP="00435B54">
      <w:pPr>
        <w:pStyle w:val="Sraopastraipa"/>
        <w:tabs>
          <w:tab w:val="left" w:pos="567"/>
          <w:tab w:val="left" w:pos="851"/>
        </w:tabs>
        <w:spacing w:line="276" w:lineRule="auto"/>
        <w:ind w:left="567"/>
        <w:jc w:val="both"/>
      </w:pPr>
      <w:bookmarkStart w:id="2" w:name="_GoBack"/>
      <w:bookmarkEnd w:id="2"/>
    </w:p>
    <w:p w14:paraId="687734FF" w14:textId="77777777" w:rsidR="00685C34" w:rsidRDefault="00685C34" w:rsidP="00435B54">
      <w:pPr>
        <w:pStyle w:val="Sraopastraipa"/>
        <w:tabs>
          <w:tab w:val="left" w:pos="567"/>
          <w:tab w:val="left" w:pos="851"/>
        </w:tabs>
        <w:spacing w:line="276" w:lineRule="auto"/>
        <w:ind w:left="567"/>
        <w:jc w:val="both"/>
        <w:rPr>
          <w:sz w:val="20"/>
          <w:szCs w:val="20"/>
        </w:rPr>
      </w:pPr>
    </w:p>
    <w:p w14:paraId="4039082F" w14:textId="77777777" w:rsidR="00685C34" w:rsidRDefault="00685C34" w:rsidP="00685C34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t>Teisingumo ministras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Elvinas Jankevičius</w:t>
      </w:r>
    </w:p>
    <w:p w14:paraId="6E1475ED" w14:textId="77777777" w:rsidR="00BC63C3" w:rsidRDefault="00BC63C3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9E24339" w14:textId="77777777" w:rsidR="002B1201" w:rsidRDefault="002B1201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4A1DC587" w14:textId="77777777" w:rsidR="008209C2" w:rsidRPr="001670F4" w:rsidRDefault="00252719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 w:rsidRPr="001670F4">
        <w:rPr>
          <w:sz w:val="20"/>
          <w:szCs w:val="20"/>
        </w:rPr>
        <w:t>A</w:t>
      </w:r>
      <w:r w:rsidR="008209C2" w:rsidRPr="001670F4">
        <w:rPr>
          <w:sz w:val="20"/>
          <w:szCs w:val="20"/>
        </w:rPr>
        <w:t xml:space="preserve">ndrius Miliūnas, (8 5) 266 29 06, el. p. </w:t>
      </w:r>
      <w:hyperlink r:id="rId9">
        <w:r w:rsidR="008209C2" w:rsidRPr="001670F4">
          <w:rPr>
            <w:sz w:val="20"/>
            <w:szCs w:val="20"/>
          </w:rPr>
          <w:t>andrius.miliunas@tm.lt</w:t>
        </w:r>
      </w:hyperlink>
    </w:p>
    <w:p w14:paraId="661B585F" w14:textId="54DED2ED" w:rsidR="001670F4" w:rsidRPr="001670F4" w:rsidRDefault="000B6A4D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 w:rsidRPr="001670F4">
        <w:rPr>
          <w:color w:val="000000"/>
          <w:sz w:val="20"/>
          <w:szCs w:val="20"/>
        </w:rPr>
        <w:t>Rūta Rožėnė, (8 5) 266 29</w:t>
      </w:r>
      <w:r w:rsidR="001670F4">
        <w:rPr>
          <w:color w:val="000000"/>
          <w:sz w:val="20"/>
          <w:szCs w:val="20"/>
        </w:rPr>
        <w:t xml:space="preserve"> </w:t>
      </w:r>
      <w:r w:rsidRPr="001670F4">
        <w:rPr>
          <w:color w:val="000000"/>
          <w:sz w:val="20"/>
          <w:szCs w:val="20"/>
        </w:rPr>
        <w:t>23, el</w:t>
      </w:r>
      <w:r w:rsidRPr="001670F4">
        <w:rPr>
          <w:sz w:val="20"/>
          <w:szCs w:val="20"/>
        </w:rPr>
        <w:t xml:space="preserve">. p. </w:t>
      </w:r>
      <w:hyperlink r:id="rId10" w:tgtFrame="_parent" w:history="1">
        <w:r w:rsidRPr="001670F4">
          <w:rPr>
            <w:sz w:val="20"/>
            <w:szCs w:val="20"/>
          </w:rPr>
          <w:t>r.rozene@tm.lt</w:t>
        </w:r>
      </w:hyperlink>
      <w:r w:rsidRPr="001670F4">
        <w:rPr>
          <w:sz w:val="20"/>
          <w:szCs w:val="20"/>
        </w:rPr>
        <w:t xml:space="preserve">  </w:t>
      </w:r>
    </w:p>
    <w:p w14:paraId="249F670D" w14:textId="1E9B122D" w:rsidR="000B6A4D" w:rsidRPr="000242E9" w:rsidRDefault="001670F4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Agnė Veršelytė, </w:t>
      </w:r>
      <w:r w:rsidRPr="001670F4">
        <w:rPr>
          <w:sz w:val="20"/>
          <w:szCs w:val="20"/>
        </w:rPr>
        <w:t>(8 5) 266 29</w:t>
      </w:r>
      <w:r>
        <w:rPr>
          <w:sz w:val="20"/>
          <w:szCs w:val="20"/>
        </w:rPr>
        <w:t xml:space="preserve"> </w:t>
      </w:r>
      <w:r w:rsidRPr="001670F4">
        <w:rPr>
          <w:sz w:val="20"/>
          <w:szCs w:val="20"/>
        </w:rPr>
        <w:t xml:space="preserve">09, el. p. </w:t>
      </w:r>
      <w:hyperlink r:id="rId11" w:tgtFrame="_parent" w:history="1">
        <w:r w:rsidRPr="001670F4">
          <w:rPr>
            <w:sz w:val="20"/>
            <w:szCs w:val="20"/>
          </w:rPr>
          <w:t>agne.verselyte@tm.lt</w:t>
        </w:r>
      </w:hyperlink>
      <w:r w:rsidRPr="001670F4">
        <w:rPr>
          <w:sz w:val="20"/>
          <w:szCs w:val="20"/>
        </w:rPr>
        <w:t>    </w:t>
      </w:r>
      <w:r w:rsidR="000B6A4D" w:rsidRPr="001670F4">
        <w:rPr>
          <w:sz w:val="20"/>
          <w:szCs w:val="20"/>
        </w:rPr>
        <w:t>  </w:t>
      </w:r>
    </w:p>
    <w:sectPr w:rsidR="000B6A4D" w:rsidRPr="000242E9">
      <w:headerReference w:type="default" r:id="rId12"/>
      <w:headerReference w:type="first" r:id="rId13"/>
      <w:footerReference w:type="first" r:id="rId14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227E9" w14:textId="77777777" w:rsidR="00E80084" w:rsidRDefault="00E80084">
      <w:r>
        <w:separator/>
      </w:r>
    </w:p>
  </w:endnote>
  <w:endnote w:type="continuationSeparator" w:id="0">
    <w:p w14:paraId="4EDBFED2" w14:textId="77777777" w:rsidR="00E80084" w:rsidRDefault="00E8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2C7B" w14:textId="77777777" w:rsidR="00BF2816" w:rsidRDefault="00BA7E61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  <w:lang w:eastAsia="lt-LT"/>
      </w:rPr>
      <w:drawing>
        <wp:inline distT="0" distB="0" distL="0" distR="0" wp14:anchorId="69499438" wp14:editId="46C81F68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56FD5" w14:textId="77777777" w:rsidR="00BF2816" w:rsidRDefault="00BF281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651A7" w14:textId="77777777" w:rsidR="00E80084" w:rsidRDefault="00E80084">
      <w:r>
        <w:separator/>
      </w:r>
    </w:p>
  </w:footnote>
  <w:footnote w:type="continuationSeparator" w:id="0">
    <w:p w14:paraId="34AF3473" w14:textId="77777777" w:rsidR="00E80084" w:rsidRDefault="00E8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042375"/>
      <w:docPartObj>
        <w:docPartGallery w:val="Page Numbers (Top of Page)"/>
        <w:docPartUnique/>
      </w:docPartObj>
    </w:sdtPr>
    <w:sdtEndPr/>
    <w:sdtContent>
      <w:p w14:paraId="255AB752" w14:textId="77777777" w:rsidR="00BF2816" w:rsidRDefault="00BA7E61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D7257">
          <w:rPr>
            <w:noProof/>
          </w:rPr>
          <w:t>2</w:t>
        </w:r>
        <w:r>
          <w:fldChar w:fldCharType="end"/>
        </w:r>
      </w:p>
    </w:sdtContent>
  </w:sdt>
  <w:p w14:paraId="24379D95" w14:textId="77777777" w:rsidR="00BF2816" w:rsidRDefault="00BF2816">
    <w:pPr>
      <w:pStyle w:val="Antrat1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22BD0" w14:textId="77777777" w:rsidR="00BF2816" w:rsidRDefault="00BA7E61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27F5C14F" wp14:editId="1A05BDA8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7B9E9" w14:textId="77777777" w:rsidR="00BF2816" w:rsidRDefault="00BF2816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263CFF8" w14:textId="77777777" w:rsidR="00BF2816" w:rsidRDefault="00BA7E61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7A2E635D" w14:textId="77777777" w:rsidR="00BF2816" w:rsidRDefault="00BF2816">
    <w:pPr>
      <w:suppressAutoHyphens w:val="0"/>
      <w:jc w:val="center"/>
      <w:rPr>
        <w:b/>
        <w:bCs/>
        <w:sz w:val="26"/>
        <w:lang w:eastAsia="en-US"/>
      </w:rPr>
    </w:pPr>
  </w:p>
  <w:p w14:paraId="60A6D3CE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B186AC3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72C4AE60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AS, banko kodas 40100</w:t>
    </w:r>
  </w:p>
  <w:p w14:paraId="7E629CAC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8215FCE" w14:textId="77777777" w:rsidR="00BF2816" w:rsidRDefault="00BF2816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EB1"/>
    <w:multiLevelType w:val="hybridMultilevel"/>
    <w:tmpl w:val="8E1C4358"/>
    <w:lvl w:ilvl="0" w:tplc="0868D4C2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BA214DD"/>
    <w:multiLevelType w:val="hybridMultilevel"/>
    <w:tmpl w:val="FBF47052"/>
    <w:lvl w:ilvl="0" w:tplc="111495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6532207"/>
    <w:multiLevelType w:val="hybridMultilevel"/>
    <w:tmpl w:val="0C0A6182"/>
    <w:lvl w:ilvl="0" w:tplc="13DC66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C124B5C"/>
    <w:multiLevelType w:val="hybridMultilevel"/>
    <w:tmpl w:val="EA4616CA"/>
    <w:lvl w:ilvl="0" w:tplc="B3A40B48">
      <w:start w:val="1"/>
      <w:numFmt w:val="decimal"/>
      <w:lvlText w:val="%1."/>
      <w:lvlJc w:val="left"/>
      <w:pPr>
        <w:ind w:left="93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8F1DDF"/>
    <w:multiLevelType w:val="multilevel"/>
    <w:tmpl w:val="3274169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16"/>
    <w:rsid w:val="00030223"/>
    <w:rsid w:val="00047EE6"/>
    <w:rsid w:val="000665CD"/>
    <w:rsid w:val="00083006"/>
    <w:rsid w:val="000847E2"/>
    <w:rsid w:val="000A00C3"/>
    <w:rsid w:val="000B6A4D"/>
    <w:rsid w:val="0013320F"/>
    <w:rsid w:val="00141195"/>
    <w:rsid w:val="00144405"/>
    <w:rsid w:val="00155D40"/>
    <w:rsid w:val="001670F4"/>
    <w:rsid w:val="00194278"/>
    <w:rsid w:val="001A7220"/>
    <w:rsid w:val="001C5181"/>
    <w:rsid w:val="002069E6"/>
    <w:rsid w:val="00211BE2"/>
    <w:rsid w:val="002517AB"/>
    <w:rsid w:val="00252719"/>
    <w:rsid w:val="002577E0"/>
    <w:rsid w:val="00283A4C"/>
    <w:rsid w:val="00296F2D"/>
    <w:rsid w:val="002B1201"/>
    <w:rsid w:val="002B6FC7"/>
    <w:rsid w:val="003003F5"/>
    <w:rsid w:val="00313B02"/>
    <w:rsid w:val="003228B7"/>
    <w:rsid w:val="003A052F"/>
    <w:rsid w:val="003E172D"/>
    <w:rsid w:val="003E77E6"/>
    <w:rsid w:val="00427290"/>
    <w:rsid w:val="00435B54"/>
    <w:rsid w:val="00453E0E"/>
    <w:rsid w:val="00462094"/>
    <w:rsid w:val="0048217F"/>
    <w:rsid w:val="004B3C97"/>
    <w:rsid w:val="004B42F7"/>
    <w:rsid w:val="004C29FA"/>
    <w:rsid w:val="004C6528"/>
    <w:rsid w:val="004F1158"/>
    <w:rsid w:val="00513070"/>
    <w:rsid w:val="00522EA0"/>
    <w:rsid w:val="005A5D3A"/>
    <w:rsid w:val="005E61F9"/>
    <w:rsid w:val="0062731D"/>
    <w:rsid w:val="00685C34"/>
    <w:rsid w:val="006973FC"/>
    <w:rsid w:val="006A070C"/>
    <w:rsid w:val="007263BD"/>
    <w:rsid w:val="007328ED"/>
    <w:rsid w:val="00743B0B"/>
    <w:rsid w:val="00756AF5"/>
    <w:rsid w:val="00761EA7"/>
    <w:rsid w:val="007A05D2"/>
    <w:rsid w:val="007F37F2"/>
    <w:rsid w:val="008209C2"/>
    <w:rsid w:val="00887BC1"/>
    <w:rsid w:val="008A16AA"/>
    <w:rsid w:val="008A2359"/>
    <w:rsid w:val="008A4CC1"/>
    <w:rsid w:val="008B703C"/>
    <w:rsid w:val="008D13C2"/>
    <w:rsid w:val="008F390B"/>
    <w:rsid w:val="009032FF"/>
    <w:rsid w:val="00931309"/>
    <w:rsid w:val="00966C10"/>
    <w:rsid w:val="009B5FAA"/>
    <w:rsid w:val="00A37E84"/>
    <w:rsid w:val="00A455DF"/>
    <w:rsid w:val="00AC7D2D"/>
    <w:rsid w:val="00AE005B"/>
    <w:rsid w:val="00AE3AF6"/>
    <w:rsid w:val="00AE64CA"/>
    <w:rsid w:val="00B144BF"/>
    <w:rsid w:val="00B422D4"/>
    <w:rsid w:val="00B525D2"/>
    <w:rsid w:val="00B72897"/>
    <w:rsid w:val="00BA7E61"/>
    <w:rsid w:val="00BC63C3"/>
    <w:rsid w:val="00BD1179"/>
    <w:rsid w:val="00BF2816"/>
    <w:rsid w:val="00C20781"/>
    <w:rsid w:val="00C21BA6"/>
    <w:rsid w:val="00C46990"/>
    <w:rsid w:val="00C61C0C"/>
    <w:rsid w:val="00C707AD"/>
    <w:rsid w:val="00C927E8"/>
    <w:rsid w:val="00CB620E"/>
    <w:rsid w:val="00CC1E41"/>
    <w:rsid w:val="00CC5075"/>
    <w:rsid w:val="00D170B1"/>
    <w:rsid w:val="00D26A22"/>
    <w:rsid w:val="00D27D6B"/>
    <w:rsid w:val="00D930E2"/>
    <w:rsid w:val="00DD7257"/>
    <w:rsid w:val="00E233ED"/>
    <w:rsid w:val="00E32CB2"/>
    <w:rsid w:val="00E40339"/>
    <w:rsid w:val="00E50172"/>
    <w:rsid w:val="00E756F8"/>
    <w:rsid w:val="00E80084"/>
    <w:rsid w:val="00E912E2"/>
    <w:rsid w:val="00ED335F"/>
    <w:rsid w:val="00F170C6"/>
    <w:rsid w:val="00F90507"/>
    <w:rsid w:val="00F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4823"/>
  <w15:docId w15:val="{52339D0F-FB8C-4D66-A6EB-0DA31737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customStyle="1" w:styleId="Internetosaitas">
    <w:name w:val="Interneto saitas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E2B69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  <w:rsid w:val="00631F3E"/>
  </w:style>
  <w:style w:type="character" w:customStyle="1" w:styleId="bold">
    <w:name w:val="bold"/>
    <w:basedOn w:val="Numatytasispastraiposriftas"/>
    <w:qFormat/>
    <w:rsid w:val="00AC0E99"/>
  </w:style>
  <w:style w:type="character" w:customStyle="1" w:styleId="clear1">
    <w:name w:val="clear1"/>
    <w:basedOn w:val="Numatytasispastraiposriftas"/>
    <w:qFormat/>
    <w:rsid w:val="00B3753F"/>
  </w:style>
  <w:style w:type="character" w:customStyle="1" w:styleId="bold1">
    <w:name w:val="bold1"/>
    <w:basedOn w:val="Numatytasispastraiposriftas"/>
    <w:qFormat/>
    <w:rsid w:val="002F7F4A"/>
    <w:rPr>
      <w:b/>
      <w:bCs/>
    </w:rPr>
  </w:style>
  <w:style w:type="character" w:customStyle="1" w:styleId="dnr">
    <w:name w:val="dnr"/>
    <w:basedOn w:val="Numatytasispastraiposriftas"/>
    <w:qFormat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Perirtashipersaitas">
    <w:name w:val="FollowedHyperlink"/>
    <w:basedOn w:val="Numatytasispastraiposriftas"/>
    <w:semiHidden/>
    <w:unhideWhenUsed/>
    <w:qFormat/>
    <w:rsid w:val="00AE1A1A"/>
    <w:rPr>
      <w:color w:val="800080" w:themeColor="followedHyperlink"/>
      <w:u w:val="single"/>
    </w:rPr>
  </w:style>
  <w:style w:type="character" w:customStyle="1" w:styleId="dpav">
    <w:name w:val="dpav"/>
    <w:basedOn w:val="Numatytasispastraiposriftas"/>
    <w:qFormat/>
    <w:rsid w:val="008754A1"/>
    <w:rPr>
      <w:sz w:val="26"/>
      <w:szCs w:val="26"/>
    </w:rPr>
  </w:style>
  <w:style w:type="character" w:customStyle="1" w:styleId="Bodytext2">
    <w:name w:val="Body text (2)_"/>
    <w:basedOn w:val="Numatytasispastraiposriftas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  <w:rsid w:val="0029684E"/>
  </w:style>
  <w:style w:type="character" w:styleId="Komentaronuoroda">
    <w:name w:val="annotation reference"/>
    <w:basedOn w:val="Numatytasispastraiposriftas"/>
    <w:semiHidden/>
    <w:unhideWhenUsed/>
    <w:qFormat/>
    <w:rsid w:val="00A83F3A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A83F3A"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A83F3A"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  <w:rsid w:val="005C485B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bkg-highlight-red">
    <w:name w:val="bkg-highlight-red"/>
    <w:basedOn w:val="Numatytasispastraiposriftas"/>
    <w:qFormat/>
    <w:rsid w:val="00DF64C3"/>
  </w:style>
  <w:style w:type="character" w:customStyle="1" w:styleId="Aplankytasinternetosaitas">
    <w:name w:val="Aplankytas interneto saitas"/>
    <w:qFormat/>
    <w:rPr>
      <w:color w:val="800000"/>
      <w:u w:val="single"/>
    </w:rPr>
  </w:style>
  <w:style w:type="character" w:styleId="Hipersaitas">
    <w:name w:val="Hyper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cs="Tahoma"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Antrat11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1"/>
    <w:next w:val="Paantrat"/>
    <w:qFormat/>
    <w:rsid w:val="005A2039"/>
  </w:style>
  <w:style w:type="paragraph" w:styleId="Paantrat">
    <w:name w:val="Subtitle"/>
    <w:basedOn w:val="Antrat11"/>
    <w:next w:val="Pagrindinistekstas"/>
    <w:qFormat/>
    <w:rsid w:val="005A2039"/>
    <w:rPr>
      <w:i/>
      <w:iCs/>
      <w:sz w:val="28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1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110A0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85E24"/>
    <w:pPr>
      <w:ind w:left="720"/>
      <w:contextualSpacing/>
    </w:pPr>
  </w:style>
  <w:style w:type="paragraph" w:customStyle="1" w:styleId="tip">
    <w:name w:val="tip"/>
    <w:basedOn w:val="prastasis"/>
    <w:qFormat/>
    <w:rsid w:val="006E70F0"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rsid w:val="003E2E1C"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rsid w:val="003D29DC"/>
    <w:pPr>
      <w:suppressAutoHyphens w:val="0"/>
      <w:spacing w:beforeAutospacing="1" w:afterAutospacing="1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prastasis"/>
    <w:qFormat/>
    <w:rsid w:val="00BF1567"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Bodytext20">
    <w:name w:val="Body text (2)"/>
    <w:basedOn w:val="prastasis"/>
    <w:link w:val="Bodytext2"/>
    <w:qFormat/>
    <w:rsid w:val="00A63CFC"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Betarp">
    <w:name w:val="No Spacing"/>
    <w:basedOn w:val="prastasis"/>
    <w:uiPriority w:val="1"/>
    <w:qFormat/>
    <w:rsid w:val="008A67F1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rsid w:val="001503A9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A83F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A83F3A"/>
    <w:rPr>
      <w:b/>
      <w:bCs/>
    </w:rPr>
  </w:style>
  <w:style w:type="paragraph" w:styleId="Pataisymai">
    <w:name w:val="Revision"/>
    <w:uiPriority w:val="99"/>
    <w:semiHidden/>
    <w:qFormat/>
    <w:rsid w:val="007F136D"/>
    <w:rPr>
      <w:sz w:val="24"/>
      <w:szCs w:val="24"/>
      <w:lang w:eastAsia="ar-SA"/>
    </w:rPr>
  </w:style>
  <w:style w:type="paragraph" w:customStyle="1" w:styleId="normal2">
    <w:name w:val="normal2"/>
    <w:basedOn w:val="prastasis"/>
    <w:qFormat/>
    <w:rsid w:val="00BA3ACF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rsid w:val="001C3111"/>
    <w:pPr>
      <w:suppressAutoHyphens w:val="0"/>
      <w:spacing w:after="150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A6B0E"/>
    <w:rPr>
      <w:sz w:val="20"/>
      <w:szCs w:val="20"/>
    </w:rPr>
  </w:style>
  <w:style w:type="paragraph" w:customStyle="1" w:styleId="n">
    <w:name w:val="n"/>
    <w:basedOn w:val="prastasis"/>
    <w:qFormat/>
    <w:rsid w:val="00BC5738"/>
    <w:pPr>
      <w:suppressAutoHyphens w:val="0"/>
      <w:spacing w:after="150"/>
    </w:pPr>
    <w:rPr>
      <w:rFonts w:eastAsia="Times New Roman"/>
      <w:lang w:eastAsia="lt-LT"/>
    </w:rPr>
  </w:style>
  <w:style w:type="character" w:customStyle="1" w:styleId="tablecellcolumn">
    <w:name w:val="tablecellcolumn"/>
    <w:basedOn w:val="Numatytasispastraiposriftas"/>
    <w:rsid w:val="008209C2"/>
  </w:style>
  <w:style w:type="paragraph" w:customStyle="1" w:styleId="BodyText1">
    <w:name w:val="Body Text1"/>
    <w:basedOn w:val="prastasis"/>
    <w:uiPriority w:val="99"/>
    <w:rsid w:val="00AE64CA"/>
    <w:pPr>
      <w:autoSpaceDE w:val="0"/>
      <w:autoSpaceDN w:val="0"/>
      <w:adjustRightInd w:val="0"/>
      <w:spacing w:line="295" w:lineRule="auto"/>
      <w:ind w:firstLine="312"/>
      <w:jc w:val="both"/>
    </w:pPr>
    <w:rPr>
      <w:rFonts w:eastAsia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r.rozene@tm.lt" TargetMode="External"
                 Type="http://schemas.openxmlformats.org/officeDocument/2006/relationships/hyperlink"/>
   <Relationship Id="rId11" Target="mailto:agne.verselyt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53a93551e78b11ea8d16c98db9b69006?jfwid=-y8onxm7gk"
                 TargetMode="External"
                 Type="http://schemas.openxmlformats.org/officeDocument/2006/relationships/hyperlink"/>
   <Relationship Id="rId9" Target="mailto:andrius.miliunas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BB87-75B6-467F-A7B8-4D017166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2020-09-03T10:47:00Z</dcterms:created>
  <dc:creator>D.Glodenis</dc:creator>
  <dc:language>lt-LT</dc:language>
  <cp:lastModifiedBy>Andrius Miliūnas</cp:lastModifiedBy>
  <cp:lastPrinted>2019-08-27T12:58:00Z</cp:lastPrinted>
  <dcterms:modified xsi:type="dcterms:W3CDTF">2020-09-08T07:05:00Z</dcterms:modified>
  <cp:revision>17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