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7f10903ab55429086f3e11baf103b50"/>
        <w:lock w:val="sdtLocked"/>
        <w:richText/>
      </w:sdtPr>
      <w:sdtContent>
        <w:p w14:paraId="35B0C267" w14:textId="77777777">
          <w:pPr>
            <w:ind w:left="7371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Projektas</w:t>
          </w:r>
        </w:p>
        <w:p w14:paraId="56D50A19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LIETUVOS RESPUBLIKOS</w:t>
          </w:r>
        </w:p>
        <w:p w14:paraId="45F14B1B" w14:textId="14B33ED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 xml:space="preserve">TRIUKŠMO VALDYMO ĮSTATYMO </w:t>
          </w:r>
          <w:r>
            <w:rPr>
              <w:b/>
              <w:szCs w:val="24"/>
            </w:rPr>
            <w:t>NR. IX-2499</w:t>
          </w:r>
          <w:r>
            <w:rPr>
              <w:b/>
              <w:bCs/>
              <w:szCs w:val="24"/>
            </w:rPr>
            <w:t xml:space="preserve"> 9 IR 18 STRAIPSNIŲ PAKEITIMO</w:t>
          </w:r>
        </w:p>
        <w:p w14:paraId="54DB2579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b/>
              <w:bCs/>
              <w:szCs w:val="24"/>
            </w:rPr>
            <w:t>ĮSTATYMAS</w:t>
          </w:r>
        </w:p>
        <w:p w14:paraId="7639648D" w14:textId="0C1968AF">
          <w:pPr>
            <w:suppressAutoHyphens/>
            <w:jc w:val="center"/>
            <w:textAlignment w:val="baseline"/>
            <w:rPr>
              <w:szCs w:val="24"/>
            </w:rPr>
          </w:pPr>
        </w:p>
        <w:p w14:paraId="12D36E03" w14:textId="63394CE9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szCs w:val="24"/>
            </w:rPr>
            <w:t xml:space="preserve">2020 m.                           d. Nr.</w:t>
          </w:r>
        </w:p>
        <w:p w14:paraId="54301512" w14:textId="77777777">
          <w:pPr>
            <w:suppressAutoHyphens/>
            <w:jc w:val="center"/>
            <w:textAlignment w:val="baseline"/>
            <w:rPr>
              <w:szCs w:val="24"/>
            </w:rPr>
          </w:pPr>
          <w:r>
            <w:rPr>
              <w:szCs w:val="24"/>
            </w:rPr>
            <w:t>Vilnius</w:t>
          </w:r>
        </w:p>
        <w:p w14:paraId="394DFF2C" w14:textId="24F65D31">
          <w:pPr>
            <w:suppressAutoHyphens/>
            <w:jc w:val="both"/>
            <w:textAlignment w:val="baseline"/>
            <w:rPr>
              <w:szCs w:val="24"/>
              <w:lang w:eastAsia="lt-LT"/>
            </w:rPr>
          </w:pPr>
        </w:p>
        <w:sdt>
          <w:sdtPr>
            <w:alias w:val="1 str."/>
            <w:tag w:val="part_0eb7759a6efb4f3d8f0d364d297ffb64"/>
            <w:lock w:val="sdtLocked"/>
            <w:richText/>
          </w:sdtPr>
          <w:sdtContent>
            <w:p w14:paraId="42DB2730" w14:textId="020C2B63">
              <w:pPr>
                <w:suppressAutoHyphens/>
                <w:ind w:firstLine="720"/>
                <w:jc w:val="both"/>
                <w:textAlignment w:val="baseline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0eb7759a6efb4f3d8f0d364d297ffb6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0eb7759a6efb4f3d8f0d364d297ffb6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9 straipsnio pakeitimas</w:t>
                  </w:r>
                </w:sdtContent>
              </w:sdt>
            </w:p>
            <w:sdt>
              <w:sdtPr>
                <w:alias w:val="1 str. 1 d."/>
                <w:tag w:val="part_40fa53516f1b4898a1bd82c161ef356c"/>
                <w:lock w:val="sdtLocked"/>
                <w:richText/>
              </w:sdtPr>
              <w:sdtContent>
                <w:p w14:paraId="2B92D6CE" w14:textId="7ECA8C03">
                  <w:pPr>
                    <w:suppressAutoHyphens/>
                    <w:ind w:firstLine="720"/>
                    <w:jc w:val="both"/>
                    <w:textAlignment w:val="baseline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9 straipsnio 3 punktą ir jį išdėstyti taip:</w:t>
                  </w:r>
                </w:p>
                <w:sdt>
                  <w:sdtPr>
                    <w:alias w:val="citata"/>
                    <w:tag w:val="part_012b8b343ccc491aaafbc359f055c064"/>
                    <w:lock w:val="sdtLocked"/>
                    <w:richText/>
                  </w:sdtPr>
                  <w:sdtContent>
                    <w:sdt>
                      <w:sdtPr>
                        <w:alias w:val="3 p."/>
                        <w:tag w:val="part_81b2e066a5a9418baae87929678a0d68"/>
                        <w:lock w:val="sdtLocked"/>
                        <w:richText/>
                      </w:sdtPr>
                      <w:sdtContent>
                        <w:p w14:paraId="1A61F819" w14:textId="3DD89F7B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1b2e066a5a9418baae87929678a0d6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>) nustato pavaldžių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viešojo administravimo institucijų ir įmonių, kurių savininko teises ir pareigas įgyvendina, kompetenciją triukšmo valdymo srityje ir prižiūri, kaip ji įgyvendinama;“.</w:t>
                          </w:r>
                        </w:p>
                        <w:p w14:paraId="6453D4BD" w14:textId="7F154986">
                          <w:pPr>
                            <w:suppressAutoHyphens/>
                            <w:jc w:val="both"/>
                            <w:textAlignment w:val="baseline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57bf33deb4d4471e86e56f843b801684"/>
            <w:lock w:val="sdtLocked"/>
            <w:richText/>
          </w:sdtPr>
          <w:sdtContent>
            <w:p w14:paraId="1DA8567D" w14:textId="6E75861F">
              <w:pPr>
                <w:suppressAutoHyphens/>
                <w:ind w:firstLine="720"/>
                <w:jc w:val="both"/>
                <w:textAlignment w:val="baseline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57bf33deb4d4471e86e56f843b80168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57bf33deb4d4471e86e56f843b80168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18 straipsnio pakeitimas</w:t>
                  </w:r>
                </w:sdtContent>
              </w:sdt>
            </w:p>
            <w:sdt>
              <w:sdtPr>
                <w:alias w:val="2 str. 1 d."/>
                <w:tag w:val="part_7bd512c0ef00400abf725db453cb8dab"/>
                <w:lock w:val="sdtLocked"/>
                <w:richText/>
              </w:sdtPr>
              <w:sdtContent>
                <w:p w14:paraId="6EB284F9" w14:textId="736B2109">
                  <w:pPr>
                    <w:suppressAutoHyphens/>
                    <w:ind w:firstLine="720"/>
                    <w:jc w:val="both"/>
                    <w:textAlignment w:val="baseline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18 straipsnio 1 dalies 2 punktą ir jį išdėstyti taip:</w:t>
                  </w:r>
                </w:p>
                <w:sdt>
                  <w:sdtPr>
                    <w:alias w:val="citata"/>
                    <w:tag w:val="part_dc36d47be5ae4aa1bcb7f7a303ccf852"/>
                    <w:lock w:val="sdtLocked"/>
                    <w:richText/>
                  </w:sdtPr>
                  <w:sdtContent>
                    <w:sdt>
                      <w:sdtPr>
                        <w:alias w:val="2 p."/>
                        <w:tag w:val="part_997368dd011147b2b4ebf9a2b61d3ea4"/>
                        <w:lock w:val="sdtLocked"/>
                        <w:richText/>
                      </w:sdtPr>
                      <w:sdtContent>
                        <w:p w14:paraId="51D2F2C2" w14:textId="220DE56B">
                          <w:pPr>
                            <w:suppressAutoHyphens/>
                            <w:ind w:firstLine="720"/>
                            <w:jc w:val="both"/>
                            <w:textAlignment w:val="baseline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997368dd011147b2b4ebf9a2b61d3ea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) Vyriausybės nustatyta tvarka Susisiekimo ministerijos ar jos įgaliotų pavaldžių įstaigų ir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įmonių, kurių savininko teises ir pareigas įgyvendina, tvirtinamus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ne aglomeracijose esančių pagrindinių kelių ruožų, pagrindinių geležinkelio kelių ruožų ir stambių oro uostų triukšmo prevencijos veiksmų planus.“</w:t>
                          </w:r>
                        </w:p>
                        <w:p w14:paraId="158FF125" w14:textId="5E31FC5B">
                          <w:pPr>
                            <w:suppressAutoHyphens/>
                            <w:jc w:val="both"/>
                            <w:textAlignment w:val="baseline"/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ecf94caae07440bcaf44fc4e4811a3ad"/>
            <w:lock w:val="sdtLocked"/>
            <w:richText/>
          </w:sdtPr>
          <w:sdtContent>
            <w:p w14:paraId="1A67FAF4" w14:textId="7AA3371C">
              <w:pPr>
                <w:suppressAutoHyphens/>
                <w:ind w:firstLine="720"/>
                <w:jc w:val="both"/>
                <w:textAlignment w:val="baseline"/>
                <w:rPr>
                  <w:szCs w:val="24"/>
                </w:rPr>
              </w:pPr>
              <w:sdt>
                <w:sdtPr>
                  <w:alias w:val="Numeris"/>
                  <w:tag w:val="nr_ecf94caae07440bcaf44fc4e4811a3ad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3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ecf94caae07440bcaf44fc4e4811a3ad"/>
                  <w:lock w:val="sdtLocked"/>
                  <w:richText/>
                </w:sdtPr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Įstatymo įsigaliojimas</w:t>
                  </w:r>
                </w:sdtContent>
              </w:sdt>
            </w:p>
            <w:sdt>
              <w:sdtPr>
                <w:alias w:val="3 str. 1 d."/>
                <w:tag w:val="part_dd9d817b0f254c6298fc135117504310"/>
                <w:lock w:val="sdtLocked"/>
                <w:richText/>
              </w:sdtPr>
              <w:sdtContent>
                <w:p w14:paraId="22131B83" w14:textId="111396A8">
                  <w:pPr>
                    <w:tabs>
                      <w:tab w:val="left" w:pos="993"/>
                    </w:tabs>
                    <w:ind w:left="709"/>
                    <w:jc w:val="both"/>
                  </w:pPr>
                  <w:r>
                    <w:rPr>
                      <w:szCs w:val="24"/>
                    </w:rPr>
                    <w:t>Šis įstatymas įsigalioja 2020 m. liepos 1 d.</w:t>
                  </w:r>
                </w:p>
                <w:p w14:paraId="4854D88E" w14:textId="77777777">
                  <w:pPr>
                    <w:tabs>
                      <w:tab w:val="left" w:pos="993"/>
                    </w:tabs>
                    <w:suppressAutoHyphens/>
                    <w:ind w:firstLine="709"/>
                    <w:jc w:val="both"/>
                    <w:rPr>
                      <w:b/>
                      <w:bCs/>
                      <w:color w:val="000000"/>
                      <w:szCs w:val="24"/>
                    </w:rPr>
                  </w:pPr>
                </w:p>
                <w:p w14:paraId="7A04A8C8" w14:textId="77777777">
                  <w:pPr>
                    <w:tabs>
                      <w:tab w:val="left" w:pos="993"/>
                    </w:tabs>
                    <w:suppressAutoHyphens/>
                    <w:ind w:firstLine="709"/>
                    <w:jc w:val="both"/>
                    <w:rPr>
                      <w:color w:val="000000"/>
                      <w:szCs w:val="24"/>
                    </w:rPr>
                  </w:pPr>
                </w:p>
                <w:p w14:paraId="1FCC01C3" w14:textId="77777777">
                  <w:pPr>
                    <w:tabs>
                      <w:tab w:val="left" w:pos="993"/>
                    </w:tabs>
                    <w:suppressAutoHyphens/>
                    <w:ind w:firstLine="709"/>
                    <w:jc w:val="both"/>
                    <w:rPr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af5f8556e56c4f91a55b2a7fab65e43f"/>
            <w:lock w:val="sdtLocked"/>
            <w:richText/>
          </w:sdtPr>
          <w:sdtContent>
            <w:p w14:paraId="706C481D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i/>
                  <w:iCs/>
                  <w:szCs w:val="24"/>
                </w:rPr>
              </w:pPr>
              <w:r>
                <w:rPr>
                  <w:i/>
                  <w:iCs/>
                  <w:color w:val="000000"/>
                  <w:szCs w:val="24"/>
                </w:rPr>
                <w:t>Skelbiu šį Lietuvos Respublikos Seimo priimtą įstatymą.</w:t>
              </w:r>
            </w:p>
            <w:p w14:paraId="05177C2C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color w:val="000000"/>
                  <w:szCs w:val="24"/>
                </w:rPr>
              </w:pPr>
            </w:p>
            <w:p w14:paraId="71034C5E" w14:textId="77777777">
              <w:pPr>
                <w:tabs>
                  <w:tab w:val="left" w:pos="993"/>
                </w:tabs>
                <w:suppressAutoHyphens/>
                <w:jc w:val="both"/>
                <w:rPr>
                  <w:szCs w:val="24"/>
                </w:rPr>
              </w:pPr>
              <w:r>
                <w:rPr>
                  <w:color w:val="000000"/>
                  <w:szCs w:val="24"/>
                </w:rPr>
                <w:t>Respublikos Prezidentas</w:t>
              </w:r>
            </w:p>
            <w:p w14:paraId="2695AEAE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b/>
                  <w:bCs/>
                  <w:color w:val="000000"/>
                  <w:szCs w:val="24"/>
                </w:rPr>
              </w:pPr>
            </w:p>
            <w:p w14:paraId="575B1EDA" w14:textId="3872DF6E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szCs w:val="24"/>
                </w:rPr>
              </w:pPr>
            </w:p>
            <w:p w14:paraId="01EE054B" w14:textId="77777777">
              <w:pPr>
                <w:tabs>
                  <w:tab w:val="left" w:pos="993"/>
                </w:tabs>
                <w:suppressAutoHyphens/>
                <w:ind w:firstLine="709"/>
                <w:jc w:val="both"/>
                <w:rPr>
                  <w:szCs w:val="24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53FCE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5D22659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5E26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F0D7D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78D43" w14:textId="77777777">
    <w:pPr>
      <w:tabs>
        <w:tab w:val="center" w:pos="4819"/>
        <w:tab w:val="right" w:pos="9638"/>
      </w:tabs>
      <w:suppressAutoHyphens/>
      <w:textAlignment w:val="baseline"/>
      <w:rPr>
        <w:szCs w:val="24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5258F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9C08867" w14:textId="77777777">
      <w:pPr>
        <w:suppressAutoHyphens/>
        <w:textAlignment w:val="baseline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710EF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A145" w14:textId="77777777">
    <w:pPr>
      <w:suppressLineNumbers/>
      <w:tabs>
        <w:tab w:val="center" w:pos="4819"/>
        <w:tab w:val="right" w:pos="9638"/>
      </w:tabs>
      <w:jc w:val="cen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>PAGE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 w14:paraId="32FDB746" w14:textId="77777777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0CA3A" w14:textId="591EC7AD">
    <w:pPr>
      <w:suppressLineNumbers/>
      <w:tabs>
        <w:tab w:val="center" w:pos="4819"/>
        <w:tab w:val="right" w:pos="9638"/>
      </w:tabs>
      <w:rPr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TIwNzAxNzMzMjFS0lEKTi0uzszPAymwqAUAyQr7RywAAAA="/>
  </w:docVars>
  <w:rsids>
    <w:rsidRoot w:val="006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6ade71c9bbcd4539b119a89616fc398b" PartId="a7f10903ab55429086f3e11baf103b50">
    <Part Type="straipsnis" Nr="1" Abbr="1 str." Title="9 straipsnio pakeitimas" DocPartId="7b4ab625a771417ab8ac1e1e7a84055c" PartId="0eb7759a6efb4f3d8f0d364d297ffb64">
      <Part Type="strDalis" Nr="1" Abbr="1 str. 1 d." DocPartId="65e43d5bccb04159a6c1b2e88f8b9a4d" PartId="40fa53516f1b4898a1bd82c161ef356c">
        <Part Type="citata" DocPartId="b2d06d1cfb384f549f6be892973f37ad" PartId="012b8b343ccc491aaafbc359f055c064">
          <Part Type="strPunktas" Nr="3" Abbr="3 p." DocPartId="c8ca76034772436ebfe1ff1786a0b4a4" PartId="81b2e066a5a9418baae87929678a0d68"/>
        </Part>
      </Part>
    </Part>
    <Part Type="straipsnis" Nr="2" Abbr="2 str." Title="18 straipsnio pakeitimas" DocPartId="78f841dbd2204c97aa9c45feeb09e16b" PartId="57bf33deb4d4471e86e56f843b801684">
      <Part Type="strDalis" Nr="1" Abbr="2 str. 1 d." DocPartId="3862367e42414032acd3dde505f5a2b2" PartId="7bd512c0ef00400abf725db453cb8dab">
        <Part Type="citata" DocPartId="54f9fc40a1464a0a9c93ce83d7d49c2e" PartId="dc36d47be5ae4aa1bcb7f7a303ccf852">
          <Part Type="strPunktas" Nr="2" Abbr="2 p." DocPartId="0478cf0a31fe467ca18427a08fab540d" PartId="997368dd011147b2b4ebf9a2b61d3ea4"/>
        </Part>
      </Part>
    </Part>
    <Part Type="straipsnis" Nr="3" Abbr="3 str." Title="Įstatymo įsigaliojimas" DocPartId="6e10eb18f8784c3bba652e7fd2d0aa09" PartId="ecf94caae07440bcaf44fc4e4811a3ad">
      <Part Type="strDalis" Nr="1" Abbr="3 str. 1 d." DocPartId="bc042407aee94510b951f48a1e5734df" PartId="dd9d817b0f254c6298fc135117504310"/>
    </Part>
    <Part Type="signatura" DocPartId="823bf44b7b3e434eb11eb0a50c3c5ee0" PartId="af5f8556e56c4f91a55b2a7fab65e43f"/>
  </Part>
</Parts>
</file>

<file path=customXml/itemProps1.xml><?xml version="1.0" encoding="utf-8"?>
<ds:datastoreItem xmlns:ds="http://schemas.openxmlformats.org/officeDocument/2006/customXml" ds:itemID="{1CF17A98-F417-4B1E-96BC-A3949C68A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556CB-3ACB-4D6F-AFE4-71349862F25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886</Characters>
  <Application>Microsoft Office Word</Application>
  <DocSecurity>4</DocSecurity>
  <Lines>30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1005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2020-04-22T09:54:00Z</dcterms:created>
  <dc:creator>vplotnikoviene</dc:creator>
  <dc:language>lt-LT</dc:language>
  <cp:lastModifiedBy>Asseco</cp:lastModifiedBy>
  <cp:lastPrinted>2018-12-05T13:25:00Z</cp:lastPrinted>
  <dcterms:modified xsi:type="dcterms:W3CDTF">2020-04-22T09:54:00Z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