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68FA" w14:textId="417C0A70" w:rsidR="00FE7FDB" w:rsidRPr="00FC57C1" w:rsidRDefault="00532EA2" w:rsidP="00FC57C1">
      <w:pPr>
        <w:ind w:firstLine="720"/>
        <w:jc w:val="center"/>
        <w:rPr>
          <w:b/>
          <w:caps/>
          <w:szCs w:val="24"/>
        </w:rPr>
      </w:pPr>
      <w:r w:rsidRPr="00532EA2">
        <w:rPr>
          <w:b/>
          <w:caps/>
        </w:rPr>
        <w:t xml:space="preserve">DĖL </w:t>
      </w:r>
      <w:r w:rsidR="00FE7FDB" w:rsidRPr="00FC57C1">
        <w:rPr>
          <w:b/>
          <w:caps/>
          <w:szCs w:val="24"/>
        </w:rPr>
        <w:t>LIETUVOS RESPUBLIKOS VYRIAUSYBĖS 20</w:t>
      </w:r>
      <w:r w:rsidR="00FC57C1" w:rsidRPr="00FC57C1">
        <w:rPr>
          <w:b/>
          <w:caps/>
          <w:szCs w:val="24"/>
        </w:rPr>
        <w:t xml:space="preserve">06 </w:t>
      </w:r>
      <w:r w:rsidR="00FE7FDB" w:rsidRPr="00FC57C1">
        <w:rPr>
          <w:b/>
          <w:caps/>
          <w:szCs w:val="24"/>
        </w:rPr>
        <w:t xml:space="preserve">M. </w:t>
      </w:r>
      <w:r w:rsidR="00FC57C1" w:rsidRPr="00FC57C1">
        <w:rPr>
          <w:b/>
          <w:caps/>
          <w:szCs w:val="24"/>
        </w:rPr>
        <w:t>Spalio 11</w:t>
      </w:r>
      <w:r w:rsidR="00FE7FDB" w:rsidRPr="00FC57C1">
        <w:rPr>
          <w:b/>
          <w:caps/>
          <w:szCs w:val="24"/>
        </w:rPr>
        <w:t xml:space="preserve"> D. NUTARIMO NR. </w:t>
      </w:r>
      <w:r w:rsidR="00FC57C1" w:rsidRPr="00FC57C1">
        <w:rPr>
          <w:b/>
          <w:caps/>
          <w:szCs w:val="24"/>
        </w:rPr>
        <w:t>987</w:t>
      </w:r>
      <w:r w:rsidR="00FE7FDB" w:rsidRPr="00FC57C1">
        <w:rPr>
          <w:b/>
          <w:caps/>
          <w:szCs w:val="24"/>
        </w:rPr>
        <w:t xml:space="preserve"> „</w:t>
      </w:r>
      <w:r w:rsidR="00F17215" w:rsidRPr="00FC57C1">
        <w:rPr>
          <w:b/>
          <w:bCs/>
          <w:color w:val="000000"/>
          <w:szCs w:val="24"/>
        </w:rPr>
        <w:t>DĖL VALSTYBĖS INSTITUCIJŲ, SAVIVALDYBIŲ IR KITŲ JURIDINIŲ ASMENŲ, ATSAKINGŲ UŽ EUROPOS ŽEMĖS ŪKIO GARANTIJŲ FONDO PRIEMONIŲ ĮGYVENDINIMĄ, PASKYRIMO</w:t>
      </w:r>
      <w:r w:rsidR="00F17215" w:rsidRPr="00FC57C1">
        <w:rPr>
          <w:b/>
          <w:bCs/>
          <w:caps/>
          <w:szCs w:val="24"/>
        </w:rPr>
        <w:t>“ PAKEITIMO</w:t>
      </w:r>
      <w:r w:rsidR="00FE7FDB" w:rsidRPr="00FC57C1">
        <w:rPr>
          <w:b/>
          <w:bCs/>
          <w:caps/>
          <w:szCs w:val="24"/>
        </w:rPr>
        <w:t xml:space="preserve"> </w:t>
      </w:r>
    </w:p>
    <w:p w14:paraId="59CC3774" w14:textId="77777777" w:rsidR="00E75E98" w:rsidRPr="00532EA2" w:rsidRDefault="00E75E98" w:rsidP="00E75E98">
      <w:pPr>
        <w:widowControl w:val="0"/>
        <w:autoSpaceDE w:val="0"/>
        <w:autoSpaceDN w:val="0"/>
        <w:adjustRightInd w:val="0"/>
        <w:jc w:val="center"/>
        <w:rPr>
          <w:b/>
          <w:caps/>
        </w:rPr>
      </w:pPr>
    </w:p>
    <w:p w14:paraId="0A784811" w14:textId="77777777" w:rsidR="00E75E98" w:rsidRDefault="00E75E98" w:rsidP="00E75E98">
      <w:pPr>
        <w:pStyle w:val="Antrats"/>
      </w:pPr>
    </w:p>
    <w:p w14:paraId="43716F5F" w14:textId="77777777" w:rsidR="00E75E98" w:rsidRDefault="004F222E" w:rsidP="00E75E98">
      <w:pPr>
        <w:jc w:val="center"/>
      </w:pPr>
      <w:sdt>
        <w:sdtPr>
          <w:tag w:val="registravimoDataIlga"/>
          <w:id w:val="-278879082"/>
          <w:placeholder>
            <w:docPart w:val="75B066BC8402464CAB67BF6A239EDCD5"/>
          </w:placeholder>
          <w:showingPlcHdr/>
        </w:sdtPr>
        <w:sdtEndPr/>
        <w:sdtContent>
          <w:r>
            <w:t/>
          </w:r>
        </w:sdtContent>
      </w:sdt>
      <w:r w:rsidR="00E75E98">
        <w:t xml:space="preserve"> Nr. </w:t>
      </w:r>
      <w:sdt>
        <w:sdtPr>
          <w:tag w:val="registravimoNr"/>
          <w:id w:val="2002849812"/>
          <w:placeholder>
            <w:docPart w:val="75B066BC8402464CAB67BF6A239EDCD5"/>
          </w:placeholder>
          <w:showingPlcHdr/>
        </w:sdtPr>
        <w:sdtEndPr/>
        <w:sdtContent>
          <w:r>
            <w:t/>
          </w:r>
        </w:sdtContent>
      </w:sdt>
    </w:p>
    <w:p w14:paraId="71CA5604" w14:textId="77777777" w:rsidR="00E75E98" w:rsidRDefault="00E75E98" w:rsidP="00E75E98">
      <w:pPr>
        <w:jc w:val="center"/>
      </w:pPr>
      <w:r>
        <w:t>Vilnius</w:t>
      </w:r>
    </w:p>
    <w:p w14:paraId="7A52D4BB" w14:textId="77777777" w:rsidR="00E75E98" w:rsidRDefault="00E75E98" w:rsidP="00E15026">
      <w:pPr>
        <w:spacing w:line="360" w:lineRule="auto"/>
        <w:jc w:val="center"/>
      </w:pPr>
    </w:p>
    <w:p w14:paraId="56B7FEBF" w14:textId="77777777" w:rsidR="00D22CB4" w:rsidRDefault="00D22CB4" w:rsidP="00E15026">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6BB4C61E" w14:textId="0F93098E" w:rsidR="00FC57C1" w:rsidRPr="000850A2" w:rsidRDefault="006F454B" w:rsidP="00E15026">
      <w:pPr>
        <w:tabs>
          <w:tab w:val="left" w:pos="993"/>
        </w:tabs>
        <w:spacing w:line="360" w:lineRule="auto"/>
        <w:ind w:firstLine="709"/>
        <w:jc w:val="both"/>
        <w:rPr>
          <w:szCs w:val="24"/>
        </w:rPr>
      </w:pPr>
      <w:bookmarkStart w:id="0" w:name="part_fab8015f835a4a4f9c7603d2fa582b66"/>
      <w:bookmarkEnd w:id="0"/>
      <w:r>
        <w:rPr>
          <w:szCs w:val="24"/>
        </w:rPr>
        <w:t xml:space="preserve">1. </w:t>
      </w:r>
      <w:r w:rsidR="00FC57C1" w:rsidRPr="000850A2">
        <w:rPr>
          <w:szCs w:val="24"/>
        </w:rPr>
        <w:t>Pakeisti Lietuvos Respublikos Vyriausybės 20</w:t>
      </w:r>
      <w:r w:rsidR="00FC57C1">
        <w:rPr>
          <w:szCs w:val="24"/>
        </w:rPr>
        <w:t>0</w:t>
      </w:r>
      <w:r w:rsidR="00955C80">
        <w:rPr>
          <w:szCs w:val="24"/>
        </w:rPr>
        <w:t>6</w:t>
      </w:r>
      <w:r w:rsidR="00FC57C1" w:rsidRPr="000850A2">
        <w:rPr>
          <w:szCs w:val="24"/>
        </w:rPr>
        <w:t xml:space="preserve"> m. </w:t>
      </w:r>
      <w:r w:rsidR="00FC57C1">
        <w:rPr>
          <w:szCs w:val="24"/>
        </w:rPr>
        <w:t>spalio 11</w:t>
      </w:r>
      <w:r w:rsidR="00FC57C1" w:rsidRPr="000850A2">
        <w:rPr>
          <w:szCs w:val="24"/>
        </w:rPr>
        <w:t xml:space="preserve"> d. nutarim</w:t>
      </w:r>
      <w:r w:rsidR="00E15026">
        <w:rPr>
          <w:szCs w:val="24"/>
        </w:rPr>
        <w:t>ą</w:t>
      </w:r>
      <w:r w:rsidR="00FC57C1" w:rsidRPr="000850A2">
        <w:rPr>
          <w:szCs w:val="24"/>
        </w:rPr>
        <w:t xml:space="preserve"> Nr. </w:t>
      </w:r>
      <w:r w:rsidR="00FC57C1">
        <w:rPr>
          <w:szCs w:val="24"/>
        </w:rPr>
        <w:t>987</w:t>
      </w:r>
      <w:r w:rsidR="00FC57C1" w:rsidRPr="000850A2">
        <w:rPr>
          <w:szCs w:val="24"/>
        </w:rPr>
        <w:t xml:space="preserve"> „Dėl </w:t>
      </w:r>
      <w:r w:rsidR="00F547BE" w:rsidRPr="00435FCC">
        <w:rPr>
          <w:szCs w:val="24"/>
        </w:rPr>
        <w:t>valstybės</w:t>
      </w:r>
      <w:r w:rsidR="00F547BE">
        <w:rPr>
          <w:szCs w:val="24"/>
        </w:rPr>
        <w:t xml:space="preserve"> </w:t>
      </w:r>
      <w:r w:rsidR="00FC57C1">
        <w:rPr>
          <w:szCs w:val="24"/>
        </w:rPr>
        <w:t>institucijų, savivaldybių ir kitų juridinių asmenų, atsakingų už Europos žemės ūkio garantijų fondo priemonių įgyvendinimą, paskyrimo</w:t>
      </w:r>
      <w:r w:rsidR="00FC57C1" w:rsidRPr="00A86D45">
        <w:rPr>
          <w:bCs/>
          <w:szCs w:val="24"/>
        </w:rPr>
        <w:t>“</w:t>
      </w:r>
      <w:r w:rsidR="00E15026" w:rsidRPr="00642E93">
        <w:rPr>
          <w:bCs/>
          <w:szCs w:val="24"/>
        </w:rPr>
        <w:t>:</w:t>
      </w:r>
    </w:p>
    <w:p w14:paraId="2F5089D1" w14:textId="54D235E3" w:rsidR="00760188" w:rsidRPr="006F454B" w:rsidRDefault="006F454B" w:rsidP="00B83EF7">
      <w:pPr>
        <w:tabs>
          <w:tab w:val="left" w:pos="993"/>
        </w:tabs>
        <w:spacing w:line="360" w:lineRule="auto"/>
        <w:ind w:left="709"/>
        <w:jc w:val="both"/>
        <w:rPr>
          <w:bCs/>
          <w:szCs w:val="24"/>
        </w:rPr>
      </w:pPr>
      <w:r>
        <w:rPr>
          <w:bCs/>
          <w:szCs w:val="24"/>
        </w:rPr>
        <w:t xml:space="preserve">1.1. </w:t>
      </w:r>
      <w:r w:rsidR="00760188" w:rsidRPr="006F454B">
        <w:rPr>
          <w:bCs/>
          <w:szCs w:val="24"/>
        </w:rPr>
        <w:t>Pakeisti preambulę ir ją išdėstyti taip:</w:t>
      </w:r>
    </w:p>
    <w:p w14:paraId="3FC3ED18" w14:textId="329B49C9" w:rsidR="00760188" w:rsidRDefault="00760188" w:rsidP="00F17215">
      <w:pPr>
        <w:spacing w:line="360" w:lineRule="auto"/>
        <w:ind w:firstLine="720"/>
        <w:jc w:val="both"/>
        <w:rPr>
          <w:szCs w:val="24"/>
        </w:rPr>
      </w:pPr>
      <w:r>
        <w:rPr>
          <w:szCs w:val="24"/>
        </w:rPr>
        <w:t xml:space="preserve">„Vadovaudamasi Lietuvos Respublikos žemės ūkio, maisto ūkio ir kaimo plėtros įstatymu, Lietuvos Respublikos vietos savivaldos įstatymu, 1995 m. birželio 22 d. Tarybos reglamentu (EB) Nr. 1469/95 dėl priemonių, kurių turi būti imtasi, atsižvelgiant į tam tikrus EŽŪOGF Garantijų skyriaus finansuojamų operacijų gavėjus </w:t>
      </w:r>
      <w:r w:rsidRPr="00205110">
        <w:rPr>
          <w:strike/>
          <w:szCs w:val="24"/>
        </w:rPr>
        <w:t>(OL</w:t>
      </w:r>
      <w:r w:rsidRPr="00205110">
        <w:rPr>
          <w:i/>
          <w:iCs/>
          <w:strike/>
          <w:szCs w:val="24"/>
        </w:rPr>
        <w:t xml:space="preserve"> 2004 m. specialusis leidimas, </w:t>
      </w:r>
      <w:r w:rsidRPr="00205110">
        <w:rPr>
          <w:strike/>
          <w:szCs w:val="24"/>
        </w:rPr>
        <w:t>3 skyrius, 17 tomas, p. 432)</w:t>
      </w:r>
      <w:r>
        <w:rPr>
          <w:szCs w:val="24"/>
        </w:rPr>
        <w:t xml:space="preserve">, 1996 m. balandžio 24 d. Komisijos reglamentu (EB) Nr. 745/96, nustatančiu išsamias Tarybos reglamento (EB) Nr. 1469/95 dėl priemonių, kurių turi būti imtasi, atsižvelgiant į tam tikrus EŽŪOGF Garantijų skyriaus finansuojamų operacijų gavėjus, taikymo taisykles </w:t>
      </w:r>
      <w:r w:rsidRPr="00205110">
        <w:rPr>
          <w:strike/>
          <w:szCs w:val="24"/>
        </w:rPr>
        <w:t>(OL</w:t>
      </w:r>
      <w:r w:rsidRPr="00205110">
        <w:rPr>
          <w:i/>
          <w:iCs/>
          <w:strike/>
          <w:szCs w:val="24"/>
        </w:rPr>
        <w:t xml:space="preserve"> 2004 m. specialusis leidimas, </w:t>
      </w:r>
      <w:r w:rsidRPr="00205110">
        <w:rPr>
          <w:strike/>
          <w:szCs w:val="24"/>
        </w:rPr>
        <w:t>3 skyrius, 19 tomas, p. 30)</w:t>
      </w:r>
      <w:r>
        <w:rPr>
          <w:szCs w:val="24"/>
        </w:rPr>
        <w:t xml:space="preserve">, 2006 m. rugpjūčio 31 d. Komisijos reglamentu (EB) Nr. 1301/2006, nustatančiu žemės ūkio produktų importo tarifinių kvotų, kurioms taikoma importo licencijų sistema, administravimo bendrąsias taisykles </w:t>
      </w:r>
      <w:r w:rsidRPr="00205110">
        <w:rPr>
          <w:strike/>
          <w:szCs w:val="24"/>
        </w:rPr>
        <w:t>(OL 2006 L 238, p. 13)</w:t>
      </w:r>
      <w:r>
        <w:rPr>
          <w:szCs w:val="24"/>
        </w:rPr>
        <w:t xml:space="preserve">, su paskutiniais pakeitimais, padarytais 2013 m. vasario 21 d. Komisijos reglamentu (ES) Nr. 519/2013 </w:t>
      </w:r>
      <w:r w:rsidRPr="00205110">
        <w:rPr>
          <w:strike/>
          <w:szCs w:val="24"/>
        </w:rPr>
        <w:t>(OL 2013 L 158, p. 74)</w:t>
      </w:r>
      <w:r>
        <w:rPr>
          <w:szCs w:val="24"/>
        </w:rPr>
        <w:t xml:space="preserve">, 2007 m. balandžio 20 d. Komisijos reglamentu (EB) Nr. 433/2007, nustatančiu specialių eksporto grąžinamųjų išmokų už galvijieną suteikimo sąlygas </w:t>
      </w:r>
      <w:r w:rsidRPr="00205110">
        <w:rPr>
          <w:strike/>
          <w:szCs w:val="24"/>
        </w:rPr>
        <w:t>(OL 2007 L 104, p. 3)</w:t>
      </w:r>
      <w:r>
        <w:rPr>
          <w:szCs w:val="24"/>
        </w:rPr>
        <w:t xml:space="preserve">, 2007 m. lapkričio 21 d. Komisijos reglamentu (EB) Nr. 1359/2007, nustatančiu specialių eksporto grąžinamųjų išmokų už tam tikrus galvijų mėsos gabalus be kaulų suteikimo sąlygas </w:t>
      </w:r>
      <w:r w:rsidRPr="00205110">
        <w:rPr>
          <w:strike/>
          <w:szCs w:val="24"/>
        </w:rPr>
        <w:t>(OL 2007 L 304, p. 21)</w:t>
      </w:r>
      <w:r>
        <w:rPr>
          <w:szCs w:val="24"/>
        </w:rPr>
        <w:t xml:space="preserve">, su paskutiniais pakeitimais, padarytais 2011 m. vasario 23 d. Komisijos reglamentu (ES) Nr. 173/2011 </w:t>
      </w:r>
      <w:r w:rsidRPr="00205110">
        <w:rPr>
          <w:strike/>
          <w:szCs w:val="24"/>
        </w:rPr>
        <w:t>(OL 2011 L 49, p. 16)</w:t>
      </w:r>
      <w:r>
        <w:rPr>
          <w:szCs w:val="24"/>
        </w:rPr>
        <w:t xml:space="preserve">, 2008 m. gegužės 8 d. Komisijos reglamentu (EB) Nr. 412/2008, kuriuo leidžiama pradėti naudoti sušaldytos ir perdirbimui skirtos jautienos importo tarifinę kvotą ir </w:t>
      </w:r>
      <w:r>
        <w:rPr>
          <w:szCs w:val="24"/>
        </w:rPr>
        <w:lastRenderedPageBreak/>
        <w:t xml:space="preserve">nustatomas jos administravimas </w:t>
      </w:r>
      <w:r w:rsidRPr="00205110">
        <w:rPr>
          <w:strike/>
          <w:szCs w:val="24"/>
        </w:rPr>
        <w:t>(OL 2008 L 125, p. 7)</w:t>
      </w:r>
      <w:r>
        <w:rPr>
          <w:szCs w:val="24"/>
        </w:rPr>
        <w:t xml:space="preserve">, su paskutiniais pakeitimais, padarytais 2012 m. lapkričio 12 d. Komisijos įgyvendinimo reglamentu (ES) Nr. 1059/2012 </w:t>
      </w:r>
      <w:r w:rsidRPr="00205110">
        <w:rPr>
          <w:strike/>
          <w:szCs w:val="24"/>
        </w:rPr>
        <w:t>(OL 2012 L 313, p. 16)</w:t>
      </w:r>
      <w:r>
        <w:rPr>
          <w:szCs w:val="24"/>
        </w:rPr>
        <w:t xml:space="preserve">, 2008 m. birželio 27 d. Komisijos reglamentu (EB) Nr. 555/2008, kuriuo nustatomos išsamios Tarybos reglamento (EB) Nr. 479/2008 dėl bendro vyno rinkos organizavimo įgyvendinimo taisyklės, taikomos vyno sektoriaus paramos programoms, prekybai su trečiosiomis šalimis, gamybos potencialui ir kontrolei </w:t>
      </w:r>
      <w:r w:rsidRPr="00205110">
        <w:rPr>
          <w:strike/>
          <w:szCs w:val="24"/>
        </w:rPr>
        <w:t>(OL 2008 L 170, p. 1)</w:t>
      </w:r>
      <w:r>
        <w:rPr>
          <w:szCs w:val="24"/>
        </w:rPr>
        <w:t xml:space="preserve">, su paskutiniais pakeitimais, padarytais 2017 m. gruodžio 11 d. Komisijos deleguotuoju reglamentu (ES) 2018/273 </w:t>
      </w:r>
      <w:r w:rsidRPr="00205110">
        <w:rPr>
          <w:strike/>
          <w:szCs w:val="24"/>
        </w:rPr>
        <w:t>(OL 2018 L 58, p. 1)</w:t>
      </w:r>
      <w:r>
        <w:rPr>
          <w:szCs w:val="24"/>
        </w:rPr>
        <w:t xml:space="preserve">, 2009 m. liepos 7 d. Komisijos reglamentu (EB) Nr. 612/2009, nustatančiu bendrąsias išsamias eksporto grąžinamųjų išmokų sistemos taikymo žemės ūkio produktams taisykles </w:t>
      </w:r>
      <w:r w:rsidRPr="00205110">
        <w:rPr>
          <w:strike/>
          <w:szCs w:val="24"/>
        </w:rPr>
        <w:t>(OL 2009 L 186, p. 1)</w:t>
      </w:r>
      <w:r>
        <w:rPr>
          <w:szCs w:val="24"/>
        </w:rPr>
        <w:t xml:space="preserve">, su paskutiniais pakeitimais, padarytais 2014 m. kovo 11 d. Komisijos deleguotuoju reglamentu (ES) Nr. 907/2014 </w:t>
      </w:r>
      <w:r w:rsidRPr="00205110">
        <w:rPr>
          <w:strike/>
          <w:szCs w:val="24"/>
        </w:rPr>
        <w:t>(OL 2014 L 255, p. 18)</w:t>
      </w:r>
      <w:r>
        <w:rPr>
          <w:szCs w:val="24"/>
        </w:rPr>
        <w:t xml:space="preserve">, </w:t>
      </w:r>
      <w:bookmarkStart w:id="1" w:name="_Hlk38958026"/>
      <w:r>
        <w:rPr>
          <w:szCs w:val="24"/>
        </w:rPr>
        <w:t xml:space="preserve">2013 m. vasario 21 d. Komisijos </w:t>
      </w:r>
      <w:r w:rsidRPr="00CA61CF">
        <w:rPr>
          <w:szCs w:val="24"/>
        </w:rPr>
        <w:t xml:space="preserve">reglamentu </w:t>
      </w:r>
      <w:r w:rsidRPr="00995929">
        <w:rPr>
          <w:szCs w:val="24"/>
        </w:rPr>
        <w:t>(ES) Nr. 519/2013</w:t>
      </w:r>
      <w:bookmarkEnd w:id="1"/>
      <w:r w:rsidRPr="00ED46B8">
        <w:rPr>
          <w:szCs w:val="24"/>
        </w:rPr>
        <w:t>, kuriuo</w:t>
      </w:r>
      <w:r>
        <w:rPr>
          <w:szCs w:val="24"/>
        </w:rPr>
        <w:t xml:space="preserve"> dėl Kroatijos stojimo adaptuojami tam tikri laisvo prekių judėjimo, laisvo asmenų judėjimo, įsisteigimo teisės ir laisvės teikti paslaugas, bendrovių teisės, konkurencijos politikos, žemės ūkio, maisto saugos, veterinarijos ir </w:t>
      </w:r>
      <w:proofErr w:type="spellStart"/>
      <w:r>
        <w:rPr>
          <w:szCs w:val="24"/>
        </w:rPr>
        <w:t>fitosanitarijos</w:t>
      </w:r>
      <w:proofErr w:type="spellEnd"/>
      <w:r>
        <w:rPr>
          <w:szCs w:val="24"/>
        </w:rPr>
        <w:t xml:space="preserve"> </w:t>
      </w:r>
      <w:r w:rsidRPr="00A86D45">
        <w:rPr>
          <w:szCs w:val="24"/>
        </w:rPr>
        <w:t xml:space="preserve">politikos, žuvininkystės, transporto politikos, energetikos, mokesčių, statistikos, socialinės politikos ir užimtumo, aplinkos, muitų sąjungos ir išorės santykių, užsienio, saugumo ir gynybos politikos sričių reglamentai ir sprendimai </w:t>
      </w:r>
      <w:r w:rsidRPr="00A86D45">
        <w:rPr>
          <w:strike/>
          <w:szCs w:val="24"/>
        </w:rPr>
        <w:t>(OL 2013 L 158, p. 74)</w:t>
      </w:r>
      <w:r w:rsidRPr="00A86D45">
        <w:rPr>
          <w:szCs w:val="24"/>
        </w:rPr>
        <w:t xml:space="preserve">, su paskutiniais pakeitimais, padarytais </w:t>
      </w:r>
      <w:r w:rsidRPr="000F3CF0">
        <w:rPr>
          <w:strike/>
          <w:szCs w:val="24"/>
        </w:rPr>
        <w:t>2016 m. gegužės 18 d. Komisijos deleguotuoju reglamentu (ES) 2016/1237 (OL 2016 L 206, p. 1)</w:t>
      </w:r>
      <w:r w:rsidR="00890509" w:rsidRPr="000F3CF0">
        <w:rPr>
          <w:szCs w:val="24"/>
        </w:rPr>
        <w:t xml:space="preserve"> </w:t>
      </w:r>
      <w:r w:rsidR="00890509" w:rsidRPr="00033D6A">
        <w:rPr>
          <w:b/>
          <w:bCs/>
          <w:szCs w:val="24"/>
        </w:rPr>
        <w:t>2013 m</w:t>
      </w:r>
      <w:r w:rsidR="00890509" w:rsidRPr="00A86D45">
        <w:rPr>
          <w:b/>
          <w:bCs/>
          <w:szCs w:val="24"/>
        </w:rPr>
        <w:t>. gruodžio 19 d. Komisijos įgyvendinimo reglamentu (ES)</w:t>
      </w:r>
      <w:r w:rsidR="000F3CF0">
        <w:rPr>
          <w:b/>
          <w:bCs/>
          <w:szCs w:val="24"/>
        </w:rPr>
        <w:t xml:space="preserve"> Nr.</w:t>
      </w:r>
      <w:r w:rsidR="00890509" w:rsidRPr="00A86D45">
        <w:rPr>
          <w:b/>
          <w:bCs/>
          <w:szCs w:val="24"/>
        </w:rPr>
        <w:t xml:space="preserve"> 1373/2013</w:t>
      </w:r>
      <w:r w:rsidRPr="00A86D45">
        <w:rPr>
          <w:szCs w:val="24"/>
        </w:rPr>
        <w:t xml:space="preserve">, 2013 m. gruodžio 17 d. Europos Parlamento ir Tarybos reglamentu (ES) Nr. 1306/2013 dėl bendros žemės ūkio politikos finansavimo, valdymo ir stebėsenos, kuriuo panaikinami Tarybos reglamentai (EEB) Nr. 352/78, (EB) Nr. 165/94, (EB) Nr. 2799/98, (EB) Nr. 814/2000, (EB) Nr. 1290/2005 ir (EB) Nr. 485/2008 </w:t>
      </w:r>
      <w:r w:rsidRPr="00A86D45">
        <w:rPr>
          <w:strike/>
          <w:szCs w:val="24"/>
        </w:rPr>
        <w:t>(OL 2013 L 347, p. 549)</w:t>
      </w:r>
      <w:r w:rsidRPr="00A86D45">
        <w:rPr>
          <w:szCs w:val="24"/>
        </w:rPr>
        <w:t xml:space="preserve">, su paskutiniais pakeitimais, padarytais </w:t>
      </w:r>
      <w:r w:rsidRPr="00A86D45">
        <w:rPr>
          <w:strike/>
          <w:szCs w:val="24"/>
        </w:rPr>
        <w:t>2017 m. gruodžio 13 d. Europos Parlamento ir Tarybos reglamentu (ES) 2017/2393</w:t>
      </w:r>
      <w:r w:rsidRPr="00A86D45">
        <w:rPr>
          <w:szCs w:val="24"/>
        </w:rPr>
        <w:t xml:space="preserve"> </w:t>
      </w:r>
      <w:r w:rsidRPr="00A86D45">
        <w:rPr>
          <w:strike/>
          <w:szCs w:val="24"/>
        </w:rPr>
        <w:t>(OL 2017 L 350, p. 15)</w:t>
      </w:r>
      <w:r w:rsidR="00890509" w:rsidRPr="00A86D45">
        <w:rPr>
          <w:szCs w:val="24"/>
        </w:rPr>
        <w:t xml:space="preserve"> </w:t>
      </w:r>
      <w:r w:rsidR="00890509" w:rsidRPr="00A86D45">
        <w:rPr>
          <w:b/>
          <w:bCs/>
          <w:szCs w:val="24"/>
        </w:rPr>
        <w:t>2020 m. sausio 29 d. Europos Parlamento ir Tarybos reglamentu (ES) 2020/127</w:t>
      </w:r>
      <w:r w:rsidRPr="00A86D45">
        <w:rPr>
          <w:szCs w:val="24"/>
        </w:rPr>
        <w:t xml:space="preserve">, </w:t>
      </w:r>
      <w:r w:rsidRPr="00A86D45">
        <w:rPr>
          <w:bCs/>
          <w:szCs w:val="24"/>
        </w:rPr>
        <w:t xml:space="preserve">2013 m. gruodžio 17 d. Europos Parlamento ir Tarybos reglamentu (ES) Nr. 1307/2013, kuriuo </w:t>
      </w:r>
      <w:r>
        <w:rPr>
          <w:bCs/>
          <w:szCs w:val="24"/>
        </w:rPr>
        <w:t xml:space="preserve">nustatomos pagal bendros žemės ūkio politikos paramos sistemas ūkininkams skiriamų tiesioginių išmokų taisyklės ir panaikinami Tarybos reglamentas (EB) Nr. 637/2008 ir Tarybos reglamentas (EB) Nr. 73/2009 </w:t>
      </w:r>
      <w:r w:rsidRPr="000E6875">
        <w:rPr>
          <w:bCs/>
          <w:strike/>
          <w:szCs w:val="24"/>
        </w:rPr>
        <w:t>(OL 2013 L 347, p. 608</w:t>
      </w:r>
      <w:r w:rsidRPr="00890509">
        <w:rPr>
          <w:bCs/>
          <w:strike/>
          <w:szCs w:val="24"/>
        </w:rPr>
        <w:t>)</w:t>
      </w:r>
      <w:r w:rsidRPr="00890509">
        <w:rPr>
          <w:bCs/>
          <w:szCs w:val="24"/>
        </w:rPr>
        <w:t>, su paskutiniais pakeitimais, padarytais</w:t>
      </w:r>
      <w:r w:rsidRPr="00890509">
        <w:rPr>
          <w:bCs/>
          <w:strike/>
          <w:szCs w:val="24"/>
        </w:rPr>
        <w:t xml:space="preserve"> </w:t>
      </w:r>
      <w:r w:rsidRPr="00A86D45">
        <w:rPr>
          <w:bCs/>
          <w:strike/>
          <w:szCs w:val="24"/>
        </w:rPr>
        <w:t>2017 m. lapkričio 23 d. Komisijos deleguotuoju reglamentu (ES) 2018/162</w:t>
      </w:r>
      <w:r w:rsidRPr="00A86D45">
        <w:rPr>
          <w:bCs/>
          <w:szCs w:val="24"/>
        </w:rPr>
        <w:t xml:space="preserve"> </w:t>
      </w:r>
      <w:r w:rsidRPr="00A86D45">
        <w:rPr>
          <w:bCs/>
          <w:strike/>
          <w:szCs w:val="24"/>
        </w:rPr>
        <w:t>(OL 2018 L 30, p. 6)</w:t>
      </w:r>
      <w:r w:rsidR="00890509" w:rsidRPr="00A86D45">
        <w:rPr>
          <w:bCs/>
          <w:szCs w:val="24"/>
        </w:rPr>
        <w:t xml:space="preserve"> </w:t>
      </w:r>
      <w:r w:rsidR="00890509" w:rsidRPr="00A86D45">
        <w:rPr>
          <w:b/>
          <w:szCs w:val="24"/>
        </w:rPr>
        <w:t>2020 m. sausio 29 d. Europos Parlamento ir Tarybos reglamentu (ES) 2020/127</w:t>
      </w:r>
      <w:r>
        <w:rPr>
          <w:bCs/>
          <w:szCs w:val="24"/>
        </w:rPr>
        <w:t xml:space="preserve">, </w:t>
      </w:r>
      <w:r>
        <w:rPr>
          <w:szCs w:val="24"/>
        </w:rPr>
        <w:t xml:space="preserve">2013 m. gruodžio 17 d. </w:t>
      </w:r>
      <w:r w:rsidRPr="002820AE">
        <w:rPr>
          <w:szCs w:val="24"/>
        </w:rPr>
        <w:t xml:space="preserve">Europos </w:t>
      </w:r>
      <w:r w:rsidRPr="002820AE">
        <w:rPr>
          <w:strike/>
          <w:szCs w:val="24"/>
        </w:rPr>
        <w:t>parlamento</w:t>
      </w:r>
      <w:r w:rsidR="00F055C7" w:rsidRPr="002820AE">
        <w:rPr>
          <w:szCs w:val="24"/>
        </w:rPr>
        <w:t xml:space="preserve"> </w:t>
      </w:r>
      <w:proofErr w:type="spellStart"/>
      <w:r w:rsidR="00F055C7" w:rsidRPr="002820AE">
        <w:rPr>
          <w:b/>
          <w:bCs/>
          <w:szCs w:val="24"/>
        </w:rPr>
        <w:t>Parlamento</w:t>
      </w:r>
      <w:proofErr w:type="spellEnd"/>
      <w:r w:rsidRPr="002820AE">
        <w:rPr>
          <w:szCs w:val="24"/>
        </w:rPr>
        <w:t xml:space="preserve"> ir </w:t>
      </w:r>
      <w:r w:rsidRPr="002820AE">
        <w:rPr>
          <w:strike/>
          <w:szCs w:val="24"/>
        </w:rPr>
        <w:t>tarybos</w:t>
      </w:r>
      <w:r w:rsidR="00F055C7" w:rsidRPr="002820AE">
        <w:rPr>
          <w:szCs w:val="24"/>
        </w:rPr>
        <w:t xml:space="preserve"> </w:t>
      </w:r>
      <w:proofErr w:type="spellStart"/>
      <w:r w:rsidR="00F055C7" w:rsidRPr="002820AE">
        <w:rPr>
          <w:b/>
          <w:bCs/>
          <w:szCs w:val="24"/>
        </w:rPr>
        <w:t>Tarybos</w:t>
      </w:r>
      <w:proofErr w:type="spellEnd"/>
      <w:r w:rsidRPr="002820AE">
        <w:rPr>
          <w:szCs w:val="24"/>
        </w:rPr>
        <w:t xml:space="preserve"> reglamentu</w:t>
      </w:r>
      <w:r>
        <w:rPr>
          <w:szCs w:val="24"/>
        </w:rPr>
        <w:t xml:space="preserve"> (ES) Nr. 1308/2013, kuriuo nustatomas bendras žemės ūkio produktų rinkų organizavimas ir panaikinami Tarybos reglamentai (EEB) Nr. 922/72, (EEB) Nr. 234/79, (EB) Nr. 1037/2001 ir </w:t>
      </w:r>
      <w:r>
        <w:rPr>
          <w:szCs w:val="24"/>
        </w:rPr>
        <w:lastRenderedPageBreak/>
        <w:t xml:space="preserve">(EB) Nr. 1234/2007 </w:t>
      </w:r>
      <w:r w:rsidRPr="000E6875">
        <w:rPr>
          <w:strike/>
          <w:szCs w:val="24"/>
        </w:rPr>
        <w:t>(OL 2013 L 347, p. 671)</w:t>
      </w:r>
      <w:r w:rsidR="00890509" w:rsidRPr="00890509">
        <w:rPr>
          <w:b/>
          <w:bCs/>
          <w:color w:val="C00000"/>
          <w:szCs w:val="24"/>
        </w:rPr>
        <w:t>,</w:t>
      </w:r>
      <w:r w:rsidR="00890509" w:rsidRPr="00890509">
        <w:rPr>
          <w:szCs w:val="24"/>
        </w:rPr>
        <w:t xml:space="preserve"> </w:t>
      </w:r>
      <w:r w:rsidR="00890509" w:rsidRPr="00A86D45">
        <w:rPr>
          <w:b/>
          <w:bCs/>
          <w:szCs w:val="24"/>
        </w:rPr>
        <w:t>su paskutiniais pakeitimais, padarytais 2017 m. gruodžio 13 d. Europos Parlamento ir Tarybos reglamentu (ES) 2017/2393</w:t>
      </w:r>
      <w:r w:rsidRPr="00A86D45">
        <w:rPr>
          <w:szCs w:val="24"/>
        </w:rPr>
        <w:t xml:space="preserve">, 2014 m. </w:t>
      </w:r>
      <w:r>
        <w:rPr>
          <w:szCs w:val="24"/>
        </w:rPr>
        <w:t xml:space="preserve">kovo 11 d. Komisijos deleguotuoju reglamentu (ES) Nr. 907/2014, kuriuo papildomos Europos Parlamento ir Tarybos reglamento (ES) Nr. 1306/2013 nuostatos dėl mokėjimo agentūrų ir kitų įstaigų, finansų valdymo, sąskaitų patvirtinimo, užstatų ir dėl euro naudojimo </w:t>
      </w:r>
      <w:r w:rsidRPr="000E6875">
        <w:rPr>
          <w:strike/>
          <w:szCs w:val="24"/>
        </w:rPr>
        <w:t>(OL 2014 L 255, p. 18)</w:t>
      </w:r>
      <w:r>
        <w:rPr>
          <w:szCs w:val="24"/>
        </w:rPr>
        <w:t xml:space="preserve">, su paskutiniais pakeitimais, padarytais </w:t>
      </w:r>
      <w:r w:rsidRPr="00F65A56">
        <w:rPr>
          <w:strike/>
          <w:szCs w:val="24"/>
        </w:rPr>
        <w:t>2016 m. lapkričio 3 d. Komisijos deleguotuoju reglamentu (ES) 2017/40</w:t>
      </w:r>
      <w:r>
        <w:rPr>
          <w:szCs w:val="24"/>
        </w:rPr>
        <w:t xml:space="preserve"> </w:t>
      </w:r>
      <w:r w:rsidRPr="000E6875">
        <w:rPr>
          <w:strike/>
          <w:szCs w:val="24"/>
        </w:rPr>
        <w:t>(OL 2017 L 5, p. 11)</w:t>
      </w:r>
      <w:r w:rsidR="00F65A56" w:rsidRPr="00F65A56">
        <w:t xml:space="preserve"> </w:t>
      </w:r>
      <w:r w:rsidR="00F65A56" w:rsidRPr="00A86D45">
        <w:rPr>
          <w:b/>
          <w:bCs/>
          <w:szCs w:val="24"/>
        </w:rPr>
        <w:t>2018 m. balandžio 26 d. Komisijos deleguotuoju reglamentu (ES) 2018/967</w:t>
      </w:r>
      <w:r w:rsidR="00F65A56" w:rsidRPr="00A86D45">
        <w:rPr>
          <w:szCs w:val="24"/>
        </w:rPr>
        <w:t>,</w:t>
      </w:r>
      <w:r w:rsidR="00F65A56" w:rsidRPr="00A86D45">
        <w:rPr>
          <w:b/>
          <w:bCs/>
          <w:szCs w:val="24"/>
        </w:rPr>
        <w:t xml:space="preserve"> </w:t>
      </w:r>
      <w:r w:rsidR="00A86D45" w:rsidRPr="00461700">
        <w:rPr>
          <w:b/>
          <w:bCs/>
          <w:szCs w:val="24"/>
          <w:shd w:val="clear" w:color="auto" w:fill="FFFFFF"/>
        </w:rPr>
        <w:t xml:space="preserve">2014 m. liepos 17 d. Komisijos įgyvendinimo reglamentu (ES) Nr. 809/2014, kuriuo nustatomos Europos Parlamento ir Tarybos </w:t>
      </w:r>
      <w:r w:rsidR="00A86D45" w:rsidRPr="00F055C7">
        <w:rPr>
          <w:b/>
          <w:bCs/>
          <w:szCs w:val="24"/>
          <w:shd w:val="clear" w:color="auto" w:fill="FFFFFF"/>
        </w:rPr>
        <w:t>reglamento</w:t>
      </w:r>
      <w:r w:rsidR="00033D6A" w:rsidRPr="00694DB2">
        <w:rPr>
          <w:b/>
          <w:bCs/>
          <w:szCs w:val="24"/>
          <w:shd w:val="clear" w:color="auto" w:fill="FFFFFF"/>
        </w:rPr>
        <w:t xml:space="preserve"> </w:t>
      </w:r>
      <w:r w:rsidR="00A86D45" w:rsidRPr="00461700">
        <w:rPr>
          <w:b/>
          <w:bCs/>
          <w:szCs w:val="24"/>
          <w:shd w:val="clear" w:color="auto" w:fill="FFFFFF"/>
        </w:rPr>
        <w:t xml:space="preserve">(ES) Nr. 1306/2013 nuostatų dėl integruotos administravimo ir kontrolės sistemos, kaimo plėtros priemonių ir kompleksinės paramos taikymo taisyklės, </w:t>
      </w:r>
      <w:r w:rsidR="00A86D45" w:rsidRPr="00461700">
        <w:rPr>
          <w:b/>
          <w:bCs/>
          <w:szCs w:val="24"/>
        </w:rPr>
        <w:t xml:space="preserve">su paskutiniais pakeitimais, </w:t>
      </w:r>
      <w:r w:rsidR="00A86D45" w:rsidRPr="002820AE">
        <w:rPr>
          <w:b/>
          <w:bCs/>
          <w:szCs w:val="24"/>
        </w:rPr>
        <w:t>padarytais 2019 m. spalio 28 d. Komisijos įgyvendinimo reglamentu (ES) 2019/1804,</w:t>
      </w:r>
      <w:r w:rsidR="00A86D45" w:rsidRPr="002820AE">
        <w:rPr>
          <w:b/>
          <w:bCs/>
          <w:color w:val="C00000"/>
          <w:szCs w:val="24"/>
        </w:rPr>
        <w:t xml:space="preserve"> </w:t>
      </w:r>
      <w:r w:rsidRPr="002820AE">
        <w:rPr>
          <w:szCs w:val="24"/>
        </w:rPr>
        <w:t>2014 m. spalio 22 d. Europos</w:t>
      </w:r>
      <w:r>
        <w:rPr>
          <w:szCs w:val="24"/>
        </w:rPr>
        <w:t xml:space="preserve"> Parlamento ir Tarybos reglamentu (ES) Nr. 1144/2014 dėl informacijos apie žemės ūkio produktus teikimo ir jų pardavimo skatinimo priemonių, įgyvendinamų vidaus rinkoje ir trečiosiose šalyse, kuriuo panaikinamas Tarybos reglamentas (EB) Nr. 3/2008 </w:t>
      </w:r>
      <w:r w:rsidRPr="000E6875">
        <w:rPr>
          <w:strike/>
          <w:szCs w:val="24"/>
        </w:rPr>
        <w:t>(OL 2014 L 317, p. 56)</w:t>
      </w:r>
      <w:r>
        <w:rPr>
          <w:szCs w:val="24"/>
        </w:rPr>
        <w:t xml:space="preserve">, 2016 m. gegužės 18 d. Komisijos deleguotuoju reglamentu (ES) 2016/1237, kuriuo iš dalies papildomi Europos Parlamento ir Tarybos reglamentas (ES) Nr. 1308/2013 dėl importo ir eksporto licencijų sistemos taikymo taisyklių ir Europos Parlamento ir Tarybos reglamentas (ES) Nr. 1306/2013 dėl užstatų, sumokėtų už tokias licencijas, grąžinimo ir negrąžinimo taisyklių, ir iš dalies keičiami Komisijos reglamentai (EB) Nr. 2535/2001, (EB) Nr. 1342/2003, (EB) Nr. 2336/2003, (EB) Nr. 951/2006, (EB) Nr. 341/2007 ir (EB) Nr. 382/2008, ir panaikinami Komisijos reglamentai (EB) Nr. 2390/98, (EB) Nr. 1345/2005, (EB) Nr. 376/2008 ir (EB) Nr. 507/2008 </w:t>
      </w:r>
      <w:r w:rsidRPr="000E6875">
        <w:rPr>
          <w:strike/>
          <w:szCs w:val="24"/>
        </w:rPr>
        <w:t>(OL 2016 L 206, p. 1)</w:t>
      </w:r>
      <w:r>
        <w:rPr>
          <w:szCs w:val="24"/>
        </w:rPr>
        <w:t xml:space="preserve">, su paskutiniais pakeitimais, padarytais 2017 m. rugpjūčio 17 d. Komisijos deleguotuoju reglamentu (ES) 2017/1965 </w:t>
      </w:r>
      <w:r w:rsidRPr="000E6875">
        <w:rPr>
          <w:strike/>
          <w:szCs w:val="24"/>
        </w:rPr>
        <w:t>(OL 2017 L 279, p. 36)</w:t>
      </w:r>
      <w:r>
        <w:rPr>
          <w:szCs w:val="24"/>
        </w:rPr>
        <w:t xml:space="preserve">, 2016 m. gegužės 18 d. Komisijos deleguotuoju reglamentu (ES) 2016/1238, kuriuo papildomos Europos Parlamento ir Tarybos reglamento (ES) Nr. 1308/2013 nuostatos dėl valstybės intervencijos ir paramos privačiajam sandėliavimui </w:t>
      </w:r>
      <w:r w:rsidRPr="000E6875">
        <w:rPr>
          <w:strike/>
          <w:szCs w:val="24"/>
        </w:rPr>
        <w:t>(OL 2016 L 206, p. 15)</w:t>
      </w:r>
      <w:r>
        <w:rPr>
          <w:szCs w:val="24"/>
        </w:rPr>
        <w:t xml:space="preserve">, su paskutiniais pakeitimais, padarytais 2017 m. lapkričio 15 d. Komisijos deleguotuoju reglamentu (ES) 2018/149 </w:t>
      </w:r>
      <w:r w:rsidRPr="000E6875">
        <w:rPr>
          <w:strike/>
          <w:szCs w:val="24"/>
        </w:rPr>
        <w:t>(OL</w:t>
      </w:r>
      <w:r w:rsidR="000E6875" w:rsidRPr="000E6875">
        <w:rPr>
          <w:strike/>
          <w:szCs w:val="24"/>
        </w:rPr>
        <w:t xml:space="preserve"> </w:t>
      </w:r>
      <w:r w:rsidRPr="000E6875">
        <w:rPr>
          <w:strike/>
          <w:szCs w:val="24"/>
        </w:rPr>
        <w:t>2018 L 26, p. 11)</w:t>
      </w:r>
      <w:r>
        <w:rPr>
          <w:szCs w:val="24"/>
        </w:rPr>
        <w:t>, 2016 m. gegužės 18 d. Komisijos įgyvendinimo reglamentu (ES) 2016/1239, kuriuo dėl importo ir eksporto licencijų sistemos nustatomos Europos Parlamento ir Tarybos reglamento (ES) Nr. 1308/</w:t>
      </w:r>
      <w:r w:rsidRPr="002820AE">
        <w:rPr>
          <w:szCs w:val="24"/>
        </w:rPr>
        <w:t xml:space="preserve">2013 taikymo taisyklės </w:t>
      </w:r>
      <w:r w:rsidRPr="002820AE">
        <w:rPr>
          <w:strike/>
          <w:szCs w:val="24"/>
        </w:rPr>
        <w:t>(OL 2016 L 206, p. 44)</w:t>
      </w:r>
      <w:r w:rsidRPr="002820AE">
        <w:rPr>
          <w:szCs w:val="24"/>
        </w:rPr>
        <w:t xml:space="preserve">, su paskutiniais pakeitimais, padarytais </w:t>
      </w:r>
      <w:r w:rsidRPr="002820AE">
        <w:rPr>
          <w:strike/>
          <w:szCs w:val="24"/>
        </w:rPr>
        <w:t>2017 m. rugpjūčio 17 d. Komisijos deleguotuoju reglamentu (ES) 2017/1964 (OL 2017 L 279, p. 34)</w:t>
      </w:r>
      <w:r w:rsidR="00F055C7" w:rsidRPr="002820AE">
        <w:rPr>
          <w:szCs w:val="24"/>
        </w:rPr>
        <w:t xml:space="preserve"> </w:t>
      </w:r>
      <w:r w:rsidR="00F055C7" w:rsidRPr="002820AE">
        <w:rPr>
          <w:b/>
          <w:bCs/>
          <w:szCs w:val="24"/>
        </w:rPr>
        <w:t>2019 m. rugsėjo 27 d. Komisijos įgyvendinimo reglamentu (ES) 2019/1607</w:t>
      </w:r>
      <w:r w:rsidRPr="002820AE">
        <w:rPr>
          <w:szCs w:val="24"/>
        </w:rPr>
        <w:t>, ir taip</w:t>
      </w:r>
      <w:r>
        <w:rPr>
          <w:szCs w:val="24"/>
        </w:rPr>
        <w:t xml:space="preserve"> </w:t>
      </w:r>
      <w:r>
        <w:rPr>
          <w:szCs w:val="24"/>
        </w:rPr>
        <w:lastRenderedPageBreak/>
        <w:t>pat siekdama užtikrinti Europos žemės ūkio garantijų fondo priemonių įgyvendinimą, Lietuvos Respublikos Vyriausybė n u t a r i a:</w:t>
      </w:r>
      <w:r w:rsidR="00F17215">
        <w:rPr>
          <w:szCs w:val="24"/>
        </w:rPr>
        <w:t>“.</w:t>
      </w:r>
    </w:p>
    <w:p w14:paraId="112159D9" w14:textId="53FB8B79" w:rsidR="006217BD" w:rsidRDefault="006F454B" w:rsidP="00F17215">
      <w:pPr>
        <w:spacing w:line="360" w:lineRule="auto"/>
        <w:ind w:firstLine="720"/>
        <w:jc w:val="both"/>
        <w:rPr>
          <w:szCs w:val="24"/>
        </w:rPr>
      </w:pPr>
      <w:r>
        <w:rPr>
          <w:bCs/>
          <w:szCs w:val="24"/>
          <w:lang w:val="en-US"/>
        </w:rPr>
        <w:t>1.</w:t>
      </w:r>
      <w:r w:rsidR="00F17215">
        <w:rPr>
          <w:bCs/>
          <w:szCs w:val="24"/>
          <w:lang w:val="en-US"/>
        </w:rPr>
        <w:t xml:space="preserve">2. </w:t>
      </w:r>
      <w:r w:rsidR="00FC57C1">
        <w:rPr>
          <w:bCs/>
          <w:szCs w:val="24"/>
        </w:rPr>
        <w:t xml:space="preserve">Pakeisti 3.1 papunktį </w:t>
      </w:r>
      <w:r w:rsidR="00FC57C1" w:rsidRPr="000850A2">
        <w:rPr>
          <w:bCs/>
          <w:szCs w:val="24"/>
        </w:rPr>
        <w:t>ir jį išdėstyti taip:</w:t>
      </w:r>
    </w:p>
    <w:p w14:paraId="47809181" w14:textId="77777777" w:rsidR="00FC57C1" w:rsidRDefault="00FC57C1" w:rsidP="00E15026">
      <w:pPr>
        <w:spacing w:line="360" w:lineRule="auto"/>
        <w:ind w:firstLine="720"/>
        <w:jc w:val="both"/>
        <w:rPr>
          <w:szCs w:val="24"/>
        </w:rPr>
      </w:pPr>
      <w:r>
        <w:rPr>
          <w:szCs w:val="24"/>
        </w:rPr>
        <w:t>„3.1. už tiesiogines išmokas:</w:t>
      </w:r>
    </w:p>
    <w:p w14:paraId="2A5ADA21" w14:textId="37061CA5" w:rsidR="00973799" w:rsidRPr="00E82EE2" w:rsidRDefault="00973799" w:rsidP="00973799">
      <w:pPr>
        <w:pStyle w:val="Komentarotekstas"/>
        <w:spacing w:line="360" w:lineRule="auto"/>
        <w:ind w:firstLine="720"/>
        <w:jc w:val="both"/>
        <w:rPr>
          <w:strike/>
          <w:sz w:val="24"/>
          <w:szCs w:val="24"/>
        </w:rPr>
      </w:pPr>
      <w:r w:rsidRPr="00973799">
        <w:rPr>
          <w:sz w:val="24"/>
          <w:szCs w:val="24"/>
        </w:rPr>
        <w:t>3.1.1.</w:t>
      </w:r>
      <w:r w:rsidR="00E54A6D">
        <w:rPr>
          <w:sz w:val="24"/>
          <w:szCs w:val="24"/>
        </w:rPr>
        <w:t xml:space="preserve"> </w:t>
      </w:r>
      <w:r w:rsidRPr="00973799">
        <w:rPr>
          <w:sz w:val="24"/>
          <w:szCs w:val="24"/>
        </w:rPr>
        <w:t>valstybės įmonę Žemės ūkio informacijos ir kaimo verslo centrą (toliau – Žemės ūkio informacijos ir kaimo verslo centras)</w:t>
      </w:r>
      <w:r w:rsidR="00E54A6D">
        <w:rPr>
          <w:sz w:val="24"/>
          <w:szCs w:val="24"/>
        </w:rPr>
        <w:t xml:space="preserve"> </w:t>
      </w:r>
      <w:r w:rsidR="00337764" w:rsidRPr="00337764">
        <w:rPr>
          <w:strike/>
          <w:sz w:val="24"/>
          <w:szCs w:val="24"/>
        </w:rPr>
        <w:t>už  –</w:t>
      </w:r>
      <w:r w:rsidR="00337764">
        <w:rPr>
          <w:sz w:val="24"/>
          <w:szCs w:val="24"/>
        </w:rPr>
        <w:t xml:space="preserve"> </w:t>
      </w:r>
      <w:r w:rsidRPr="00337764">
        <w:rPr>
          <w:b/>
          <w:bCs/>
          <w:sz w:val="24"/>
          <w:szCs w:val="24"/>
        </w:rPr>
        <w:t>už:</w:t>
      </w:r>
      <w:r w:rsidR="00E82EE2">
        <w:rPr>
          <w:b/>
          <w:bCs/>
          <w:sz w:val="24"/>
          <w:szCs w:val="24"/>
        </w:rPr>
        <w:t xml:space="preserve"> </w:t>
      </w:r>
      <w:r w:rsidR="00E82EE2" w:rsidRPr="00E82EE2">
        <w:rPr>
          <w:strike/>
          <w:sz w:val="24"/>
          <w:szCs w:val="24"/>
        </w:rPr>
        <w:t>paraiškų priėmimo informacinės sistemos kūrimą, įgyvendinimą ir tvarkymą, Kontrolinių žemės sklypų erdvinio duomenų rinkinio ir pasėlių laukų duomenų bazės kūrimą, įgyvendinimą ir tvarkymą, paraiškų elektroninių duomenų priėmimo iš savivaldybių organizavimą, paraiškų ir prašymų pakeisti paraiškos duomenis elektroninių duomenų perdavimą Nacionalinei mokėjimo agentūrai; Ūkinių gyvūnų registro ir tiesioginių išmokų už pieną informacinės sistemos tvarkymą ir įgyvendinimą; Žemės ūkio ir kaimo verslo registro tvarkymą; išmokų (paramos) už ūkinius gyvūnus ir pieną administravimą ir informacijos perdavimą Nacionalinei mokėjimo agentūrai;</w:t>
      </w:r>
    </w:p>
    <w:p w14:paraId="7A6EFCC6" w14:textId="26371EEB" w:rsidR="00973799" w:rsidRPr="00E82EE2" w:rsidRDefault="00973799" w:rsidP="00973799">
      <w:pPr>
        <w:pStyle w:val="Komentarotekstas"/>
        <w:spacing w:line="360" w:lineRule="auto"/>
        <w:ind w:firstLine="720"/>
        <w:jc w:val="both"/>
        <w:rPr>
          <w:b/>
          <w:bCs/>
          <w:sz w:val="24"/>
          <w:szCs w:val="24"/>
        </w:rPr>
      </w:pPr>
      <w:r w:rsidRPr="00337764">
        <w:rPr>
          <w:b/>
          <w:bCs/>
          <w:sz w:val="24"/>
          <w:szCs w:val="24"/>
        </w:rPr>
        <w:t xml:space="preserve">3.1.1.1. </w:t>
      </w:r>
      <w:r w:rsidRPr="00E82EE2">
        <w:rPr>
          <w:b/>
          <w:bCs/>
          <w:sz w:val="24"/>
          <w:szCs w:val="24"/>
        </w:rPr>
        <w:t xml:space="preserve">paraiškų priėmimo informacinės sistemos kūrimą, įgyvendinimą ir tvarkymą, </w:t>
      </w:r>
      <w:r w:rsidR="00461700">
        <w:rPr>
          <w:b/>
          <w:bCs/>
          <w:sz w:val="24"/>
          <w:szCs w:val="24"/>
        </w:rPr>
        <w:t>k</w:t>
      </w:r>
      <w:r w:rsidRPr="00E82EE2">
        <w:rPr>
          <w:b/>
          <w:bCs/>
          <w:sz w:val="24"/>
          <w:szCs w:val="24"/>
        </w:rPr>
        <w:t>ontrolinių žemės sklypų erdvinio duomenų rinkinio ir pasėlių laukų duomenų bazės kūrimą, įgyvendinimą ir tvarkymą, paraiškų elektroninių duomenų priėmimo iš savivaldybių organizavimą, paraiškų ir prašymų pakeisti paraiškos duomenis elektroninių duomenų perdavimą Nacionalinei mokėjimo agentūrai; Ūkinių gyvūnų registro</w:t>
      </w:r>
      <w:r w:rsidRPr="00E54A6D">
        <w:rPr>
          <w:sz w:val="24"/>
          <w:szCs w:val="24"/>
        </w:rPr>
        <w:t xml:space="preserve">, </w:t>
      </w:r>
      <w:r w:rsidRPr="00E82EE2">
        <w:rPr>
          <w:b/>
          <w:bCs/>
          <w:sz w:val="24"/>
          <w:szCs w:val="24"/>
        </w:rPr>
        <w:t>Žemės ūkio ir kaimo verslo registro</w:t>
      </w:r>
      <w:r w:rsidRPr="00165C06">
        <w:rPr>
          <w:sz w:val="24"/>
          <w:szCs w:val="24"/>
        </w:rPr>
        <w:t>,</w:t>
      </w:r>
      <w:r w:rsidRPr="00973799">
        <w:rPr>
          <w:sz w:val="24"/>
          <w:szCs w:val="24"/>
        </w:rPr>
        <w:t xml:space="preserve"> </w:t>
      </w:r>
      <w:r w:rsidRPr="00E54A6D">
        <w:rPr>
          <w:b/>
          <w:bCs/>
          <w:sz w:val="24"/>
          <w:szCs w:val="24"/>
        </w:rPr>
        <w:t>Tiesioginių išmokų už pieną informacinės sistemos tvarkymą</w:t>
      </w:r>
      <w:r w:rsidRPr="00973799">
        <w:rPr>
          <w:sz w:val="24"/>
          <w:szCs w:val="24"/>
        </w:rPr>
        <w:t xml:space="preserve">; </w:t>
      </w:r>
      <w:r w:rsidRPr="00E82EE2">
        <w:rPr>
          <w:b/>
          <w:bCs/>
          <w:sz w:val="24"/>
          <w:szCs w:val="24"/>
        </w:rPr>
        <w:t>išmokų (paramos) už ūkinius gyvūnus ir pieną administravimą ir informacijos perdavimą Nacionalinei mokėjimo agentūrai;</w:t>
      </w:r>
    </w:p>
    <w:p w14:paraId="0EE44180" w14:textId="2A6BB885" w:rsidR="00973799" w:rsidRDefault="00973799" w:rsidP="00973799">
      <w:pPr>
        <w:pStyle w:val="Komentarotekstas"/>
        <w:spacing w:line="360" w:lineRule="auto"/>
        <w:ind w:firstLine="720"/>
        <w:jc w:val="both"/>
        <w:rPr>
          <w:b/>
          <w:bCs/>
          <w:sz w:val="24"/>
          <w:szCs w:val="24"/>
        </w:rPr>
      </w:pPr>
      <w:r w:rsidRPr="00E54A6D">
        <w:rPr>
          <w:b/>
          <w:bCs/>
          <w:sz w:val="24"/>
          <w:szCs w:val="24"/>
          <w:lang w:eastAsia="lt-LT"/>
        </w:rPr>
        <w:t>3.1.1.2.</w:t>
      </w:r>
      <w:r w:rsidRPr="00973799">
        <w:rPr>
          <w:sz w:val="24"/>
          <w:szCs w:val="24"/>
          <w:lang w:eastAsia="lt-LT"/>
        </w:rPr>
        <w:t xml:space="preserve"> </w:t>
      </w:r>
      <w:r w:rsidRPr="00E54A6D">
        <w:rPr>
          <w:b/>
          <w:bCs/>
          <w:sz w:val="24"/>
          <w:szCs w:val="24"/>
          <w:lang w:eastAsia="lt-LT"/>
        </w:rPr>
        <w:t xml:space="preserve">gautos iš Valstybinės maisto ir veterinarijos tarnybos informacijos apie </w:t>
      </w:r>
      <w:r w:rsidRPr="00E54A6D">
        <w:rPr>
          <w:b/>
          <w:bCs/>
          <w:sz w:val="24"/>
          <w:szCs w:val="24"/>
        </w:rPr>
        <w:t xml:space="preserve">susietosios paramos </w:t>
      </w:r>
      <w:r w:rsidRPr="00E54A6D">
        <w:rPr>
          <w:b/>
          <w:bCs/>
          <w:sz w:val="24"/>
          <w:szCs w:val="24"/>
          <w:lang w:eastAsia="lt-LT"/>
        </w:rPr>
        <w:t>už mėsinius galvijus, mėsines avis, pieninių veislių bulius</w:t>
      </w:r>
      <w:r w:rsidR="00380DCF">
        <w:rPr>
          <w:b/>
          <w:bCs/>
          <w:sz w:val="24"/>
          <w:szCs w:val="24"/>
          <w:lang w:eastAsia="lt-LT"/>
        </w:rPr>
        <w:t>,</w:t>
      </w:r>
      <w:r w:rsidRPr="008D7C34">
        <w:rPr>
          <w:b/>
          <w:bCs/>
          <w:sz w:val="24"/>
          <w:szCs w:val="24"/>
          <w:lang w:eastAsia="lt-LT"/>
        </w:rPr>
        <w:t xml:space="preserve"> </w:t>
      </w:r>
      <w:r w:rsidR="00380DCF" w:rsidRPr="008D7C34">
        <w:rPr>
          <w:b/>
          <w:bCs/>
          <w:sz w:val="24"/>
          <w:szCs w:val="24"/>
          <w:lang w:eastAsia="lt-LT"/>
        </w:rPr>
        <w:t xml:space="preserve">pienines karves </w:t>
      </w:r>
      <w:r w:rsidR="00380DCF">
        <w:rPr>
          <w:b/>
          <w:bCs/>
          <w:sz w:val="24"/>
          <w:szCs w:val="24"/>
          <w:lang w:eastAsia="lt-LT"/>
        </w:rPr>
        <w:t xml:space="preserve">ir </w:t>
      </w:r>
      <w:r w:rsidRPr="00E54A6D">
        <w:rPr>
          <w:b/>
          <w:bCs/>
          <w:sz w:val="24"/>
          <w:szCs w:val="24"/>
          <w:lang w:eastAsia="lt-LT"/>
        </w:rPr>
        <w:t>pienines ožkas</w:t>
      </w:r>
      <w:r w:rsidRPr="00E54A6D">
        <w:rPr>
          <w:b/>
          <w:bCs/>
          <w:sz w:val="24"/>
          <w:szCs w:val="24"/>
        </w:rPr>
        <w:t xml:space="preserve"> susisteminimą ir pateikimą Nacionalinei mokėjimo agentūrai;</w:t>
      </w:r>
    </w:p>
    <w:p w14:paraId="68356DE6" w14:textId="77777777" w:rsidR="00FC57C1" w:rsidRPr="00FC57C1" w:rsidRDefault="00FC57C1" w:rsidP="00E15026">
      <w:pPr>
        <w:spacing w:line="360" w:lineRule="auto"/>
        <w:ind w:firstLine="720"/>
        <w:jc w:val="both"/>
        <w:rPr>
          <w:szCs w:val="24"/>
        </w:rPr>
      </w:pPr>
      <w:r w:rsidRPr="00FC57C1">
        <w:rPr>
          <w:szCs w:val="24"/>
        </w:rPr>
        <w:t>3.1.2. savivaldybes – už paraiškų ir kitų dokumentų priėmimą, registravimą, pirminį patikrinimą ir įvedimą į Paraiškų priėmimo informacinę sistemą, pareiškėjo deklaruojamų žemės ūkio naudmenų, pasėlių ir kitų laukų ribų įbraižymą elektroniniu būdu, išspausdintų paraiškų egzempliorių pateikimą pareiškėjams ir informacijos teikimą paramos gavėjams;</w:t>
      </w:r>
    </w:p>
    <w:p w14:paraId="64C60D9C" w14:textId="77777777" w:rsidR="00FC57C1" w:rsidRPr="00FC57C1" w:rsidRDefault="00FC57C1" w:rsidP="00E15026">
      <w:pPr>
        <w:spacing w:line="360" w:lineRule="auto"/>
        <w:ind w:firstLine="720"/>
        <w:jc w:val="both"/>
        <w:rPr>
          <w:szCs w:val="24"/>
        </w:rPr>
      </w:pPr>
      <w:r w:rsidRPr="00FC57C1">
        <w:rPr>
          <w:szCs w:val="24"/>
        </w:rPr>
        <w:t>3.1.3. Valstybinę augalininkystės tarnybą prie Žemės ūkio ministerijos (toliau – Valstybinė augalininkystės tarnyba) – už pažymų apie pluoštinių kanapių augintojus, pluoštinių kanapių mėginiuose nustatytus tetrahidrokanabinolio kiekius ir kitos informacijos, numatytos bendradarbiavimo įgyvendinant EŽŪGF priemones sutartyje, sudarytoje tarp Nacionalinės mokėjimo agentūros, viešosios įstaigos Kaimo verslo ir rinkų plėtros agentūros ir Valstybinės augalininkystės tarnybos, teikimą Nacionalinei mokėjimo agentūrai;</w:t>
      </w:r>
    </w:p>
    <w:p w14:paraId="264B3B2D" w14:textId="493B1070" w:rsidR="005A043F" w:rsidRDefault="00973799" w:rsidP="00B70EFD">
      <w:pPr>
        <w:spacing w:line="360" w:lineRule="auto"/>
        <w:ind w:firstLine="720"/>
        <w:jc w:val="both"/>
        <w:rPr>
          <w:szCs w:val="24"/>
        </w:rPr>
      </w:pPr>
      <w:r w:rsidRPr="00E54A6D">
        <w:rPr>
          <w:b/>
          <w:bCs/>
          <w:szCs w:val="24"/>
          <w:lang w:val="en-US"/>
        </w:rPr>
        <w:lastRenderedPageBreak/>
        <w:t xml:space="preserve">3.1.4. </w:t>
      </w:r>
      <w:r w:rsidRPr="00E54A6D">
        <w:rPr>
          <w:b/>
          <w:bCs/>
          <w:szCs w:val="24"/>
        </w:rPr>
        <w:t xml:space="preserve">Valstybinę maisto ir veterinarijos tarnybą </w:t>
      </w:r>
      <w:r w:rsidR="006C7F06">
        <w:rPr>
          <w:b/>
          <w:bCs/>
          <w:szCs w:val="24"/>
        </w:rPr>
        <w:t>–</w:t>
      </w:r>
      <w:r w:rsidR="007D67E3">
        <w:rPr>
          <w:b/>
          <w:bCs/>
          <w:szCs w:val="24"/>
        </w:rPr>
        <w:t xml:space="preserve"> </w:t>
      </w:r>
      <w:r w:rsidRPr="00E54A6D">
        <w:rPr>
          <w:b/>
          <w:bCs/>
          <w:szCs w:val="24"/>
          <w:lang w:val="en-US"/>
        </w:rPr>
        <w:t>u</w:t>
      </w:r>
      <w:r w:rsidRPr="00E54A6D">
        <w:rPr>
          <w:b/>
          <w:bCs/>
          <w:szCs w:val="24"/>
        </w:rPr>
        <w:t>ž</w:t>
      </w:r>
      <w:r w:rsidR="008D7C34" w:rsidRPr="008D7C34">
        <w:rPr>
          <w:b/>
          <w:bCs/>
          <w:szCs w:val="24"/>
        </w:rPr>
        <w:t xml:space="preserve"> </w:t>
      </w:r>
      <w:r w:rsidRPr="00E54A6D">
        <w:rPr>
          <w:b/>
          <w:bCs/>
          <w:szCs w:val="24"/>
        </w:rPr>
        <w:t>susietosios paramos už mėsinius galvijus, mėsines avis, pieninių veislių bulius</w:t>
      </w:r>
      <w:r w:rsidR="00380DCF">
        <w:rPr>
          <w:b/>
          <w:bCs/>
          <w:szCs w:val="24"/>
        </w:rPr>
        <w:t xml:space="preserve">, </w:t>
      </w:r>
      <w:r w:rsidR="00380DCF" w:rsidRPr="008D7C34">
        <w:rPr>
          <w:b/>
          <w:bCs/>
          <w:szCs w:val="24"/>
        </w:rPr>
        <w:t>pienines karves</w:t>
      </w:r>
      <w:r w:rsidRPr="008D7C34">
        <w:rPr>
          <w:b/>
          <w:bCs/>
          <w:szCs w:val="24"/>
        </w:rPr>
        <w:t xml:space="preserve"> </w:t>
      </w:r>
      <w:r w:rsidRPr="00E54A6D">
        <w:rPr>
          <w:b/>
          <w:bCs/>
          <w:szCs w:val="24"/>
        </w:rPr>
        <w:t>ir pienines ožkas</w:t>
      </w:r>
      <w:r w:rsidRPr="00E54A6D">
        <w:rPr>
          <w:b/>
          <w:bCs/>
        </w:rPr>
        <w:t xml:space="preserve"> </w:t>
      </w:r>
      <w:r w:rsidRPr="00E54A6D">
        <w:rPr>
          <w:b/>
          <w:bCs/>
          <w:szCs w:val="24"/>
        </w:rPr>
        <w:t>patikrų vietoje atlikimą ir informacijos pateikimą Žemės ūkio informacijos ir kaimo verslo centrui</w:t>
      </w:r>
      <w:r w:rsidR="002C584D">
        <w:rPr>
          <w:b/>
          <w:bCs/>
          <w:szCs w:val="24"/>
        </w:rPr>
        <w:t>.</w:t>
      </w:r>
      <w:r w:rsidR="00707668" w:rsidRPr="00260EA5">
        <w:rPr>
          <w:szCs w:val="24"/>
        </w:rPr>
        <w:t>“</w:t>
      </w:r>
      <w:r w:rsidR="00B70EFD" w:rsidRPr="00260EA5">
        <w:rPr>
          <w:szCs w:val="24"/>
        </w:rPr>
        <w:t xml:space="preserve"> </w:t>
      </w:r>
    </w:p>
    <w:p w14:paraId="513B354C" w14:textId="49EF9C91" w:rsidR="00694DB2" w:rsidRDefault="008721F5" w:rsidP="00694DB2">
      <w:pPr>
        <w:spacing w:line="360" w:lineRule="auto"/>
        <w:ind w:firstLine="720"/>
        <w:jc w:val="both"/>
        <w:rPr>
          <w:color w:val="000000"/>
          <w:sz w:val="27"/>
          <w:szCs w:val="27"/>
        </w:rPr>
      </w:pPr>
      <w:r>
        <w:rPr>
          <w:bCs/>
          <w:szCs w:val="24"/>
          <w:lang w:val="en-US"/>
        </w:rPr>
        <w:t>1.</w:t>
      </w:r>
      <w:r w:rsidR="00B155D8">
        <w:rPr>
          <w:bCs/>
          <w:szCs w:val="24"/>
          <w:lang w:val="en-US"/>
        </w:rPr>
        <w:t>3</w:t>
      </w:r>
      <w:r>
        <w:rPr>
          <w:bCs/>
          <w:szCs w:val="24"/>
          <w:lang w:val="en-US"/>
        </w:rPr>
        <w:t xml:space="preserve">. </w:t>
      </w:r>
      <w:r>
        <w:rPr>
          <w:bCs/>
          <w:szCs w:val="24"/>
        </w:rPr>
        <w:t>Pakeisti 3.5</w:t>
      </w:r>
      <w:r w:rsidR="00A440E4">
        <w:rPr>
          <w:bCs/>
          <w:szCs w:val="24"/>
        </w:rPr>
        <w:t>.1.4</w:t>
      </w:r>
      <w:r>
        <w:rPr>
          <w:bCs/>
          <w:szCs w:val="24"/>
        </w:rPr>
        <w:t xml:space="preserve"> papunktį </w:t>
      </w:r>
      <w:r w:rsidRPr="000850A2">
        <w:rPr>
          <w:bCs/>
          <w:szCs w:val="24"/>
        </w:rPr>
        <w:t>ir jį išdėstyti taip:</w:t>
      </w:r>
      <w:bookmarkStart w:id="2" w:name="part_13fb8c035b95448c8d609d23e8ddec93"/>
      <w:bookmarkStart w:id="3" w:name="part_1f0eb8b5fabc46edb0b915af7ad32c93"/>
      <w:bookmarkStart w:id="4" w:name="part_568640377b2c4d209f007a275558003e"/>
      <w:bookmarkStart w:id="5" w:name="part_9fa46c4c8abf442b9d69629b571d7166"/>
      <w:bookmarkStart w:id="6" w:name="part_4fe6e939d46443d1a99f1640d1e38ec9"/>
      <w:bookmarkEnd w:id="2"/>
      <w:bookmarkEnd w:id="3"/>
      <w:bookmarkEnd w:id="4"/>
      <w:bookmarkEnd w:id="5"/>
      <w:bookmarkEnd w:id="6"/>
    </w:p>
    <w:p w14:paraId="6F0FE295" w14:textId="264955A5" w:rsidR="008721F5" w:rsidRPr="008721F5" w:rsidRDefault="00694DB2" w:rsidP="00B155D8">
      <w:pPr>
        <w:spacing w:line="360" w:lineRule="auto"/>
        <w:ind w:firstLine="720"/>
        <w:jc w:val="both"/>
        <w:rPr>
          <w:color w:val="000000"/>
          <w:szCs w:val="24"/>
        </w:rPr>
      </w:pPr>
      <w:r>
        <w:rPr>
          <w:color w:val="000000"/>
          <w:sz w:val="27"/>
          <w:szCs w:val="27"/>
        </w:rPr>
        <w:t>„</w:t>
      </w:r>
      <w:r w:rsidR="008721F5" w:rsidRPr="008721F5">
        <w:rPr>
          <w:color w:val="000000"/>
          <w:szCs w:val="24"/>
        </w:rPr>
        <w:t>3.</w:t>
      </w:r>
      <w:r w:rsidR="008721F5" w:rsidRPr="002820AE">
        <w:rPr>
          <w:color w:val="000000"/>
          <w:szCs w:val="24"/>
        </w:rPr>
        <w:t xml:space="preserve">5.1.4. už muitinę priežiūrą tiekiant žemės ūkio produktus į paskirties vietas, laikomas eksporto iš </w:t>
      </w:r>
      <w:r w:rsidR="008721F5" w:rsidRPr="002820AE">
        <w:rPr>
          <w:strike/>
          <w:color w:val="000000"/>
          <w:szCs w:val="24"/>
        </w:rPr>
        <w:t>Bendrijos</w:t>
      </w:r>
      <w:r w:rsidR="008721F5" w:rsidRPr="002820AE">
        <w:rPr>
          <w:color w:val="000000"/>
          <w:szCs w:val="24"/>
        </w:rPr>
        <w:t xml:space="preserve"> </w:t>
      </w:r>
      <w:r w:rsidR="008721F5" w:rsidRPr="002820AE">
        <w:rPr>
          <w:b/>
          <w:bCs/>
          <w:color w:val="000000"/>
          <w:szCs w:val="24"/>
        </w:rPr>
        <w:t>Sąjung</w:t>
      </w:r>
      <w:r w:rsidR="007D67E3">
        <w:rPr>
          <w:b/>
          <w:bCs/>
          <w:color w:val="000000"/>
          <w:szCs w:val="24"/>
        </w:rPr>
        <w:t>os</w:t>
      </w:r>
      <w:r w:rsidR="008721F5" w:rsidRPr="002820AE">
        <w:rPr>
          <w:b/>
          <w:bCs/>
          <w:color w:val="000000"/>
          <w:szCs w:val="24"/>
        </w:rPr>
        <w:t xml:space="preserve"> </w:t>
      </w:r>
      <w:r w:rsidR="008721F5" w:rsidRPr="002820AE">
        <w:rPr>
          <w:color w:val="000000"/>
          <w:szCs w:val="24"/>
        </w:rPr>
        <w:t>paskirties</w:t>
      </w:r>
      <w:r w:rsidR="008721F5" w:rsidRPr="008721F5">
        <w:rPr>
          <w:color w:val="000000"/>
          <w:szCs w:val="24"/>
        </w:rPr>
        <w:t xml:space="preserve"> vietomis;</w:t>
      </w:r>
      <w:r>
        <w:rPr>
          <w:color w:val="000000"/>
          <w:szCs w:val="24"/>
        </w:rPr>
        <w:t>“</w:t>
      </w:r>
      <w:r w:rsidR="007D67E3">
        <w:rPr>
          <w:color w:val="000000"/>
          <w:szCs w:val="24"/>
        </w:rPr>
        <w:t>.</w:t>
      </w:r>
    </w:p>
    <w:p w14:paraId="35ED1B07" w14:textId="66675289" w:rsidR="008721F5" w:rsidRPr="00033D6A" w:rsidRDefault="008721F5" w:rsidP="008721F5">
      <w:pPr>
        <w:spacing w:line="360" w:lineRule="auto"/>
        <w:ind w:firstLine="720"/>
        <w:jc w:val="both"/>
        <w:rPr>
          <w:color w:val="000000"/>
          <w:szCs w:val="24"/>
        </w:rPr>
      </w:pPr>
      <w:bookmarkStart w:id="7" w:name="part_8c2581ee797345db8e44bd1655c2cbe9"/>
      <w:bookmarkStart w:id="8" w:name="part_b2732c8535e143b4bbd6b8a3ca7a014d"/>
      <w:bookmarkStart w:id="9" w:name="part_7121220cfa5848f48bb13968b3da2fb9"/>
      <w:bookmarkStart w:id="10" w:name="part_b625921f0ace4cadb6b9aebde8cc6a86"/>
      <w:bookmarkStart w:id="11" w:name="part_72eca40e14d04aec9408e2799dd4fbe5"/>
      <w:bookmarkStart w:id="12" w:name="part_563d8a62c19d48dc8d578e225d11e34f"/>
      <w:bookmarkEnd w:id="7"/>
      <w:bookmarkEnd w:id="8"/>
      <w:bookmarkEnd w:id="9"/>
      <w:bookmarkEnd w:id="10"/>
      <w:bookmarkEnd w:id="11"/>
      <w:bookmarkEnd w:id="12"/>
      <w:r w:rsidRPr="00033D6A">
        <w:rPr>
          <w:color w:val="000000"/>
          <w:szCs w:val="24"/>
        </w:rPr>
        <w:t>1.4. Pakeisti 4 punktą ir jį išdėstyti taip:</w:t>
      </w:r>
    </w:p>
    <w:p w14:paraId="5672E9A4" w14:textId="24D6496F" w:rsidR="008721F5" w:rsidRPr="00B155D8" w:rsidRDefault="008721F5" w:rsidP="00B155D8">
      <w:pPr>
        <w:spacing w:line="360" w:lineRule="auto"/>
        <w:ind w:firstLine="720"/>
        <w:jc w:val="both"/>
        <w:rPr>
          <w:color w:val="000000"/>
          <w:szCs w:val="24"/>
        </w:rPr>
      </w:pPr>
      <w:r w:rsidRPr="00033D6A">
        <w:rPr>
          <w:color w:val="000000"/>
          <w:szCs w:val="24"/>
        </w:rPr>
        <w:t>„</w:t>
      </w:r>
      <w:r w:rsidRPr="00B155D8">
        <w:rPr>
          <w:color w:val="000000"/>
          <w:szCs w:val="24"/>
        </w:rPr>
        <w:t xml:space="preserve">4. Paskirti valstybės </w:t>
      </w:r>
      <w:r w:rsidRPr="002820AE">
        <w:rPr>
          <w:color w:val="000000"/>
          <w:szCs w:val="24"/>
        </w:rPr>
        <w:t>institucijas, savivaldybes ir kitus juridinius asmenis, atsakingus už centralizuotai finansuojamas pagal Europos</w:t>
      </w:r>
      <w:r w:rsidRPr="002820AE">
        <w:rPr>
          <w:strike/>
          <w:color w:val="000000"/>
          <w:szCs w:val="24"/>
        </w:rPr>
        <w:t xml:space="preserve"> Bendrijos</w:t>
      </w:r>
      <w:r w:rsidRPr="007D67E3">
        <w:rPr>
          <w:color w:val="000000"/>
          <w:szCs w:val="24"/>
        </w:rPr>
        <w:t xml:space="preserve"> </w:t>
      </w:r>
      <w:r w:rsidRPr="002820AE">
        <w:rPr>
          <w:b/>
          <w:bCs/>
          <w:color w:val="000000"/>
          <w:szCs w:val="24"/>
        </w:rPr>
        <w:t>Sąjungos</w:t>
      </w:r>
      <w:r w:rsidRPr="002820AE">
        <w:rPr>
          <w:color w:val="000000"/>
          <w:szCs w:val="24"/>
        </w:rPr>
        <w:t xml:space="preserve"> teisę EŽŪGF</w:t>
      </w:r>
      <w:r w:rsidRPr="00B155D8">
        <w:rPr>
          <w:color w:val="000000"/>
          <w:szCs w:val="24"/>
        </w:rPr>
        <w:t xml:space="preserve"> priemones: už gyvūnų užkrečiamųjų ligų likvidavimo ir priežiūros programų įgyvendinimą:</w:t>
      </w:r>
      <w:r w:rsidR="004C7713">
        <w:rPr>
          <w:color w:val="000000"/>
          <w:szCs w:val="24"/>
        </w:rPr>
        <w:t>“</w:t>
      </w:r>
      <w:r w:rsidR="007D67E3">
        <w:rPr>
          <w:color w:val="000000"/>
          <w:szCs w:val="24"/>
        </w:rPr>
        <w:t>.</w:t>
      </w:r>
    </w:p>
    <w:p w14:paraId="07FED1DC" w14:textId="5038F329" w:rsidR="00B95D73" w:rsidRDefault="00B95D73">
      <w:pPr>
        <w:spacing w:line="360" w:lineRule="auto"/>
        <w:ind w:firstLine="720"/>
        <w:jc w:val="both"/>
        <w:rPr>
          <w:color w:val="000000"/>
          <w:szCs w:val="24"/>
        </w:rPr>
      </w:pPr>
      <w:bookmarkStart w:id="13" w:name="part_055acbe37b434e41b32c0380582f8330"/>
      <w:bookmarkStart w:id="14" w:name="part_2961c7864945498faec3d148f2f21d1b"/>
      <w:bookmarkStart w:id="15" w:name="part_f45fe33be2dc4b1282f0c5874a0adac2"/>
      <w:bookmarkEnd w:id="13"/>
      <w:bookmarkEnd w:id="14"/>
      <w:bookmarkEnd w:id="15"/>
      <w:r>
        <w:rPr>
          <w:color w:val="000000"/>
          <w:szCs w:val="24"/>
        </w:rPr>
        <w:t>1.5. Pakeisti 5.1 papunktį</w:t>
      </w:r>
      <w:r w:rsidR="00995929">
        <w:rPr>
          <w:color w:val="000000"/>
          <w:szCs w:val="24"/>
        </w:rPr>
        <w:t xml:space="preserve"> ir jį išdėstyti taip:</w:t>
      </w:r>
    </w:p>
    <w:p w14:paraId="7025380B" w14:textId="4BCBDDDF" w:rsidR="00700F3A" w:rsidRDefault="00995929" w:rsidP="008721F5">
      <w:pPr>
        <w:spacing w:line="360" w:lineRule="auto"/>
        <w:ind w:firstLine="720"/>
        <w:jc w:val="both"/>
        <w:rPr>
          <w:szCs w:val="24"/>
          <w:lang w:val="en-US"/>
        </w:rPr>
      </w:pPr>
      <w:r>
        <w:rPr>
          <w:color w:val="000000"/>
          <w:szCs w:val="24"/>
        </w:rPr>
        <w:t>„5.1.</w:t>
      </w:r>
      <w:r w:rsidRPr="00995929">
        <w:rPr>
          <w:color w:val="000000"/>
          <w:szCs w:val="24"/>
        </w:rPr>
        <w:t xml:space="preserve"> Nacionalinę mokėjimo </w:t>
      </w:r>
      <w:r w:rsidRPr="002820AE">
        <w:rPr>
          <w:color w:val="000000"/>
          <w:szCs w:val="24"/>
        </w:rPr>
        <w:t xml:space="preserve">agentūrą – </w:t>
      </w:r>
      <w:r w:rsidRPr="002820AE">
        <w:rPr>
          <w:strike/>
          <w:color w:val="000000"/>
          <w:szCs w:val="24"/>
        </w:rPr>
        <w:t>pagal kompetenciją</w:t>
      </w:r>
      <w:r w:rsidRPr="002820AE">
        <w:rPr>
          <w:color w:val="000000"/>
          <w:szCs w:val="24"/>
        </w:rPr>
        <w:t xml:space="preserve"> už</w:t>
      </w:r>
      <w:r w:rsidRPr="00995929">
        <w:rPr>
          <w:color w:val="000000"/>
          <w:szCs w:val="24"/>
        </w:rPr>
        <w:t xml:space="preserve"> Žemės ūkio veiklos valdymo reikalavimų ir trąšų bei augalų apsaugos produktų naudojimo reikalavimų ir Žemės ūkio naudmenų geros agrarinės ir aplinkosaugos būklės reikalavimų, tvirtinamų Lietuvos Respublikos žemės ūkio ministro įsakymu, kontrolę;</w:t>
      </w:r>
      <w:r>
        <w:rPr>
          <w:color w:val="000000"/>
          <w:szCs w:val="24"/>
        </w:rPr>
        <w:t>“</w:t>
      </w:r>
      <w:r w:rsidR="007D67E3">
        <w:rPr>
          <w:color w:val="000000"/>
          <w:szCs w:val="24"/>
        </w:rPr>
        <w:t>.</w:t>
      </w:r>
    </w:p>
    <w:p w14:paraId="29A2B596" w14:textId="085635BB" w:rsidR="00FC57C1" w:rsidRPr="00973799" w:rsidRDefault="008721F5" w:rsidP="008721F5">
      <w:pPr>
        <w:spacing w:line="360" w:lineRule="auto"/>
        <w:ind w:firstLine="720"/>
        <w:jc w:val="both"/>
        <w:rPr>
          <w:szCs w:val="24"/>
        </w:rPr>
      </w:pPr>
      <w:r>
        <w:rPr>
          <w:szCs w:val="24"/>
          <w:lang w:val="en-US"/>
        </w:rPr>
        <w:t>1.</w:t>
      </w:r>
      <w:r w:rsidR="00995929">
        <w:rPr>
          <w:szCs w:val="24"/>
          <w:lang w:val="en-US"/>
        </w:rPr>
        <w:t>6</w:t>
      </w:r>
      <w:r>
        <w:rPr>
          <w:szCs w:val="24"/>
          <w:lang w:val="en-US"/>
        </w:rPr>
        <w:t xml:space="preserve">. </w:t>
      </w:r>
      <w:bookmarkStart w:id="16" w:name="_Hlk36036555"/>
      <w:r w:rsidR="006942C9" w:rsidRPr="00973799">
        <w:rPr>
          <w:szCs w:val="24"/>
        </w:rPr>
        <w:t>Pakeisti 5.2 papunktį ir jį išdėstyti taip:</w:t>
      </w:r>
      <w:bookmarkEnd w:id="16"/>
    </w:p>
    <w:p w14:paraId="621CF689" w14:textId="4A62B5BA" w:rsidR="006942C9" w:rsidRDefault="006942C9" w:rsidP="00033D6A">
      <w:pPr>
        <w:spacing w:line="360" w:lineRule="auto"/>
        <w:ind w:firstLine="720"/>
        <w:jc w:val="both"/>
        <w:rPr>
          <w:szCs w:val="24"/>
        </w:rPr>
      </w:pPr>
      <w:r w:rsidRPr="006942C9">
        <w:rPr>
          <w:szCs w:val="24"/>
        </w:rPr>
        <w:t>„5.2. Valstybinę maisto ir veterinarijos tarnybą</w:t>
      </w:r>
      <w:r w:rsidR="008721F5">
        <w:rPr>
          <w:szCs w:val="24"/>
        </w:rPr>
        <w:t xml:space="preserve"> </w:t>
      </w:r>
      <w:r w:rsidR="007D67E3" w:rsidRPr="006942C9">
        <w:rPr>
          <w:szCs w:val="24"/>
        </w:rPr>
        <w:t>–</w:t>
      </w:r>
      <w:r w:rsidR="007D67E3">
        <w:rPr>
          <w:szCs w:val="24"/>
        </w:rPr>
        <w:t xml:space="preserve"> </w:t>
      </w:r>
      <w:r w:rsidR="008721F5" w:rsidRPr="00700F3A">
        <w:rPr>
          <w:strike/>
          <w:szCs w:val="24"/>
        </w:rPr>
        <w:t>pagal kompetenciją</w:t>
      </w:r>
      <w:r w:rsidRPr="006942C9">
        <w:rPr>
          <w:szCs w:val="24"/>
        </w:rPr>
        <w:t xml:space="preserve"> už Žemės ūkio veiklos valdymo reikalavimų ir trąšų bei augalų apsaugos produktų naudojimo reikalavimų kontrolę ir informacijos pateikimą </w:t>
      </w:r>
      <w:r w:rsidR="001C0467" w:rsidRPr="001C0467">
        <w:rPr>
          <w:strike/>
          <w:szCs w:val="24"/>
        </w:rPr>
        <w:t>Nacionalinei mokėjimo agentūrai</w:t>
      </w:r>
      <w:r w:rsidR="001C0467" w:rsidRPr="006942C9">
        <w:rPr>
          <w:szCs w:val="24"/>
        </w:rPr>
        <w:t xml:space="preserve"> </w:t>
      </w:r>
      <w:r w:rsidR="001C0467" w:rsidRPr="00E54A6D">
        <w:rPr>
          <w:b/>
          <w:bCs/>
          <w:szCs w:val="24"/>
        </w:rPr>
        <w:t>Žemės ūkio informacijos ir kaimo verslo centrui</w:t>
      </w:r>
      <w:r w:rsidR="001C0467" w:rsidRPr="006942C9">
        <w:rPr>
          <w:szCs w:val="24"/>
        </w:rPr>
        <w:t xml:space="preserve"> </w:t>
      </w:r>
      <w:r w:rsidR="001C0467" w:rsidRPr="001C0467">
        <w:rPr>
          <w:b/>
          <w:bCs/>
          <w:szCs w:val="24"/>
        </w:rPr>
        <w:t>ir Nacionalinei mokėjimo agentūrai</w:t>
      </w:r>
      <w:r w:rsidRPr="001C0467">
        <w:rPr>
          <w:b/>
          <w:bCs/>
          <w:szCs w:val="24"/>
        </w:rPr>
        <w:t>;</w:t>
      </w:r>
      <w:r w:rsidRPr="00260EA5">
        <w:rPr>
          <w:szCs w:val="24"/>
        </w:rPr>
        <w:t>“</w:t>
      </w:r>
      <w:r w:rsidR="00DA3375">
        <w:rPr>
          <w:szCs w:val="24"/>
        </w:rPr>
        <w:t>.</w:t>
      </w:r>
    </w:p>
    <w:p w14:paraId="5AD3F84D" w14:textId="4A09500F" w:rsidR="002C584D" w:rsidRDefault="00B95D73">
      <w:pPr>
        <w:spacing w:line="360" w:lineRule="auto"/>
        <w:ind w:firstLine="720"/>
        <w:jc w:val="both"/>
        <w:rPr>
          <w:color w:val="000000"/>
          <w:szCs w:val="24"/>
          <w:shd w:val="clear" w:color="auto" w:fill="FFFFFF"/>
        </w:rPr>
      </w:pPr>
      <w:r>
        <w:rPr>
          <w:szCs w:val="24"/>
        </w:rPr>
        <w:t>1.</w:t>
      </w:r>
      <w:r w:rsidR="00995929">
        <w:rPr>
          <w:szCs w:val="24"/>
        </w:rPr>
        <w:t>7</w:t>
      </w:r>
      <w:r>
        <w:rPr>
          <w:szCs w:val="24"/>
        </w:rPr>
        <w:t>.</w:t>
      </w:r>
      <w:r w:rsidR="002C584D" w:rsidRPr="00CE4301">
        <w:rPr>
          <w:color w:val="000000"/>
          <w:szCs w:val="24"/>
          <w:shd w:val="clear" w:color="auto" w:fill="FFFFFF"/>
        </w:rPr>
        <w:t xml:space="preserve"> </w:t>
      </w:r>
      <w:r w:rsidR="000D34B9">
        <w:rPr>
          <w:color w:val="000000"/>
          <w:szCs w:val="24"/>
          <w:shd w:val="clear" w:color="auto" w:fill="FFFFFF"/>
        </w:rPr>
        <w:t>Pakeisti</w:t>
      </w:r>
      <w:r w:rsidR="002C584D" w:rsidRPr="00CE4301">
        <w:rPr>
          <w:color w:val="000000"/>
          <w:szCs w:val="24"/>
          <w:shd w:val="clear" w:color="auto" w:fill="FFFFFF"/>
        </w:rPr>
        <w:t xml:space="preserve"> 7 punktą ir</w:t>
      </w:r>
      <w:r w:rsidR="000D34B9">
        <w:rPr>
          <w:color w:val="000000"/>
          <w:szCs w:val="24"/>
          <w:shd w:val="clear" w:color="auto" w:fill="FFFFFF"/>
        </w:rPr>
        <w:t xml:space="preserve"> jį</w:t>
      </w:r>
      <w:r w:rsidR="002C584D" w:rsidRPr="00CE4301">
        <w:rPr>
          <w:color w:val="000000"/>
          <w:szCs w:val="24"/>
          <w:shd w:val="clear" w:color="auto" w:fill="FFFFFF"/>
        </w:rPr>
        <w:t xml:space="preserve"> išdėstyti taip:</w:t>
      </w:r>
    </w:p>
    <w:p w14:paraId="2F08F6E7" w14:textId="630100EB" w:rsidR="00F547BE" w:rsidRDefault="00B94BBB">
      <w:pPr>
        <w:spacing w:line="360" w:lineRule="auto"/>
        <w:ind w:firstLine="720"/>
        <w:jc w:val="both"/>
        <w:rPr>
          <w:szCs w:val="24"/>
        </w:rPr>
      </w:pPr>
      <w:bookmarkStart w:id="17" w:name="_Hlk36046457"/>
      <w:r w:rsidRPr="000013F4">
        <w:rPr>
          <w:szCs w:val="24"/>
        </w:rPr>
        <w:t>„</w:t>
      </w:r>
      <w:r w:rsidR="00F547BE" w:rsidRPr="000D34B9">
        <w:rPr>
          <w:color w:val="000000"/>
          <w:szCs w:val="24"/>
        </w:rPr>
        <w:t>7.</w:t>
      </w:r>
      <w:r w:rsidR="00F547BE" w:rsidRPr="00F547BE">
        <w:rPr>
          <w:color w:val="000000"/>
          <w:szCs w:val="24"/>
        </w:rPr>
        <w:t xml:space="preserve"> Nustatyti, kad šiame nutarime nurodytos institucijos, bendradarbiaudamos ir vykdydamos šiuo nutarimu nustatytas funkcijas, turi teisę tvarkyti pareiškėjų asmens duomenis teisėtu ir apibrėžtu tikslu, tačiau tik tais atvejais ir tiek, kiek tai būtina šiuo nutarimu pavestoms funkcijoms vykdyti, 2016 m. balandžio 27 d. Europos Parlamento ir Tarybos reglamento (ES) 2016/679 dėl fizinių asmenų apsaugos tvarkant asmens duomenis ir dėl laisvo tokių duomenų judėjimo ir kuriuo panaikinama Direktyva 95/46/EB (Bendrasis duomenų apsaugos reglamentas) </w:t>
      </w:r>
      <w:r w:rsidR="00F547BE" w:rsidRPr="00F547BE">
        <w:rPr>
          <w:strike/>
          <w:color w:val="000000"/>
          <w:szCs w:val="24"/>
        </w:rPr>
        <w:t>(OL 2016 L 119, p. 1)</w:t>
      </w:r>
      <w:r w:rsidR="00F547BE" w:rsidRPr="00F547BE">
        <w:rPr>
          <w:color w:val="000000"/>
          <w:szCs w:val="24"/>
        </w:rPr>
        <w:t>, Lietuvos Respublikos asmens duomenų teisinės apsaugos įstatymo nustatyta tvarka.</w:t>
      </w:r>
      <w:r w:rsidRPr="00B94BBB">
        <w:rPr>
          <w:szCs w:val="24"/>
        </w:rPr>
        <w:t>“</w:t>
      </w:r>
    </w:p>
    <w:p w14:paraId="55DE42C2" w14:textId="4538BA9F" w:rsidR="000D34B9" w:rsidRPr="00461700" w:rsidRDefault="006F454B" w:rsidP="000D34B9">
      <w:pPr>
        <w:spacing w:line="360" w:lineRule="auto"/>
        <w:ind w:firstLine="720"/>
        <w:jc w:val="both"/>
        <w:rPr>
          <w:b/>
          <w:bCs/>
          <w:szCs w:val="24"/>
        </w:rPr>
      </w:pPr>
      <w:r>
        <w:rPr>
          <w:szCs w:val="24"/>
        </w:rPr>
        <w:t>2</w:t>
      </w:r>
      <w:r w:rsidR="000D34B9">
        <w:rPr>
          <w:szCs w:val="24"/>
        </w:rPr>
        <w:t xml:space="preserve">. </w:t>
      </w:r>
      <w:r w:rsidR="000D34B9" w:rsidRPr="002820AE">
        <w:rPr>
          <w:b/>
          <w:bCs/>
          <w:szCs w:val="24"/>
        </w:rPr>
        <w:t>Nustatyti, kad valstybės institucijo</w:t>
      </w:r>
      <w:r w:rsidR="001C262D" w:rsidRPr="002820AE">
        <w:rPr>
          <w:b/>
          <w:bCs/>
          <w:szCs w:val="24"/>
        </w:rPr>
        <w:t>s</w:t>
      </w:r>
      <w:r w:rsidR="000D34B9" w:rsidRPr="002820AE">
        <w:rPr>
          <w:b/>
          <w:bCs/>
          <w:szCs w:val="24"/>
        </w:rPr>
        <w:t xml:space="preserve"> ir įstaigos, savivaldybės ir kiti juridini</w:t>
      </w:r>
      <w:r w:rsidR="001C262D" w:rsidRPr="002820AE">
        <w:rPr>
          <w:b/>
          <w:bCs/>
          <w:szCs w:val="24"/>
        </w:rPr>
        <w:t>ai</w:t>
      </w:r>
      <w:r w:rsidR="000D34B9" w:rsidRPr="002820AE">
        <w:rPr>
          <w:b/>
          <w:bCs/>
          <w:szCs w:val="24"/>
        </w:rPr>
        <w:t xml:space="preserve"> asmen</w:t>
      </w:r>
      <w:r w:rsidR="001C262D" w:rsidRPr="002820AE">
        <w:rPr>
          <w:b/>
          <w:bCs/>
          <w:szCs w:val="24"/>
        </w:rPr>
        <w:t>ys</w:t>
      </w:r>
      <w:r w:rsidR="000D34B9" w:rsidRPr="002820AE">
        <w:rPr>
          <w:b/>
          <w:bCs/>
          <w:szCs w:val="24"/>
        </w:rPr>
        <w:t xml:space="preserve">, kurie </w:t>
      </w:r>
      <w:r w:rsidR="008721F5" w:rsidRPr="002820AE">
        <w:rPr>
          <w:b/>
          <w:bCs/>
          <w:szCs w:val="24"/>
        </w:rPr>
        <w:t>keičiamo nutarimo</w:t>
      </w:r>
      <w:r w:rsidR="000D34B9" w:rsidRPr="00461700">
        <w:rPr>
          <w:b/>
          <w:bCs/>
          <w:szCs w:val="24"/>
        </w:rPr>
        <w:t xml:space="preserve"> 3 punkte paskirti atsakingi už </w:t>
      </w:r>
      <w:r w:rsidR="004E5071">
        <w:rPr>
          <w:b/>
          <w:bCs/>
          <w:szCs w:val="24"/>
        </w:rPr>
        <w:t>Europos žemės ūkio garantijų fondo</w:t>
      </w:r>
      <w:r w:rsidR="000D34B9" w:rsidRPr="00461700">
        <w:rPr>
          <w:b/>
          <w:bCs/>
          <w:szCs w:val="24"/>
        </w:rPr>
        <w:t xml:space="preserve"> priemonių įgyvendinimą, pasiraš</w:t>
      </w:r>
      <w:r w:rsidR="00710300" w:rsidRPr="00461700">
        <w:rPr>
          <w:b/>
          <w:bCs/>
          <w:szCs w:val="24"/>
        </w:rPr>
        <w:t>o</w:t>
      </w:r>
      <w:r w:rsidR="000D34B9" w:rsidRPr="00461700">
        <w:rPr>
          <w:b/>
          <w:bCs/>
          <w:szCs w:val="24"/>
        </w:rPr>
        <w:t xml:space="preserve"> arba papild</w:t>
      </w:r>
      <w:r w:rsidR="00710300" w:rsidRPr="00461700">
        <w:rPr>
          <w:b/>
          <w:bCs/>
          <w:szCs w:val="24"/>
        </w:rPr>
        <w:t>o</w:t>
      </w:r>
      <w:r w:rsidR="000D34B9" w:rsidRPr="00461700">
        <w:rPr>
          <w:b/>
          <w:bCs/>
          <w:szCs w:val="24"/>
        </w:rPr>
        <w:t xml:space="preserve"> jau pasirašytas tarpusavio bendradarbiavimo sutartis; pareng</w:t>
      </w:r>
      <w:r w:rsidR="00710300" w:rsidRPr="00461700">
        <w:rPr>
          <w:b/>
          <w:bCs/>
          <w:szCs w:val="24"/>
        </w:rPr>
        <w:t>ia</w:t>
      </w:r>
      <w:r w:rsidR="000D34B9" w:rsidRPr="00461700">
        <w:rPr>
          <w:b/>
          <w:bCs/>
          <w:szCs w:val="24"/>
        </w:rPr>
        <w:t xml:space="preserve"> ir patvirtint</w:t>
      </w:r>
      <w:r w:rsidR="00710300" w:rsidRPr="00461700">
        <w:rPr>
          <w:b/>
          <w:bCs/>
          <w:szCs w:val="24"/>
        </w:rPr>
        <w:t>a</w:t>
      </w:r>
      <w:r w:rsidR="000D34B9" w:rsidRPr="00461700">
        <w:rPr>
          <w:b/>
          <w:bCs/>
          <w:szCs w:val="24"/>
        </w:rPr>
        <w:t xml:space="preserve"> bendradarbiavimo </w:t>
      </w:r>
      <w:r w:rsidR="000D34B9" w:rsidRPr="00461700">
        <w:rPr>
          <w:b/>
          <w:bCs/>
          <w:szCs w:val="24"/>
        </w:rPr>
        <w:lastRenderedPageBreak/>
        <w:t>sutartyse numatytus ir suderintus su Nacionaline mokėjimo agentūra</w:t>
      </w:r>
      <w:r>
        <w:rPr>
          <w:b/>
          <w:bCs/>
          <w:szCs w:val="24"/>
        </w:rPr>
        <w:t xml:space="preserve"> prie Žemės ūkio </w:t>
      </w:r>
      <w:r w:rsidRPr="002820AE">
        <w:rPr>
          <w:b/>
          <w:bCs/>
          <w:szCs w:val="24"/>
        </w:rPr>
        <w:t>ministerijos</w:t>
      </w:r>
      <w:r w:rsidR="000D34B9" w:rsidRPr="002820AE">
        <w:rPr>
          <w:b/>
          <w:bCs/>
          <w:szCs w:val="24"/>
        </w:rPr>
        <w:t xml:space="preserve"> </w:t>
      </w:r>
      <w:r w:rsidR="00ED46B8" w:rsidRPr="002820AE">
        <w:rPr>
          <w:b/>
          <w:bCs/>
          <w:szCs w:val="24"/>
        </w:rPr>
        <w:t xml:space="preserve">keičiamu nutarimu </w:t>
      </w:r>
      <w:r w:rsidR="000D34B9" w:rsidRPr="002820AE">
        <w:rPr>
          <w:b/>
          <w:bCs/>
          <w:szCs w:val="24"/>
        </w:rPr>
        <w:t xml:space="preserve">jiems priskirtų funkcijų atlikimo </w:t>
      </w:r>
      <w:r w:rsidR="00033D6A" w:rsidRPr="002820AE">
        <w:rPr>
          <w:b/>
          <w:bCs/>
          <w:szCs w:val="24"/>
        </w:rPr>
        <w:t xml:space="preserve">tvarkos </w:t>
      </w:r>
      <w:r w:rsidR="000D34B9" w:rsidRPr="002820AE">
        <w:rPr>
          <w:b/>
          <w:bCs/>
          <w:szCs w:val="24"/>
        </w:rPr>
        <w:t>aprašus</w:t>
      </w:r>
      <w:r w:rsidR="000D34B9" w:rsidRPr="00461700">
        <w:rPr>
          <w:b/>
          <w:bCs/>
          <w:szCs w:val="24"/>
        </w:rPr>
        <w:t>.</w:t>
      </w:r>
    </w:p>
    <w:p w14:paraId="3EF34AEC" w14:textId="447D6284" w:rsidR="006942C9" w:rsidRPr="00067E35" w:rsidRDefault="00F547BE" w:rsidP="00135477">
      <w:pPr>
        <w:spacing w:line="360" w:lineRule="auto"/>
        <w:rPr>
          <w:szCs w:val="24"/>
        </w:rPr>
      </w:pPr>
      <w:bookmarkStart w:id="18" w:name="part_729d153c584e46f8a4d545de8894ca38"/>
      <w:bookmarkEnd w:id="17"/>
      <w:bookmarkEnd w:id="18"/>
      <w:r w:rsidRPr="00F547BE">
        <w:rPr>
          <w:color w:val="000000"/>
          <w:szCs w:val="24"/>
        </w:rPr>
        <w:t> </w:t>
      </w:r>
      <w:r w:rsidR="00135477">
        <w:rPr>
          <w:color w:val="000000"/>
          <w:szCs w:val="24"/>
        </w:rPr>
        <w:tab/>
      </w:r>
      <w:r w:rsidR="006F454B">
        <w:rPr>
          <w:szCs w:val="24"/>
          <w:lang w:val="en-US"/>
        </w:rPr>
        <w:t>3</w:t>
      </w:r>
      <w:r w:rsidR="007468BD">
        <w:rPr>
          <w:szCs w:val="24"/>
        </w:rPr>
        <w:t xml:space="preserve">. Nustatyti, kad šis nutarimas </w:t>
      </w:r>
      <w:proofErr w:type="gramStart"/>
      <w:r w:rsidR="007468BD">
        <w:rPr>
          <w:szCs w:val="24"/>
        </w:rPr>
        <w:t xml:space="preserve">įsigalioja  </w:t>
      </w:r>
      <w:r w:rsidR="00337764">
        <w:rPr>
          <w:szCs w:val="24"/>
        </w:rPr>
        <w:t>202</w:t>
      </w:r>
      <w:r w:rsidR="008D7C34">
        <w:rPr>
          <w:szCs w:val="24"/>
        </w:rPr>
        <w:t>1</w:t>
      </w:r>
      <w:proofErr w:type="gramEnd"/>
      <w:r w:rsidR="00337764">
        <w:rPr>
          <w:szCs w:val="24"/>
        </w:rPr>
        <w:t xml:space="preserve"> m. </w:t>
      </w:r>
      <w:r w:rsidR="008D7C34">
        <w:rPr>
          <w:szCs w:val="24"/>
        </w:rPr>
        <w:t>sausio</w:t>
      </w:r>
      <w:r w:rsidR="00337764">
        <w:rPr>
          <w:szCs w:val="24"/>
        </w:rPr>
        <w:t xml:space="preserve"> 1 d.</w:t>
      </w:r>
    </w:p>
    <w:p w14:paraId="168E2770" w14:textId="77777777" w:rsidR="006217BD" w:rsidRPr="00FC57C1" w:rsidRDefault="006217BD" w:rsidP="00E15026">
      <w:pPr>
        <w:spacing w:line="360" w:lineRule="auto"/>
        <w:jc w:val="both"/>
        <w:rPr>
          <w:szCs w:val="24"/>
        </w:rPr>
      </w:pPr>
    </w:p>
    <w:p w14:paraId="668BB626" w14:textId="77777777" w:rsidR="00695E5D" w:rsidRDefault="00695E5D" w:rsidP="00E15026">
      <w:pPr>
        <w:pStyle w:val="Antrats"/>
        <w:tabs>
          <w:tab w:val="clear" w:pos="4153"/>
          <w:tab w:val="center" w:pos="-7800"/>
          <w:tab w:val="left" w:pos="6237"/>
        </w:tabs>
        <w:spacing w:line="360" w:lineRule="auto"/>
      </w:pPr>
    </w:p>
    <w:p w14:paraId="02E558D4" w14:textId="77777777" w:rsidR="009266BE" w:rsidRDefault="009266BE" w:rsidP="009266BE">
      <w:pPr>
        <w:pStyle w:val="Antrats"/>
        <w:tabs>
          <w:tab w:val="clear" w:pos="4153"/>
          <w:tab w:val="center" w:pos="-7800"/>
          <w:tab w:val="left" w:pos="6237"/>
        </w:tabs>
        <w:spacing w:line="360" w:lineRule="auto"/>
      </w:pPr>
      <w:r>
        <w:t>Ministras Pirmininkas</w:t>
      </w:r>
      <w:r>
        <w:tab/>
      </w:r>
    </w:p>
    <w:p w14:paraId="52D3F273" w14:textId="77777777" w:rsidR="009266BE" w:rsidRDefault="009266BE" w:rsidP="009266BE">
      <w:pPr>
        <w:pStyle w:val="Antrats"/>
        <w:tabs>
          <w:tab w:val="clear" w:pos="4153"/>
          <w:tab w:val="center" w:pos="-7800"/>
          <w:tab w:val="left" w:pos="6237"/>
        </w:tabs>
        <w:spacing w:line="360" w:lineRule="auto"/>
      </w:pPr>
    </w:p>
    <w:p w14:paraId="18D7AE11" w14:textId="2809017E" w:rsidR="00532EA2" w:rsidRDefault="009266BE" w:rsidP="009266BE">
      <w:pPr>
        <w:pStyle w:val="Antrats"/>
        <w:tabs>
          <w:tab w:val="clear" w:pos="4153"/>
          <w:tab w:val="center" w:pos="-7800"/>
          <w:tab w:val="left" w:pos="6237"/>
        </w:tabs>
        <w:spacing w:line="360" w:lineRule="auto"/>
      </w:pPr>
      <w:r>
        <w:t>Žemės ūkio ministras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E86B" w14:textId="77777777" w:rsidR="004F222E" w:rsidRDefault="004F222E">
      <w:r>
        <w:separator/>
      </w:r>
    </w:p>
  </w:endnote>
  <w:endnote w:type="continuationSeparator" w:id="0">
    <w:p w14:paraId="430AF141" w14:textId="77777777" w:rsidR="004F222E" w:rsidRDefault="004F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0FC52" w14:textId="77777777" w:rsidR="004F222E" w:rsidRDefault="004F222E">
      <w:r>
        <w:separator/>
      </w:r>
    </w:p>
  </w:footnote>
  <w:footnote w:type="continuationSeparator" w:id="0">
    <w:p w14:paraId="138C04DA" w14:textId="77777777" w:rsidR="004F222E" w:rsidRDefault="004F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4271"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F2C19D"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DDD4" w14:textId="1AFDE568"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702F">
      <w:rPr>
        <w:rStyle w:val="Puslapionumeris"/>
        <w:noProof/>
      </w:rPr>
      <w:t>5</w:t>
    </w:r>
    <w:r>
      <w:rPr>
        <w:rStyle w:val="Puslapionumeris"/>
      </w:rPr>
      <w:fldChar w:fldCharType="end"/>
    </w:r>
  </w:p>
  <w:p w14:paraId="750AB679"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634B" w14:textId="1192932A" w:rsidR="00E82EE2" w:rsidRDefault="00E82EE2" w:rsidP="00E82EE2">
    <w:pPr>
      <w:jc w:val="center"/>
      <w:rPr>
        <w:b/>
      </w:rPr>
    </w:pPr>
    <w:r>
      <w:rPr>
        <w:b/>
      </w:rPr>
      <w:t xml:space="preserve">                                                                                           </w:t>
    </w:r>
    <w:r w:rsidR="00CF7218">
      <w:rPr>
        <w:b/>
      </w:rPr>
      <w:t>Projekto</w:t>
    </w:r>
  </w:p>
  <w:p w14:paraId="2CB3B0F4" w14:textId="2D0B494C" w:rsidR="00CF1A4F" w:rsidRPr="006217BD" w:rsidRDefault="00602862" w:rsidP="00602862">
    <w:pPr>
      <w:jc w:val="center"/>
      <w:rPr>
        <w:b/>
      </w:rPr>
    </w:pPr>
    <w:r>
      <w:rPr>
        <w:b/>
      </w:rPr>
      <w:t xml:space="preserve">                                                                                                                 </w:t>
    </w:r>
    <w:r w:rsidR="00CF7218">
      <w:rPr>
        <w:b/>
      </w:rPr>
      <w:t>l</w:t>
    </w:r>
    <w:r w:rsidR="000E4CF2">
      <w:rPr>
        <w:b/>
      </w:rPr>
      <w:t>yginamasis variantas</w:t>
    </w:r>
  </w:p>
  <w:p w14:paraId="04984521" w14:textId="77777777" w:rsidR="00CF1A4F" w:rsidRDefault="00CF1A4F" w:rsidP="00703148">
    <w:pPr>
      <w:jc w:val="center"/>
    </w:pPr>
  </w:p>
  <w:p w14:paraId="60A0B736" w14:textId="77777777" w:rsidR="00CF1A4F" w:rsidRDefault="00CF1A4F" w:rsidP="00703148">
    <w:pPr>
      <w:jc w:val="center"/>
      <w:rPr>
        <w:rFonts w:ascii="Arial" w:hAnsi="Arial" w:cs="Arial"/>
        <w:noProof/>
      </w:rPr>
    </w:pPr>
  </w:p>
  <w:p w14:paraId="10A1839D" w14:textId="77777777" w:rsidR="006217BD" w:rsidRDefault="006217BD" w:rsidP="00703148">
    <w:pPr>
      <w:jc w:val="center"/>
      <w:rPr>
        <w:rFonts w:ascii="Arial" w:hAnsi="Arial" w:cs="Arial"/>
        <w:noProof/>
      </w:rPr>
    </w:pPr>
  </w:p>
  <w:p w14:paraId="1F42CE37" w14:textId="77777777" w:rsidR="006217BD" w:rsidRDefault="006217BD" w:rsidP="00703148">
    <w:pPr>
      <w:jc w:val="center"/>
    </w:pPr>
  </w:p>
  <w:p w14:paraId="60EDE5F3"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219B908B" w14:textId="77777777" w:rsidR="00CF1A4F" w:rsidRPr="000F4C8C" w:rsidRDefault="00CF1A4F" w:rsidP="00703148">
    <w:pPr>
      <w:jc w:val="center"/>
      <w:rPr>
        <w:caps/>
      </w:rPr>
    </w:pPr>
  </w:p>
  <w:p w14:paraId="6804E23C"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5D473536"/>
    <w:multiLevelType w:val="hybridMultilevel"/>
    <w:tmpl w:val="06648E88"/>
    <w:lvl w:ilvl="0" w:tplc="B0A077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DB"/>
    <w:rsid w:val="00000DCD"/>
    <w:rsid w:val="000012A1"/>
    <w:rsid w:val="000013F4"/>
    <w:rsid w:val="000140E6"/>
    <w:rsid w:val="00014A64"/>
    <w:rsid w:val="00015401"/>
    <w:rsid w:val="00020C46"/>
    <w:rsid w:val="00021155"/>
    <w:rsid w:val="000213BA"/>
    <w:rsid w:val="0002398C"/>
    <w:rsid w:val="00023F53"/>
    <w:rsid w:val="00033D6A"/>
    <w:rsid w:val="00040D80"/>
    <w:rsid w:val="0004392A"/>
    <w:rsid w:val="00050062"/>
    <w:rsid w:val="00050DAC"/>
    <w:rsid w:val="0005781B"/>
    <w:rsid w:val="00061715"/>
    <w:rsid w:val="00067E35"/>
    <w:rsid w:val="00071F90"/>
    <w:rsid w:val="00077AD5"/>
    <w:rsid w:val="000826E8"/>
    <w:rsid w:val="0008470F"/>
    <w:rsid w:val="00091BC5"/>
    <w:rsid w:val="00096E7F"/>
    <w:rsid w:val="00097EC7"/>
    <w:rsid w:val="000A655E"/>
    <w:rsid w:val="000A6572"/>
    <w:rsid w:val="000B5BEA"/>
    <w:rsid w:val="000B6A65"/>
    <w:rsid w:val="000C2681"/>
    <w:rsid w:val="000C3C34"/>
    <w:rsid w:val="000C564A"/>
    <w:rsid w:val="000D0829"/>
    <w:rsid w:val="000D3129"/>
    <w:rsid w:val="000D34B9"/>
    <w:rsid w:val="000D47C2"/>
    <w:rsid w:val="000D601A"/>
    <w:rsid w:val="000E1B35"/>
    <w:rsid w:val="000E1CAC"/>
    <w:rsid w:val="000E479B"/>
    <w:rsid w:val="000E4CF2"/>
    <w:rsid w:val="000E5567"/>
    <w:rsid w:val="000E6350"/>
    <w:rsid w:val="000E6875"/>
    <w:rsid w:val="000F12E8"/>
    <w:rsid w:val="000F3CF0"/>
    <w:rsid w:val="000F4C8C"/>
    <w:rsid w:val="000F4DAE"/>
    <w:rsid w:val="000F52F1"/>
    <w:rsid w:val="00107B22"/>
    <w:rsid w:val="001130BB"/>
    <w:rsid w:val="0011343E"/>
    <w:rsid w:val="00122232"/>
    <w:rsid w:val="001272CA"/>
    <w:rsid w:val="00130979"/>
    <w:rsid w:val="00133729"/>
    <w:rsid w:val="00135477"/>
    <w:rsid w:val="0013687E"/>
    <w:rsid w:val="00136AFB"/>
    <w:rsid w:val="00136E81"/>
    <w:rsid w:val="00142D42"/>
    <w:rsid w:val="00144257"/>
    <w:rsid w:val="00144BD5"/>
    <w:rsid w:val="00151EA6"/>
    <w:rsid w:val="0015253C"/>
    <w:rsid w:val="00153234"/>
    <w:rsid w:val="0015374A"/>
    <w:rsid w:val="0015638C"/>
    <w:rsid w:val="00162228"/>
    <w:rsid w:val="00162548"/>
    <w:rsid w:val="00165C06"/>
    <w:rsid w:val="0016663C"/>
    <w:rsid w:val="00170355"/>
    <w:rsid w:val="00171B2A"/>
    <w:rsid w:val="001732DC"/>
    <w:rsid w:val="001779A8"/>
    <w:rsid w:val="001820BD"/>
    <w:rsid w:val="00183972"/>
    <w:rsid w:val="00191961"/>
    <w:rsid w:val="00194342"/>
    <w:rsid w:val="001946BD"/>
    <w:rsid w:val="001A0A85"/>
    <w:rsid w:val="001A297A"/>
    <w:rsid w:val="001A381F"/>
    <w:rsid w:val="001A38D5"/>
    <w:rsid w:val="001A3D33"/>
    <w:rsid w:val="001A72C3"/>
    <w:rsid w:val="001B57F2"/>
    <w:rsid w:val="001B7E03"/>
    <w:rsid w:val="001C0467"/>
    <w:rsid w:val="001C15FF"/>
    <w:rsid w:val="001C262D"/>
    <w:rsid w:val="001C7639"/>
    <w:rsid w:val="001D0ECF"/>
    <w:rsid w:val="001D257A"/>
    <w:rsid w:val="001D77D7"/>
    <w:rsid w:val="001E60B9"/>
    <w:rsid w:val="001F03BA"/>
    <w:rsid w:val="001F4A01"/>
    <w:rsid w:val="001F7101"/>
    <w:rsid w:val="00201AC2"/>
    <w:rsid w:val="00204BE2"/>
    <w:rsid w:val="00205110"/>
    <w:rsid w:val="00207C40"/>
    <w:rsid w:val="00210B21"/>
    <w:rsid w:val="00216297"/>
    <w:rsid w:val="0022289B"/>
    <w:rsid w:val="00223CFA"/>
    <w:rsid w:val="002241D5"/>
    <w:rsid w:val="00226350"/>
    <w:rsid w:val="0023079C"/>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0EA5"/>
    <w:rsid w:val="002672B6"/>
    <w:rsid w:val="0027356B"/>
    <w:rsid w:val="002820AE"/>
    <w:rsid w:val="0029473A"/>
    <w:rsid w:val="00297E04"/>
    <w:rsid w:val="002A1B35"/>
    <w:rsid w:val="002A50C6"/>
    <w:rsid w:val="002A698D"/>
    <w:rsid w:val="002B00B8"/>
    <w:rsid w:val="002B1916"/>
    <w:rsid w:val="002B2329"/>
    <w:rsid w:val="002B3947"/>
    <w:rsid w:val="002B3A50"/>
    <w:rsid w:val="002C1849"/>
    <w:rsid w:val="002C2FE0"/>
    <w:rsid w:val="002C584D"/>
    <w:rsid w:val="002C69E1"/>
    <w:rsid w:val="002D0CD9"/>
    <w:rsid w:val="002D4B01"/>
    <w:rsid w:val="002E044E"/>
    <w:rsid w:val="002E25EE"/>
    <w:rsid w:val="002E3057"/>
    <w:rsid w:val="002E3918"/>
    <w:rsid w:val="002F0A70"/>
    <w:rsid w:val="002F32A4"/>
    <w:rsid w:val="002F7955"/>
    <w:rsid w:val="0030023B"/>
    <w:rsid w:val="00313165"/>
    <w:rsid w:val="00314C11"/>
    <w:rsid w:val="00314F18"/>
    <w:rsid w:val="00315107"/>
    <w:rsid w:val="00317A35"/>
    <w:rsid w:val="00321C73"/>
    <w:rsid w:val="003224B3"/>
    <w:rsid w:val="00325364"/>
    <w:rsid w:val="00331F88"/>
    <w:rsid w:val="00337764"/>
    <w:rsid w:val="00337AF3"/>
    <w:rsid w:val="00337FE5"/>
    <w:rsid w:val="00341916"/>
    <w:rsid w:val="003548DA"/>
    <w:rsid w:val="0035725E"/>
    <w:rsid w:val="00365C2B"/>
    <w:rsid w:val="003673CF"/>
    <w:rsid w:val="003677B0"/>
    <w:rsid w:val="00380DCF"/>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35FCC"/>
    <w:rsid w:val="00440821"/>
    <w:rsid w:val="00441D28"/>
    <w:rsid w:val="00455B9B"/>
    <w:rsid w:val="004579B7"/>
    <w:rsid w:val="0046127E"/>
    <w:rsid w:val="00461700"/>
    <w:rsid w:val="00463CEC"/>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C7713"/>
    <w:rsid w:val="004D2FF3"/>
    <w:rsid w:val="004D58F0"/>
    <w:rsid w:val="004E005E"/>
    <w:rsid w:val="004E23B5"/>
    <w:rsid w:val="004E2692"/>
    <w:rsid w:val="004E3838"/>
    <w:rsid w:val="004E5071"/>
    <w:rsid w:val="004F0BC4"/>
    <w:rsid w:val="004F222E"/>
    <w:rsid w:val="004F389D"/>
    <w:rsid w:val="004F4562"/>
    <w:rsid w:val="004F63BF"/>
    <w:rsid w:val="004F779C"/>
    <w:rsid w:val="005017B9"/>
    <w:rsid w:val="00503306"/>
    <w:rsid w:val="00504D58"/>
    <w:rsid w:val="0051002D"/>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960E6"/>
    <w:rsid w:val="005A043F"/>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5B98"/>
    <w:rsid w:val="005F62C0"/>
    <w:rsid w:val="005F714F"/>
    <w:rsid w:val="00600A4B"/>
    <w:rsid w:val="00601EBA"/>
    <w:rsid w:val="00602862"/>
    <w:rsid w:val="00610215"/>
    <w:rsid w:val="006157D4"/>
    <w:rsid w:val="00616BDE"/>
    <w:rsid w:val="006206E3"/>
    <w:rsid w:val="006217BD"/>
    <w:rsid w:val="0062183E"/>
    <w:rsid w:val="006266E4"/>
    <w:rsid w:val="00626F9E"/>
    <w:rsid w:val="006275F2"/>
    <w:rsid w:val="00631A11"/>
    <w:rsid w:val="006338DA"/>
    <w:rsid w:val="00642E93"/>
    <w:rsid w:val="00646490"/>
    <w:rsid w:val="006547B6"/>
    <w:rsid w:val="006579C1"/>
    <w:rsid w:val="00665225"/>
    <w:rsid w:val="00670213"/>
    <w:rsid w:val="00672980"/>
    <w:rsid w:val="00672A7F"/>
    <w:rsid w:val="00677A14"/>
    <w:rsid w:val="00680411"/>
    <w:rsid w:val="00680ED1"/>
    <w:rsid w:val="006817AF"/>
    <w:rsid w:val="006827A5"/>
    <w:rsid w:val="00684C7E"/>
    <w:rsid w:val="00685AA4"/>
    <w:rsid w:val="006871FC"/>
    <w:rsid w:val="00691100"/>
    <w:rsid w:val="006942C9"/>
    <w:rsid w:val="00694DB2"/>
    <w:rsid w:val="00695E5D"/>
    <w:rsid w:val="006972E2"/>
    <w:rsid w:val="00697C4A"/>
    <w:rsid w:val="00697FD6"/>
    <w:rsid w:val="006A2A82"/>
    <w:rsid w:val="006A5FB7"/>
    <w:rsid w:val="006B023A"/>
    <w:rsid w:val="006B0EEB"/>
    <w:rsid w:val="006B7E9D"/>
    <w:rsid w:val="006C7F06"/>
    <w:rsid w:val="006D07E2"/>
    <w:rsid w:val="006D5495"/>
    <w:rsid w:val="006D5D3D"/>
    <w:rsid w:val="006D64AE"/>
    <w:rsid w:val="006D7067"/>
    <w:rsid w:val="006D72A5"/>
    <w:rsid w:val="006E2CD3"/>
    <w:rsid w:val="006E35A5"/>
    <w:rsid w:val="006E585F"/>
    <w:rsid w:val="006E65D0"/>
    <w:rsid w:val="006F454B"/>
    <w:rsid w:val="00700F3A"/>
    <w:rsid w:val="00701EE2"/>
    <w:rsid w:val="00702DBE"/>
    <w:rsid w:val="00703148"/>
    <w:rsid w:val="00704DB7"/>
    <w:rsid w:val="00705AD0"/>
    <w:rsid w:val="00707668"/>
    <w:rsid w:val="00710300"/>
    <w:rsid w:val="00710CFB"/>
    <w:rsid w:val="00711014"/>
    <w:rsid w:val="00714ABA"/>
    <w:rsid w:val="007163B0"/>
    <w:rsid w:val="0071702F"/>
    <w:rsid w:val="0071780B"/>
    <w:rsid w:val="00722302"/>
    <w:rsid w:val="00722BF7"/>
    <w:rsid w:val="0073183E"/>
    <w:rsid w:val="00734C69"/>
    <w:rsid w:val="007358EF"/>
    <w:rsid w:val="00742292"/>
    <w:rsid w:val="0074535A"/>
    <w:rsid w:val="00745915"/>
    <w:rsid w:val="007468BD"/>
    <w:rsid w:val="00746968"/>
    <w:rsid w:val="007469D8"/>
    <w:rsid w:val="0075181B"/>
    <w:rsid w:val="00755E95"/>
    <w:rsid w:val="00757DFF"/>
    <w:rsid w:val="00760188"/>
    <w:rsid w:val="00760DBB"/>
    <w:rsid w:val="00761339"/>
    <w:rsid w:val="007622C8"/>
    <w:rsid w:val="00763063"/>
    <w:rsid w:val="00763C5D"/>
    <w:rsid w:val="00763F3A"/>
    <w:rsid w:val="00765E1F"/>
    <w:rsid w:val="00774479"/>
    <w:rsid w:val="00780BDF"/>
    <w:rsid w:val="00784E27"/>
    <w:rsid w:val="0079255F"/>
    <w:rsid w:val="007932A1"/>
    <w:rsid w:val="007942ED"/>
    <w:rsid w:val="007A39E8"/>
    <w:rsid w:val="007A5B23"/>
    <w:rsid w:val="007A7255"/>
    <w:rsid w:val="007B12D8"/>
    <w:rsid w:val="007B2E69"/>
    <w:rsid w:val="007B7C73"/>
    <w:rsid w:val="007B7EB8"/>
    <w:rsid w:val="007C0582"/>
    <w:rsid w:val="007C13F1"/>
    <w:rsid w:val="007C1C24"/>
    <w:rsid w:val="007C5707"/>
    <w:rsid w:val="007D67E3"/>
    <w:rsid w:val="007D6E06"/>
    <w:rsid w:val="007E46ED"/>
    <w:rsid w:val="007F27AF"/>
    <w:rsid w:val="007F78DC"/>
    <w:rsid w:val="00802489"/>
    <w:rsid w:val="0080291C"/>
    <w:rsid w:val="00806108"/>
    <w:rsid w:val="00807CA3"/>
    <w:rsid w:val="00810BEC"/>
    <w:rsid w:val="00814D28"/>
    <w:rsid w:val="00814F82"/>
    <w:rsid w:val="00817FA8"/>
    <w:rsid w:val="00821EC6"/>
    <w:rsid w:val="00824675"/>
    <w:rsid w:val="00824BB3"/>
    <w:rsid w:val="00825919"/>
    <w:rsid w:val="008264A8"/>
    <w:rsid w:val="00827AF1"/>
    <w:rsid w:val="00833583"/>
    <w:rsid w:val="0083531F"/>
    <w:rsid w:val="0084007A"/>
    <w:rsid w:val="0084220B"/>
    <w:rsid w:val="008431FA"/>
    <w:rsid w:val="008471CD"/>
    <w:rsid w:val="00851DE6"/>
    <w:rsid w:val="008605BD"/>
    <w:rsid w:val="0086063D"/>
    <w:rsid w:val="008721F5"/>
    <w:rsid w:val="00872212"/>
    <w:rsid w:val="00872981"/>
    <w:rsid w:val="00874631"/>
    <w:rsid w:val="00874FCA"/>
    <w:rsid w:val="00877E32"/>
    <w:rsid w:val="00882B6E"/>
    <w:rsid w:val="00882DA3"/>
    <w:rsid w:val="0088402E"/>
    <w:rsid w:val="00884561"/>
    <w:rsid w:val="00884805"/>
    <w:rsid w:val="0088728B"/>
    <w:rsid w:val="008902CE"/>
    <w:rsid w:val="00890509"/>
    <w:rsid w:val="00892B62"/>
    <w:rsid w:val="00892FB8"/>
    <w:rsid w:val="00893192"/>
    <w:rsid w:val="00897303"/>
    <w:rsid w:val="008A1290"/>
    <w:rsid w:val="008A2661"/>
    <w:rsid w:val="008A5E4B"/>
    <w:rsid w:val="008C089B"/>
    <w:rsid w:val="008C095C"/>
    <w:rsid w:val="008C1931"/>
    <w:rsid w:val="008C5C61"/>
    <w:rsid w:val="008C5E17"/>
    <w:rsid w:val="008D7C34"/>
    <w:rsid w:val="008E465F"/>
    <w:rsid w:val="008E4B20"/>
    <w:rsid w:val="009008BA"/>
    <w:rsid w:val="00901D43"/>
    <w:rsid w:val="009024D9"/>
    <w:rsid w:val="009029DC"/>
    <w:rsid w:val="009037CD"/>
    <w:rsid w:val="00906F89"/>
    <w:rsid w:val="00907FC5"/>
    <w:rsid w:val="0091069D"/>
    <w:rsid w:val="00914213"/>
    <w:rsid w:val="00920FC2"/>
    <w:rsid w:val="00925B20"/>
    <w:rsid w:val="00925B3F"/>
    <w:rsid w:val="00926066"/>
    <w:rsid w:val="009266BE"/>
    <w:rsid w:val="00930DBE"/>
    <w:rsid w:val="00936075"/>
    <w:rsid w:val="00936ED0"/>
    <w:rsid w:val="00943590"/>
    <w:rsid w:val="0094440D"/>
    <w:rsid w:val="00952031"/>
    <w:rsid w:val="00955C80"/>
    <w:rsid w:val="00956722"/>
    <w:rsid w:val="00956874"/>
    <w:rsid w:val="00967488"/>
    <w:rsid w:val="00967551"/>
    <w:rsid w:val="00967EAF"/>
    <w:rsid w:val="0097375A"/>
    <w:rsid w:val="00973799"/>
    <w:rsid w:val="00974C53"/>
    <w:rsid w:val="00981A5F"/>
    <w:rsid w:val="009873A0"/>
    <w:rsid w:val="009927AF"/>
    <w:rsid w:val="00995929"/>
    <w:rsid w:val="00996F02"/>
    <w:rsid w:val="009A296E"/>
    <w:rsid w:val="009A3544"/>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30BD"/>
    <w:rsid w:val="00A14E8E"/>
    <w:rsid w:val="00A26AC1"/>
    <w:rsid w:val="00A26C9E"/>
    <w:rsid w:val="00A3153C"/>
    <w:rsid w:val="00A33B1C"/>
    <w:rsid w:val="00A359DC"/>
    <w:rsid w:val="00A42EF8"/>
    <w:rsid w:val="00A440E4"/>
    <w:rsid w:val="00A508F2"/>
    <w:rsid w:val="00A51051"/>
    <w:rsid w:val="00A54498"/>
    <w:rsid w:val="00A5515B"/>
    <w:rsid w:val="00A5711B"/>
    <w:rsid w:val="00A60F8F"/>
    <w:rsid w:val="00A63700"/>
    <w:rsid w:val="00A651E0"/>
    <w:rsid w:val="00A71292"/>
    <w:rsid w:val="00A7133E"/>
    <w:rsid w:val="00A76D43"/>
    <w:rsid w:val="00A831D7"/>
    <w:rsid w:val="00A859ED"/>
    <w:rsid w:val="00A86D45"/>
    <w:rsid w:val="00A90C10"/>
    <w:rsid w:val="00A93A1B"/>
    <w:rsid w:val="00AA2395"/>
    <w:rsid w:val="00AA284F"/>
    <w:rsid w:val="00AA7247"/>
    <w:rsid w:val="00AB5631"/>
    <w:rsid w:val="00AC02DA"/>
    <w:rsid w:val="00AC2116"/>
    <w:rsid w:val="00AC31A7"/>
    <w:rsid w:val="00AC3FCD"/>
    <w:rsid w:val="00AC4DA2"/>
    <w:rsid w:val="00AC5431"/>
    <w:rsid w:val="00AD1189"/>
    <w:rsid w:val="00AD29ED"/>
    <w:rsid w:val="00AD7299"/>
    <w:rsid w:val="00AE09F4"/>
    <w:rsid w:val="00AE1E21"/>
    <w:rsid w:val="00AE7460"/>
    <w:rsid w:val="00AF4619"/>
    <w:rsid w:val="00AF771D"/>
    <w:rsid w:val="00AF7D79"/>
    <w:rsid w:val="00B04D1B"/>
    <w:rsid w:val="00B1502B"/>
    <w:rsid w:val="00B155D8"/>
    <w:rsid w:val="00B16079"/>
    <w:rsid w:val="00B168D3"/>
    <w:rsid w:val="00B1730B"/>
    <w:rsid w:val="00B3477E"/>
    <w:rsid w:val="00B34A6A"/>
    <w:rsid w:val="00B429AE"/>
    <w:rsid w:val="00B5137D"/>
    <w:rsid w:val="00B538BF"/>
    <w:rsid w:val="00B5391D"/>
    <w:rsid w:val="00B66AFD"/>
    <w:rsid w:val="00B70EFD"/>
    <w:rsid w:val="00B71E40"/>
    <w:rsid w:val="00B72613"/>
    <w:rsid w:val="00B76743"/>
    <w:rsid w:val="00B822E3"/>
    <w:rsid w:val="00B83EF7"/>
    <w:rsid w:val="00B905AA"/>
    <w:rsid w:val="00B94BBB"/>
    <w:rsid w:val="00B95D73"/>
    <w:rsid w:val="00BA12C2"/>
    <w:rsid w:val="00BA4F2E"/>
    <w:rsid w:val="00BB1C1C"/>
    <w:rsid w:val="00BB2555"/>
    <w:rsid w:val="00BB66C8"/>
    <w:rsid w:val="00BC05C6"/>
    <w:rsid w:val="00BC1F64"/>
    <w:rsid w:val="00BC4303"/>
    <w:rsid w:val="00BC59D7"/>
    <w:rsid w:val="00BE0427"/>
    <w:rsid w:val="00BE1A23"/>
    <w:rsid w:val="00BE659E"/>
    <w:rsid w:val="00BE7224"/>
    <w:rsid w:val="00BE7E11"/>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7A1A"/>
    <w:rsid w:val="00C658E2"/>
    <w:rsid w:val="00C70770"/>
    <w:rsid w:val="00C744E9"/>
    <w:rsid w:val="00C80CD4"/>
    <w:rsid w:val="00C845B7"/>
    <w:rsid w:val="00C878B1"/>
    <w:rsid w:val="00C905CA"/>
    <w:rsid w:val="00C90CFC"/>
    <w:rsid w:val="00C94C03"/>
    <w:rsid w:val="00C9637E"/>
    <w:rsid w:val="00CA2571"/>
    <w:rsid w:val="00CA61CF"/>
    <w:rsid w:val="00CB5874"/>
    <w:rsid w:val="00CD1A37"/>
    <w:rsid w:val="00CD1BD5"/>
    <w:rsid w:val="00CD2DBA"/>
    <w:rsid w:val="00CE427A"/>
    <w:rsid w:val="00CE5414"/>
    <w:rsid w:val="00CE6FA4"/>
    <w:rsid w:val="00CF1A4F"/>
    <w:rsid w:val="00CF45B1"/>
    <w:rsid w:val="00CF6571"/>
    <w:rsid w:val="00CF7218"/>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408"/>
    <w:rsid w:val="00D729AC"/>
    <w:rsid w:val="00D73FD5"/>
    <w:rsid w:val="00D80E1C"/>
    <w:rsid w:val="00D87373"/>
    <w:rsid w:val="00D874C3"/>
    <w:rsid w:val="00D913C5"/>
    <w:rsid w:val="00D927F6"/>
    <w:rsid w:val="00D932D9"/>
    <w:rsid w:val="00D97894"/>
    <w:rsid w:val="00DA215C"/>
    <w:rsid w:val="00DA3375"/>
    <w:rsid w:val="00DA3554"/>
    <w:rsid w:val="00DA38CD"/>
    <w:rsid w:val="00DA7F0F"/>
    <w:rsid w:val="00DB0A26"/>
    <w:rsid w:val="00DB3137"/>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5026"/>
    <w:rsid w:val="00E2089E"/>
    <w:rsid w:val="00E209F0"/>
    <w:rsid w:val="00E230F0"/>
    <w:rsid w:val="00E26A1F"/>
    <w:rsid w:val="00E3319B"/>
    <w:rsid w:val="00E34514"/>
    <w:rsid w:val="00E44E34"/>
    <w:rsid w:val="00E4655B"/>
    <w:rsid w:val="00E5364B"/>
    <w:rsid w:val="00E54A6D"/>
    <w:rsid w:val="00E5628E"/>
    <w:rsid w:val="00E5760C"/>
    <w:rsid w:val="00E601C8"/>
    <w:rsid w:val="00E60E52"/>
    <w:rsid w:val="00E65368"/>
    <w:rsid w:val="00E74020"/>
    <w:rsid w:val="00E75E98"/>
    <w:rsid w:val="00E82EE2"/>
    <w:rsid w:val="00E854D8"/>
    <w:rsid w:val="00E921DE"/>
    <w:rsid w:val="00E93CF4"/>
    <w:rsid w:val="00E95FD1"/>
    <w:rsid w:val="00E963E3"/>
    <w:rsid w:val="00EA3F2C"/>
    <w:rsid w:val="00EA5325"/>
    <w:rsid w:val="00EA6659"/>
    <w:rsid w:val="00EB0B46"/>
    <w:rsid w:val="00EC57A1"/>
    <w:rsid w:val="00EC739C"/>
    <w:rsid w:val="00ED0125"/>
    <w:rsid w:val="00ED3FC0"/>
    <w:rsid w:val="00ED46B8"/>
    <w:rsid w:val="00EE31C8"/>
    <w:rsid w:val="00EE5D78"/>
    <w:rsid w:val="00EF031D"/>
    <w:rsid w:val="00EF1437"/>
    <w:rsid w:val="00EF1B7D"/>
    <w:rsid w:val="00EF2B9C"/>
    <w:rsid w:val="00EF3123"/>
    <w:rsid w:val="00EF6526"/>
    <w:rsid w:val="00F03F3A"/>
    <w:rsid w:val="00F05574"/>
    <w:rsid w:val="00F055C7"/>
    <w:rsid w:val="00F1040E"/>
    <w:rsid w:val="00F10831"/>
    <w:rsid w:val="00F135EF"/>
    <w:rsid w:val="00F17215"/>
    <w:rsid w:val="00F21848"/>
    <w:rsid w:val="00F22E0E"/>
    <w:rsid w:val="00F22EF5"/>
    <w:rsid w:val="00F251FE"/>
    <w:rsid w:val="00F2796F"/>
    <w:rsid w:val="00F27B36"/>
    <w:rsid w:val="00F3218E"/>
    <w:rsid w:val="00F33973"/>
    <w:rsid w:val="00F33B18"/>
    <w:rsid w:val="00F37264"/>
    <w:rsid w:val="00F40B4C"/>
    <w:rsid w:val="00F41AF2"/>
    <w:rsid w:val="00F425E3"/>
    <w:rsid w:val="00F428C7"/>
    <w:rsid w:val="00F45817"/>
    <w:rsid w:val="00F5075A"/>
    <w:rsid w:val="00F52D86"/>
    <w:rsid w:val="00F547BE"/>
    <w:rsid w:val="00F54938"/>
    <w:rsid w:val="00F63327"/>
    <w:rsid w:val="00F65A56"/>
    <w:rsid w:val="00F65D0F"/>
    <w:rsid w:val="00F67A37"/>
    <w:rsid w:val="00F67BD6"/>
    <w:rsid w:val="00F71FBB"/>
    <w:rsid w:val="00F72995"/>
    <w:rsid w:val="00F76F6B"/>
    <w:rsid w:val="00F8567A"/>
    <w:rsid w:val="00F87A0D"/>
    <w:rsid w:val="00F93EB6"/>
    <w:rsid w:val="00F95F10"/>
    <w:rsid w:val="00FA6C20"/>
    <w:rsid w:val="00FB09DB"/>
    <w:rsid w:val="00FB2DE8"/>
    <w:rsid w:val="00FB39A4"/>
    <w:rsid w:val="00FC1F84"/>
    <w:rsid w:val="00FC2C23"/>
    <w:rsid w:val="00FC57C1"/>
    <w:rsid w:val="00FD1DD5"/>
    <w:rsid w:val="00FE1302"/>
    <w:rsid w:val="00FE1404"/>
    <w:rsid w:val="00FE4F63"/>
    <w:rsid w:val="00FE7FD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11189"/>
  <w15:docId w15:val="{21A1652C-A063-4DC3-9C57-59DFFB1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Komentarotekstas">
    <w:name w:val="annotation text"/>
    <w:basedOn w:val="prastasis"/>
    <w:link w:val="KomentarotekstasDiagrama"/>
    <w:unhideWhenUsed/>
    <w:qFormat/>
    <w:rsid w:val="00FC57C1"/>
    <w:rPr>
      <w:sz w:val="20"/>
      <w:lang w:eastAsia="en-US"/>
    </w:rPr>
  </w:style>
  <w:style w:type="character" w:customStyle="1" w:styleId="KomentarotekstasDiagrama">
    <w:name w:val="Komentaro tekstas Diagrama"/>
    <w:basedOn w:val="Numatytasispastraiposriftas"/>
    <w:link w:val="Komentarotekstas"/>
    <w:qFormat/>
    <w:rsid w:val="00FC57C1"/>
    <w:rPr>
      <w:sz w:val="20"/>
      <w:szCs w:val="20"/>
      <w:lang w:eastAsia="en-US"/>
    </w:rPr>
  </w:style>
  <w:style w:type="character" w:styleId="Komentaronuoroda">
    <w:name w:val="annotation reference"/>
    <w:basedOn w:val="Numatytasispastraiposriftas"/>
    <w:semiHidden/>
    <w:unhideWhenUsed/>
    <w:qFormat/>
    <w:rsid w:val="00760188"/>
    <w:rPr>
      <w:sz w:val="16"/>
      <w:szCs w:val="16"/>
    </w:rPr>
  </w:style>
  <w:style w:type="paragraph" w:styleId="Komentarotema">
    <w:name w:val="annotation subject"/>
    <w:basedOn w:val="Komentarotekstas"/>
    <w:next w:val="Komentarotekstas"/>
    <w:link w:val="KomentarotemaDiagrama"/>
    <w:uiPriority w:val="99"/>
    <w:semiHidden/>
    <w:unhideWhenUsed/>
    <w:rsid w:val="00760188"/>
    <w:rPr>
      <w:b/>
      <w:bCs/>
      <w:lang w:eastAsia="lt-LT"/>
    </w:rPr>
  </w:style>
  <w:style w:type="character" w:customStyle="1" w:styleId="KomentarotemaDiagrama">
    <w:name w:val="Komentaro tema Diagrama"/>
    <w:basedOn w:val="KomentarotekstasDiagrama"/>
    <w:link w:val="Komentarotema"/>
    <w:uiPriority w:val="99"/>
    <w:semiHidden/>
    <w:rsid w:val="00760188"/>
    <w:rPr>
      <w:b/>
      <w:bCs/>
      <w:sz w:val="20"/>
      <w:szCs w:val="20"/>
      <w:lang w:eastAsia="en-US"/>
    </w:rPr>
  </w:style>
  <w:style w:type="character" w:styleId="Perirtashipersaitas">
    <w:name w:val="FollowedHyperlink"/>
    <w:basedOn w:val="Numatytasispastraiposriftas"/>
    <w:uiPriority w:val="99"/>
    <w:semiHidden/>
    <w:unhideWhenUsed/>
    <w:rsid w:val="00314F18"/>
    <w:rPr>
      <w:color w:val="800080" w:themeColor="followedHyperlink"/>
      <w:u w:val="single"/>
    </w:rPr>
  </w:style>
  <w:style w:type="character" w:customStyle="1" w:styleId="searchword">
    <w:name w:val="searchword"/>
    <w:basedOn w:val="Numatytasispastraiposriftas"/>
    <w:rsid w:val="00F0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4462745">
      <w:bodyDiv w:val="1"/>
      <w:marLeft w:val="0"/>
      <w:marRight w:val="0"/>
      <w:marTop w:val="0"/>
      <w:marBottom w:val="0"/>
      <w:divBdr>
        <w:top w:val="none" w:sz="0" w:space="0" w:color="auto"/>
        <w:left w:val="none" w:sz="0" w:space="0" w:color="auto"/>
        <w:bottom w:val="none" w:sz="0" w:space="0" w:color="auto"/>
        <w:right w:val="none" w:sz="0" w:space="0" w:color="auto"/>
      </w:divBdr>
    </w:div>
    <w:div w:id="270625689">
      <w:bodyDiv w:val="1"/>
      <w:marLeft w:val="0"/>
      <w:marRight w:val="0"/>
      <w:marTop w:val="0"/>
      <w:marBottom w:val="0"/>
      <w:divBdr>
        <w:top w:val="none" w:sz="0" w:space="0" w:color="auto"/>
        <w:left w:val="none" w:sz="0" w:space="0" w:color="auto"/>
        <w:bottom w:val="none" w:sz="0" w:space="0" w:color="auto"/>
        <w:right w:val="none" w:sz="0" w:space="0" w:color="auto"/>
      </w:divBdr>
      <w:divsChild>
        <w:div w:id="1985117854">
          <w:marLeft w:val="0"/>
          <w:marRight w:val="0"/>
          <w:marTop w:val="0"/>
          <w:marBottom w:val="0"/>
          <w:divBdr>
            <w:top w:val="none" w:sz="0" w:space="0" w:color="auto"/>
            <w:left w:val="none" w:sz="0" w:space="0" w:color="auto"/>
            <w:bottom w:val="none" w:sz="0" w:space="0" w:color="auto"/>
            <w:right w:val="none" w:sz="0" w:space="0" w:color="auto"/>
          </w:divBdr>
        </w:div>
        <w:div w:id="699670287">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831488">
      <w:bodyDiv w:val="1"/>
      <w:marLeft w:val="0"/>
      <w:marRight w:val="0"/>
      <w:marTop w:val="0"/>
      <w:marBottom w:val="0"/>
      <w:divBdr>
        <w:top w:val="none" w:sz="0" w:space="0" w:color="auto"/>
        <w:left w:val="none" w:sz="0" w:space="0" w:color="auto"/>
        <w:bottom w:val="none" w:sz="0" w:space="0" w:color="auto"/>
        <w:right w:val="none" w:sz="0" w:space="0" w:color="auto"/>
      </w:divBdr>
      <w:divsChild>
        <w:div w:id="1604075456">
          <w:marLeft w:val="0"/>
          <w:marRight w:val="0"/>
          <w:marTop w:val="0"/>
          <w:marBottom w:val="0"/>
          <w:divBdr>
            <w:top w:val="none" w:sz="0" w:space="0" w:color="auto"/>
            <w:left w:val="none" w:sz="0" w:space="0" w:color="auto"/>
            <w:bottom w:val="none" w:sz="0" w:space="0" w:color="auto"/>
            <w:right w:val="none" w:sz="0" w:space="0" w:color="auto"/>
          </w:divBdr>
        </w:div>
        <w:div w:id="1402093624">
          <w:marLeft w:val="0"/>
          <w:marRight w:val="0"/>
          <w:marTop w:val="0"/>
          <w:marBottom w:val="0"/>
          <w:divBdr>
            <w:top w:val="none" w:sz="0" w:space="0" w:color="auto"/>
            <w:left w:val="none" w:sz="0" w:space="0" w:color="auto"/>
            <w:bottom w:val="none" w:sz="0" w:space="0" w:color="auto"/>
            <w:right w:val="none" w:sz="0" w:space="0" w:color="auto"/>
          </w:divBdr>
        </w:div>
        <w:div w:id="796025710">
          <w:marLeft w:val="0"/>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46620546">
      <w:bodyDiv w:val="1"/>
      <w:marLeft w:val="0"/>
      <w:marRight w:val="0"/>
      <w:marTop w:val="0"/>
      <w:marBottom w:val="0"/>
      <w:divBdr>
        <w:top w:val="none" w:sz="0" w:space="0" w:color="auto"/>
        <w:left w:val="none" w:sz="0" w:space="0" w:color="auto"/>
        <w:bottom w:val="none" w:sz="0" w:space="0" w:color="auto"/>
        <w:right w:val="none" w:sz="0" w:space="0" w:color="auto"/>
      </w:divBdr>
      <w:divsChild>
        <w:div w:id="756443436">
          <w:marLeft w:val="0"/>
          <w:marRight w:val="0"/>
          <w:marTop w:val="0"/>
          <w:marBottom w:val="0"/>
          <w:divBdr>
            <w:top w:val="none" w:sz="0" w:space="0" w:color="auto"/>
            <w:left w:val="none" w:sz="0" w:space="0" w:color="auto"/>
            <w:bottom w:val="none" w:sz="0" w:space="0" w:color="auto"/>
            <w:right w:val="none" w:sz="0" w:space="0" w:color="auto"/>
          </w:divBdr>
          <w:divsChild>
            <w:div w:id="303513934">
              <w:marLeft w:val="0"/>
              <w:marRight w:val="0"/>
              <w:marTop w:val="0"/>
              <w:marBottom w:val="0"/>
              <w:divBdr>
                <w:top w:val="none" w:sz="0" w:space="0" w:color="auto"/>
                <w:left w:val="none" w:sz="0" w:space="0" w:color="auto"/>
                <w:bottom w:val="none" w:sz="0" w:space="0" w:color="auto"/>
                <w:right w:val="none" w:sz="0" w:space="0" w:color="auto"/>
              </w:divBdr>
            </w:div>
            <w:div w:id="1850021389">
              <w:marLeft w:val="0"/>
              <w:marRight w:val="0"/>
              <w:marTop w:val="0"/>
              <w:marBottom w:val="0"/>
              <w:divBdr>
                <w:top w:val="none" w:sz="0" w:space="0" w:color="auto"/>
                <w:left w:val="none" w:sz="0" w:space="0" w:color="auto"/>
                <w:bottom w:val="none" w:sz="0" w:space="0" w:color="auto"/>
                <w:right w:val="none" w:sz="0" w:space="0" w:color="auto"/>
              </w:divBdr>
            </w:div>
            <w:div w:id="1828402004">
              <w:marLeft w:val="0"/>
              <w:marRight w:val="0"/>
              <w:marTop w:val="0"/>
              <w:marBottom w:val="0"/>
              <w:divBdr>
                <w:top w:val="none" w:sz="0" w:space="0" w:color="auto"/>
                <w:left w:val="none" w:sz="0" w:space="0" w:color="auto"/>
                <w:bottom w:val="none" w:sz="0" w:space="0" w:color="auto"/>
                <w:right w:val="none" w:sz="0" w:space="0" w:color="auto"/>
              </w:divBdr>
            </w:div>
            <w:div w:id="1139032427">
              <w:marLeft w:val="0"/>
              <w:marRight w:val="0"/>
              <w:marTop w:val="0"/>
              <w:marBottom w:val="0"/>
              <w:divBdr>
                <w:top w:val="none" w:sz="0" w:space="0" w:color="auto"/>
                <w:left w:val="none" w:sz="0" w:space="0" w:color="auto"/>
                <w:bottom w:val="none" w:sz="0" w:space="0" w:color="auto"/>
                <w:right w:val="none" w:sz="0" w:space="0" w:color="auto"/>
              </w:divBdr>
            </w:div>
            <w:div w:id="1287733185">
              <w:marLeft w:val="0"/>
              <w:marRight w:val="0"/>
              <w:marTop w:val="0"/>
              <w:marBottom w:val="0"/>
              <w:divBdr>
                <w:top w:val="none" w:sz="0" w:space="0" w:color="auto"/>
                <w:left w:val="none" w:sz="0" w:space="0" w:color="auto"/>
                <w:bottom w:val="none" w:sz="0" w:space="0" w:color="auto"/>
                <w:right w:val="none" w:sz="0" w:space="0" w:color="auto"/>
              </w:divBdr>
            </w:div>
            <w:div w:id="1804734322">
              <w:marLeft w:val="0"/>
              <w:marRight w:val="0"/>
              <w:marTop w:val="0"/>
              <w:marBottom w:val="0"/>
              <w:divBdr>
                <w:top w:val="none" w:sz="0" w:space="0" w:color="auto"/>
                <w:left w:val="none" w:sz="0" w:space="0" w:color="auto"/>
                <w:bottom w:val="none" w:sz="0" w:space="0" w:color="auto"/>
                <w:right w:val="none" w:sz="0" w:space="0" w:color="auto"/>
              </w:divBdr>
            </w:div>
            <w:div w:id="208298891">
              <w:marLeft w:val="0"/>
              <w:marRight w:val="0"/>
              <w:marTop w:val="0"/>
              <w:marBottom w:val="0"/>
              <w:divBdr>
                <w:top w:val="none" w:sz="0" w:space="0" w:color="auto"/>
                <w:left w:val="none" w:sz="0" w:space="0" w:color="auto"/>
                <w:bottom w:val="none" w:sz="0" w:space="0" w:color="auto"/>
                <w:right w:val="none" w:sz="0" w:space="0" w:color="auto"/>
              </w:divBdr>
            </w:div>
            <w:div w:id="1889025553">
              <w:marLeft w:val="0"/>
              <w:marRight w:val="0"/>
              <w:marTop w:val="0"/>
              <w:marBottom w:val="0"/>
              <w:divBdr>
                <w:top w:val="none" w:sz="0" w:space="0" w:color="auto"/>
                <w:left w:val="none" w:sz="0" w:space="0" w:color="auto"/>
                <w:bottom w:val="none" w:sz="0" w:space="0" w:color="auto"/>
                <w:right w:val="none" w:sz="0" w:space="0" w:color="auto"/>
              </w:divBdr>
            </w:div>
            <w:div w:id="843978728">
              <w:marLeft w:val="0"/>
              <w:marRight w:val="0"/>
              <w:marTop w:val="0"/>
              <w:marBottom w:val="0"/>
              <w:divBdr>
                <w:top w:val="none" w:sz="0" w:space="0" w:color="auto"/>
                <w:left w:val="none" w:sz="0" w:space="0" w:color="auto"/>
                <w:bottom w:val="none" w:sz="0" w:space="0" w:color="auto"/>
                <w:right w:val="none" w:sz="0" w:space="0" w:color="auto"/>
              </w:divBdr>
            </w:div>
            <w:div w:id="8280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B066BC8402464CAB67BF6A239EDCD5"/>
        <w:category>
          <w:name w:val="Bendrosios nuostatos"/>
          <w:gallery w:val="placeholder"/>
        </w:category>
        <w:types>
          <w:type w:val="bbPlcHdr"/>
        </w:types>
        <w:behaviors>
          <w:behavior w:val="content"/>
        </w:behaviors>
        <w:guid w:val="{3A879B41-4993-49A7-AD14-FC1A840A10D8}"/>
      </w:docPartPr>
      <w:docPartBody>
        <w:p w:rsidR="000D1C68" w:rsidRDefault="00AE557B">
          <w:pPr>
            <w:pStyle w:val="75B066BC8402464CAB67BF6A239EDCD5"/>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7B"/>
    <w:rsid w:val="000B0D00"/>
    <w:rsid w:val="000D1C68"/>
    <w:rsid w:val="0014630B"/>
    <w:rsid w:val="00173FC2"/>
    <w:rsid w:val="00207050"/>
    <w:rsid w:val="003D1CCD"/>
    <w:rsid w:val="004733F1"/>
    <w:rsid w:val="00474EAF"/>
    <w:rsid w:val="00523B86"/>
    <w:rsid w:val="00572DEC"/>
    <w:rsid w:val="005E54D5"/>
    <w:rsid w:val="00670FE5"/>
    <w:rsid w:val="006C3409"/>
    <w:rsid w:val="00761B37"/>
    <w:rsid w:val="00852DB2"/>
    <w:rsid w:val="00870368"/>
    <w:rsid w:val="009D74A3"/>
    <w:rsid w:val="009F06F9"/>
    <w:rsid w:val="00AE557B"/>
    <w:rsid w:val="00D655CA"/>
    <w:rsid w:val="00DA7F6C"/>
    <w:rsid w:val="00DB49C5"/>
    <w:rsid w:val="00DB4CF9"/>
    <w:rsid w:val="00E608AB"/>
    <w:rsid w:val="00E634F5"/>
    <w:rsid w:val="00F21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75B066BC8402464CAB67BF6A239EDCD5">
    <w:name w:val="75B066BC8402464CAB67BF6A239E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8864</Words>
  <Characters>5054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2020-04-28T07:21:00Z</dcterms:created>
  <dc:creator>Lina Šimonienė</dc:creator>
  <cp:lastModifiedBy>Lina Šimonienė</cp:lastModifiedBy>
  <cp:lastPrinted>2020-02-13T11:01:00Z</cp:lastPrinted>
  <dcterms:modified xsi:type="dcterms:W3CDTF">2020-04-28T07:28:00Z</dcterms:modified>
  <cp:revision>4</cp:revision>
</cp:coreProperties>
</file>