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180AF4" w14:textId="45F6412A" w:rsidR="00521F4E" w:rsidRPr="00521F4E" w:rsidRDefault="00521F4E" w:rsidP="00521F4E">
      <w:pPr>
        <w:tabs>
          <w:tab w:val="left" w:pos="993"/>
          <w:tab w:val="left" w:pos="6521"/>
        </w:tabs>
        <w:jc w:val="center"/>
        <w:rPr>
          <w:b/>
          <w:bCs/>
          <w:szCs w:val="20"/>
          <w:lang w:val="lt-LT" w:eastAsia="lt-LT"/>
        </w:rPr>
      </w:pPr>
      <w:bookmarkStart w:id="0" w:name="_GoBack"/>
      <w:bookmarkEnd w:id="0"/>
      <w:r w:rsidRPr="00521F4E">
        <w:rPr>
          <w:b/>
          <w:bCs/>
          <w:szCs w:val="20"/>
          <w:lang w:val="lt-LT" w:eastAsia="lt-LT"/>
        </w:rPr>
        <w:t xml:space="preserve">LIETUVOS RESPUBLIKOS ENERGIJOS VARTOJIMO EFEKTYVUMO DIDINIMO ĮSTATYMO </w:t>
      </w:r>
    </w:p>
    <w:p w14:paraId="2FFC7EC5" w14:textId="49442654" w:rsidR="00E03C90" w:rsidRDefault="00521F4E" w:rsidP="00521F4E">
      <w:pPr>
        <w:tabs>
          <w:tab w:val="left" w:pos="993"/>
          <w:tab w:val="left" w:pos="6521"/>
        </w:tabs>
        <w:jc w:val="center"/>
        <w:rPr>
          <w:b/>
          <w:caps/>
          <w:szCs w:val="20"/>
          <w:lang w:val="lt-LT"/>
        </w:rPr>
      </w:pPr>
      <w:r w:rsidRPr="00521F4E">
        <w:rPr>
          <w:b/>
          <w:bCs/>
          <w:szCs w:val="20"/>
          <w:lang w:val="lt-LT" w:eastAsia="lt-LT"/>
        </w:rPr>
        <w:t>NR. XII-2702 1, 3, 4, 5</w:t>
      </w:r>
      <w:r w:rsidR="00F919E6">
        <w:rPr>
          <w:b/>
          <w:bCs/>
          <w:szCs w:val="20"/>
          <w:lang w:val="lt-LT" w:eastAsia="lt-LT"/>
        </w:rPr>
        <w:t xml:space="preserve">, 8, 11 </w:t>
      </w:r>
      <w:r w:rsidRPr="00521F4E">
        <w:rPr>
          <w:b/>
          <w:bCs/>
          <w:szCs w:val="20"/>
          <w:lang w:val="lt-LT" w:eastAsia="lt-LT"/>
        </w:rPr>
        <w:t>STRAIPSNIŲ IR ĮSTATYMO PRIEDO PAKEITIMO ĮSTATYMO, LIETUVOS RESPUBLIKOS ENERGETIKOS ĮSTATYMO NR. IX- 884 2 STRAIPSNIO PAKEITIMO ĮSTATYMO, LIETUVOS RESPUBLIKOS ELEKTROS ENERGETIKOS ĮSTATYMO NR. VIII-1881 33 IR 39</w:t>
      </w:r>
      <w:r w:rsidRPr="00F919E6">
        <w:rPr>
          <w:b/>
          <w:bCs/>
          <w:szCs w:val="20"/>
          <w:vertAlign w:val="superscript"/>
          <w:lang w:val="lt-LT" w:eastAsia="lt-LT"/>
        </w:rPr>
        <w:t>1</w:t>
      </w:r>
      <w:r w:rsidRPr="00521F4E">
        <w:rPr>
          <w:b/>
          <w:bCs/>
          <w:szCs w:val="20"/>
          <w:lang w:val="lt-LT" w:eastAsia="lt-LT"/>
        </w:rPr>
        <w:t xml:space="preserve"> STRAIPSNIŲ PAKEITIMO ĮSTATYMO, LIETUVOS RESPUBLIKOS ŠILUMOS ŪKIO ĮSTATYMO NR. IX-1565 8</w:t>
      </w:r>
      <w:r w:rsidR="00722075">
        <w:rPr>
          <w:b/>
          <w:bCs/>
          <w:szCs w:val="20"/>
          <w:lang w:val="lt-LT" w:eastAsia="lt-LT"/>
        </w:rPr>
        <w:t>,</w:t>
      </w:r>
      <w:r w:rsidRPr="00521F4E">
        <w:rPr>
          <w:b/>
          <w:bCs/>
          <w:szCs w:val="20"/>
          <w:lang w:val="lt-LT" w:eastAsia="lt-LT"/>
        </w:rPr>
        <w:t xml:space="preserve"> 11</w:t>
      </w:r>
      <w:r w:rsidR="00722075">
        <w:rPr>
          <w:b/>
          <w:bCs/>
          <w:szCs w:val="20"/>
          <w:lang w:val="lt-LT" w:eastAsia="lt-LT"/>
        </w:rPr>
        <w:t xml:space="preserve"> </w:t>
      </w:r>
      <w:r w:rsidR="00FF2349">
        <w:rPr>
          <w:b/>
          <w:bCs/>
          <w:szCs w:val="20"/>
          <w:lang w:val="lt-LT" w:eastAsia="lt-LT"/>
        </w:rPr>
        <w:t>IR</w:t>
      </w:r>
      <w:r w:rsidR="00722075">
        <w:rPr>
          <w:b/>
          <w:bCs/>
          <w:szCs w:val="20"/>
          <w:lang w:val="lt-LT" w:eastAsia="lt-LT"/>
        </w:rPr>
        <w:t xml:space="preserve"> 15</w:t>
      </w:r>
      <w:r w:rsidRPr="00521F4E">
        <w:rPr>
          <w:b/>
          <w:bCs/>
          <w:szCs w:val="20"/>
          <w:lang w:val="lt-LT" w:eastAsia="lt-LT"/>
        </w:rPr>
        <w:t xml:space="preserve"> STRAIPSNIŲ PAKEITIMO ĮSTATYMO, LIETUVOS RESPUBLIKOS GAMTINIŲ DUJŲ ĮSTATYMO NR. VIII- 1973 31 IR 37</w:t>
      </w:r>
      <w:r w:rsidRPr="00722075">
        <w:rPr>
          <w:b/>
          <w:bCs/>
          <w:szCs w:val="20"/>
          <w:vertAlign w:val="superscript"/>
          <w:lang w:val="lt-LT" w:eastAsia="lt-LT"/>
        </w:rPr>
        <w:t>1</w:t>
      </w:r>
      <w:r w:rsidRPr="00521F4E">
        <w:rPr>
          <w:b/>
          <w:bCs/>
          <w:szCs w:val="20"/>
          <w:lang w:val="lt-LT" w:eastAsia="lt-LT"/>
        </w:rPr>
        <w:t xml:space="preserve"> STRAIPSNIŲ PAKEITIMO ĮSTATYMO PROJEKT</w:t>
      </w:r>
      <w:r>
        <w:rPr>
          <w:b/>
          <w:bCs/>
          <w:szCs w:val="20"/>
          <w:lang w:val="lt-LT" w:eastAsia="lt-LT"/>
        </w:rPr>
        <w:t>Ų</w:t>
      </w:r>
      <w:r w:rsidR="00E03C90" w:rsidRPr="005E64B4">
        <w:rPr>
          <w:b/>
          <w:bCs/>
          <w:caps/>
          <w:szCs w:val="20"/>
          <w:lang w:val="lt-LT"/>
        </w:rPr>
        <w:br/>
      </w:r>
      <w:r w:rsidR="00E03C90" w:rsidRPr="005E64B4">
        <w:rPr>
          <w:b/>
          <w:caps/>
          <w:szCs w:val="20"/>
          <w:lang w:val="lt-LT"/>
        </w:rPr>
        <w:t>Derinimo pažyma</w:t>
      </w:r>
    </w:p>
    <w:p w14:paraId="442C70D8" w14:textId="77777777" w:rsidR="00FF2349" w:rsidRPr="005E64B4" w:rsidRDefault="00FF2349" w:rsidP="00521F4E">
      <w:pPr>
        <w:tabs>
          <w:tab w:val="left" w:pos="993"/>
          <w:tab w:val="left" w:pos="6521"/>
        </w:tabs>
        <w:jc w:val="center"/>
        <w:rPr>
          <w:b/>
          <w:szCs w:val="20"/>
          <w:lang w:val="lt-LT" w:eastAsia="lt-LT"/>
        </w:rPr>
      </w:pPr>
    </w:p>
    <w:tbl>
      <w:tblPr>
        <w:tblW w:w="1419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6"/>
        <w:gridCol w:w="1560"/>
        <w:gridCol w:w="9355"/>
        <w:gridCol w:w="2681"/>
      </w:tblGrid>
      <w:tr w:rsidR="00573A0F" w:rsidRPr="00D52006" w14:paraId="6DD856C3" w14:textId="77777777" w:rsidTr="00831704">
        <w:trPr>
          <w:trHeight w:val="1301"/>
        </w:trPr>
        <w:tc>
          <w:tcPr>
            <w:tcW w:w="596" w:type="dxa"/>
          </w:tcPr>
          <w:p w14:paraId="66D7F2FC" w14:textId="77777777" w:rsidR="00E64A38" w:rsidRPr="00D52006" w:rsidRDefault="00E64A38" w:rsidP="006E45BD">
            <w:pPr>
              <w:jc w:val="center"/>
              <w:rPr>
                <w:b/>
                <w:sz w:val="20"/>
                <w:szCs w:val="20"/>
                <w:lang w:val="lt-LT"/>
              </w:rPr>
            </w:pPr>
            <w:r w:rsidRPr="00D52006">
              <w:rPr>
                <w:b/>
                <w:sz w:val="20"/>
                <w:szCs w:val="20"/>
                <w:lang w:val="lt-LT"/>
              </w:rPr>
              <w:t>Eil. Nr.</w:t>
            </w:r>
          </w:p>
        </w:tc>
        <w:tc>
          <w:tcPr>
            <w:tcW w:w="1560" w:type="dxa"/>
            <w:shd w:val="clear" w:color="auto" w:fill="auto"/>
          </w:tcPr>
          <w:p w14:paraId="05919267" w14:textId="77777777" w:rsidR="00E64A38" w:rsidRPr="00D52006" w:rsidRDefault="00E64A38" w:rsidP="006E45BD">
            <w:pPr>
              <w:jc w:val="center"/>
              <w:rPr>
                <w:b/>
                <w:sz w:val="20"/>
                <w:szCs w:val="20"/>
                <w:lang w:val="lt-LT"/>
              </w:rPr>
            </w:pPr>
            <w:r w:rsidRPr="00D52006">
              <w:rPr>
                <w:b/>
                <w:sz w:val="20"/>
                <w:szCs w:val="20"/>
                <w:lang w:val="lt-LT"/>
              </w:rPr>
              <w:t>Suinteresuotos institucijos pavadinimas, rašto data ir numeris</w:t>
            </w:r>
          </w:p>
        </w:tc>
        <w:tc>
          <w:tcPr>
            <w:tcW w:w="9355" w:type="dxa"/>
            <w:shd w:val="clear" w:color="auto" w:fill="auto"/>
          </w:tcPr>
          <w:p w14:paraId="3CAA3FA0" w14:textId="77777777" w:rsidR="00E64A38" w:rsidRPr="00D52006" w:rsidRDefault="00E64A38" w:rsidP="006E45BD">
            <w:pPr>
              <w:jc w:val="center"/>
              <w:rPr>
                <w:b/>
                <w:sz w:val="20"/>
                <w:szCs w:val="20"/>
                <w:lang w:val="lt-LT"/>
              </w:rPr>
            </w:pPr>
            <w:r w:rsidRPr="00D52006">
              <w:rPr>
                <w:b/>
                <w:caps/>
                <w:sz w:val="20"/>
                <w:szCs w:val="20"/>
                <w:lang w:val="lt-LT"/>
              </w:rPr>
              <w:t>p</w:t>
            </w:r>
            <w:r w:rsidRPr="00D52006">
              <w:rPr>
                <w:b/>
                <w:sz w:val="20"/>
                <w:szCs w:val="20"/>
                <w:lang w:val="lt-LT"/>
              </w:rPr>
              <w:t>astabos ir pasiūlymai</w:t>
            </w:r>
          </w:p>
        </w:tc>
        <w:tc>
          <w:tcPr>
            <w:tcW w:w="2681" w:type="dxa"/>
            <w:shd w:val="clear" w:color="auto" w:fill="auto"/>
          </w:tcPr>
          <w:p w14:paraId="6A57BE88" w14:textId="77777777" w:rsidR="00E64A38" w:rsidRPr="00D52006" w:rsidRDefault="00E64A38" w:rsidP="006E45BD">
            <w:pPr>
              <w:ind w:right="72"/>
              <w:jc w:val="center"/>
              <w:rPr>
                <w:b/>
                <w:sz w:val="20"/>
                <w:szCs w:val="20"/>
                <w:lang w:val="lt-LT"/>
              </w:rPr>
            </w:pPr>
            <w:r w:rsidRPr="00D52006">
              <w:rPr>
                <w:b/>
                <w:caps/>
                <w:sz w:val="20"/>
                <w:szCs w:val="20"/>
                <w:lang w:val="lt-LT"/>
              </w:rPr>
              <w:t>A</w:t>
            </w:r>
            <w:r w:rsidRPr="00D52006">
              <w:rPr>
                <w:b/>
                <w:sz w:val="20"/>
                <w:szCs w:val="20"/>
                <w:lang w:val="lt-LT"/>
              </w:rPr>
              <w:t>rgumentai, kodėl neatsižvelgta arba atsižvelgta iš dalies į suinteresuotos institucijos pastabas ir pasiūlymus</w:t>
            </w:r>
          </w:p>
          <w:p w14:paraId="43354657" w14:textId="77777777" w:rsidR="00E64A38" w:rsidRPr="00D52006" w:rsidRDefault="00E64A38" w:rsidP="006E45BD">
            <w:pPr>
              <w:jc w:val="center"/>
              <w:rPr>
                <w:b/>
                <w:sz w:val="20"/>
                <w:szCs w:val="20"/>
                <w:lang w:val="lt-LT"/>
              </w:rPr>
            </w:pPr>
          </w:p>
        </w:tc>
      </w:tr>
      <w:tr w:rsidR="00542C60" w:rsidRPr="00D52006" w14:paraId="300E6F15" w14:textId="77777777" w:rsidTr="00831704">
        <w:trPr>
          <w:trHeight w:val="1301"/>
        </w:trPr>
        <w:tc>
          <w:tcPr>
            <w:tcW w:w="596" w:type="dxa"/>
          </w:tcPr>
          <w:p w14:paraId="52D598DA" w14:textId="00EE9B5A" w:rsidR="00542C60" w:rsidRPr="00D52006" w:rsidRDefault="00542C60" w:rsidP="006E45BD">
            <w:pPr>
              <w:jc w:val="center"/>
              <w:rPr>
                <w:bCs/>
                <w:sz w:val="20"/>
                <w:szCs w:val="20"/>
                <w:lang w:val="lt-LT"/>
              </w:rPr>
            </w:pPr>
            <w:r w:rsidRPr="00D52006">
              <w:rPr>
                <w:bCs/>
                <w:sz w:val="20"/>
                <w:szCs w:val="20"/>
                <w:lang w:val="lt-LT"/>
              </w:rPr>
              <w:t>1.</w:t>
            </w:r>
          </w:p>
        </w:tc>
        <w:tc>
          <w:tcPr>
            <w:tcW w:w="1560" w:type="dxa"/>
            <w:shd w:val="clear" w:color="auto" w:fill="auto"/>
          </w:tcPr>
          <w:p w14:paraId="60FF2917" w14:textId="6DBB35DF" w:rsidR="00542C60" w:rsidRPr="00D52006" w:rsidRDefault="00542C60" w:rsidP="006E45BD">
            <w:pPr>
              <w:jc w:val="center"/>
              <w:rPr>
                <w:bCs/>
                <w:sz w:val="20"/>
                <w:szCs w:val="20"/>
                <w:lang w:val="lt-LT"/>
              </w:rPr>
            </w:pPr>
            <w:r w:rsidRPr="00D52006">
              <w:rPr>
                <w:bCs/>
                <w:sz w:val="20"/>
                <w:szCs w:val="20"/>
                <w:lang w:val="lt-LT"/>
              </w:rPr>
              <w:t>Lietuvos Respublikos ekonomikos ir inovacijų ministerij</w:t>
            </w:r>
            <w:r w:rsidR="00B31502">
              <w:rPr>
                <w:bCs/>
                <w:sz w:val="20"/>
                <w:szCs w:val="20"/>
                <w:lang w:val="lt-LT"/>
              </w:rPr>
              <w:t>os</w:t>
            </w:r>
          </w:p>
          <w:p w14:paraId="6755B504" w14:textId="782C136F" w:rsidR="00542C60" w:rsidRPr="00D52006" w:rsidRDefault="00542C60" w:rsidP="006E45BD">
            <w:pPr>
              <w:jc w:val="center"/>
              <w:rPr>
                <w:bCs/>
                <w:sz w:val="20"/>
                <w:szCs w:val="20"/>
                <w:lang w:val="lt-LT"/>
              </w:rPr>
            </w:pPr>
            <w:r w:rsidRPr="00D52006">
              <w:rPr>
                <w:bCs/>
                <w:sz w:val="20"/>
                <w:szCs w:val="20"/>
                <w:lang w:val="lt-LT"/>
              </w:rPr>
              <w:t xml:space="preserve">2019-12-13 </w:t>
            </w:r>
            <w:r w:rsidR="00B31502">
              <w:rPr>
                <w:bCs/>
                <w:sz w:val="20"/>
                <w:szCs w:val="20"/>
                <w:lang w:val="lt-LT"/>
              </w:rPr>
              <w:t xml:space="preserve"> raštas </w:t>
            </w:r>
            <w:r w:rsidRPr="00D52006">
              <w:rPr>
                <w:bCs/>
                <w:sz w:val="20"/>
                <w:szCs w:val="20"/>
                <w:lang w:val="lt-LT"/>
              </w:rPr>
              <w:t>Nr. 4586</w:t>
            </w:r>
          </w:p>
        </w:tc>
        <w:tc>
          <w:tcPr>
            <w:tcW w:w="9355" w:type="dxa"/>
            <w:shd w:val="clear" w:color="auto" w:fill="auto"/>
          </w:tcPr>
          <w:p w14:paraId="5E0E41C7" w14:textId="35974E5D" w:rsidR="00542C60" w:rsidRPr="00D52006" w:rsidRDefault="00542C60" w:rsidP="00542C60">
            <w:pPr>
              <w:jc w:val="both"/>
              <w:rPr>
                <w:sz w:val="20"/>
                <w:szCs w:val="20"/>
                <w:lang w:val="lt-LT"/>
              </w:rPr>
            </w:pPr>
            <w:r w:rsidRPr="00D52006">
              <w:rPr>
                <w:sz w:val="20"/>
                <w:szCs w:val="20"/>
                <w:lang w:val="lt-LT"/>
              </w:rPr>
              <w:t>1.</w:t>
            </w:r>
            <w:r w:rsidRPr="00D52006">
              <w:rPr>
                <w:sz w:val="20"/>
                <w:szCs w:val="20"/>
                <w:lang w:val="lt-LT"/>
              </w:rPr>
              <w:tab/>
              <w:t>Pažymime, kad Ekonomikos ir inovacijų ministerija 2014–2020 m. Europos Sąjungos fondų investicijų veiksmų programos finansiniu laikotarpiu administruoja tik kelias su energetiniu efektyvumu susijusias priemones, t. y. „Auditas pramonei LT“, „Atsinaujinantys energijos ištekliai pramonei LT+“, „Dalinis palūkanų kompensavimas“ (pramonės įmonių energetinis efektyvumas). 2019 m. gruodžio mėnesį yra numatomas paskutinis priemonės „Atsinaujinantys energijos ištekliai pramonei LT+“ kvietimas. Daugiau kvietimų, skirtų energetiniam pramonės įmonių efektyvumui skatinti, nėra numatyta. Taip pat atkreipiame dėmesį, kad 2021–2027 metų finansinėje perspektyvoje energetinio efektyvumo skatinimo priemones administruos ne Ekonomikos ir inovacijų ministerija, o Lietuvos Respublikos aplinkos ministerija ir Lietuvos Respublikos energetikos ministerija. Atsižvelgdami į tai, siūlome tikslinti Lietuvos Respublikos energijos vartojimo efektyvumo didinimo įstatymo Nr. XII-2702 1, 3, 4, 5 straipsnių ir Įstatymo priedo pakeitimo įstatymo projekto 3 straipsniu keičiamo 4 straipsnio 4 dalies 1 punktą ir atsisakyti prievolės Ekonomikos ir inovacijų ministerijai užtikrinti ne mažesnį nei 5 456 GWh suminį sutaupytos energijos kiekį.</w:t>
            </w:r>
          </w:p>
        </w:tc>
        <w:tc>
          <w:tcPr>
            <w:tcW w:w="2681" w:type="dxa"/>
            <w:shd w:val="clear" w:color="auto" w:fill="auto"/>
          </w:tcPr>
          <w:p w14:paraId="63FE5BA3" w14:textId="451038C1" w:rsidR="00542C60" w:rsidRPr="00D52006" w:rsidRDefault="00542C60" w:rsidP="00542C60">
            <w:pPr>
              <w:rPr>
                <w:sz w:val="20"/>
                <w:szCs w:val="20"/>
              </w:rPr>
            </w:pPr>
            <w:proofErr w:type="spellStart"/>
            <w:r w:rsidRPr="00D52006">
              <w:rPr>
                <w:b/>
                <w:bCs/>
                <w:sz w:val="20"/>
                <w:szCs w:val="20"/>
              </w:rPr>
              <w:t>Neatsižvelgta</w:t>
            </w:r>
            <w:proofErr w:type="spellEnd"/>
            <w:r w:rsidRPr="00D52006">
              <w:rPr>
                <w:b/>
                <w:bCs/>
                <w:sz w:val="20"/>
                <w:szCs w:val="20"/>
              </w:rPr>
              <w:t xml:space="preserve">. </w:t>
            </w:r>
            <w:proofErr w:type="spellStart"/>
            <w:r w:rsidRPr="00D52006">
              <w:rPr>
                <w:sz w:val="20"/>
                <w:szCs w:val="20"/>
              </w:rPr>
              <w:t>Energijos</w:t>
            </w:r>
            <w:proofErr w:type="spellEnd"/>
            <w:r w:rsidRPr="00D52006">
              <w:rPr>
                <w:sz w:val="20"/>
                <w:szCs w:val="20"/>
              </w:rPr>
              <w:t xml:space="preserve"> </w:t>
            </w:r>
            <w:proofErr w:type="spellStart"/>
            <w:r w:rsidRPr="00D52006">
              <w:rPr>
                <w:sz w:val="20"/>
                <w:szCs w:val="20"/>
              </w:rPr>
              <w:t>efektyvumo</w:t>
            </w:r>
            <w:proofErr w:type="spellEnd"/>
            <w:r w:rsidRPr="00D52006">
              <w:rPr>
                <w:sz w:val="20"/>
                <w:szCs w:val="20"/>
              </w:rPr>
              <w:t xml:space="preserve"> </w:t>
            </w:r>
            <w:proofErr w:type="spellStart"/>
            <w:r w:rsidRPr="00D52006">
              <w:rPr>
                <w:sz w:val="20"/>
                <w:szCs w:val="20"/>
              </w:rPr>
              <w:t>direktyvos</w:t>
            </w:r>
            <w:proofErr w:type="spellEnd"/>
            <w:r w:rsidRPr="00D52006">
              <w:rPr>
                <w:sz w:val="20"/>
                <w:szCs w:val="20"/>
              </w:rPr>
              <w:t xml:space="preserve"> 2018/2002 (</w:t>
            </w:r>
            <w:proofErr w:type="spellStart"/>
            <w:r w:rsidRPr="00D52006">
              <w:rPr>
                <w:sz w:val="20"/>
                <w:szCs w:val="20"/>
              </w:rPr>
              <w:t>toliau</w:t>
            </w:r>
            <w:proofErr w:type="spellEnd"/>
            <w:r w:rsidRPr="00D52006">
              <w:rPr>
                <w:sz w:val="20"/>
                <w:szCs w:val="20"/>
              </w:rPr>
              <w:t xml:space="preserve"> – </w:t>
            </w:r>
            <w:proofErr w:type="spellStart"/>
            <w:r w:rsidRPr="00D52006">
              <w:rPr>
                <w:sz w:val="20"/>
                <w:szCs w:val="20"/>
              </w:rPr>
              <w:t>Direktyva</w:t>
            </w:r>
            <w:proofErr w:type="spellEnd"/>
            <w:r w:rsidRPr="00D52006">
              <w:rPr>
                <w:sz w:val="20"/>
                <w:szCs w:val="20"/>
              </w:rPr>
              <w:t xml:space="preserve"> 2018/2002) </w:t>
            </w:r>
            <w:proofErr w:type="spellStart"/>
            <w:r w:rsidRPr="00D52006">
              <w:rPr>
                <w:sz w:val="20"/>
                <w:szCs w:val="20"/>
              </w:rPr>
              <w:t>tikslų</w:t>
            </w:r>
            <w:proofErr w:type="spellEnd"/>
            <w:r w:rsidRPr="00D52006">
              <w:rPr>
                <w:sz w:val="20"/>
                <w:szCs w:val="20"/>
              </w:rPr>
              <w:t xml:space="preserve"> </w:t>
            </w:r>
            <w:proofErr w:type="spellStart"/>
            <w:r w:rsidRPr="00D52006">
              <w:rPr>
                <w:sz w:val="20"/>
                <w:szCs w:val="20"/>
              </w:rPr>
              <w:t>įgyvendinimas</w:t>
            </w:r>
            <w:proofErr w:type="spellEnd"/>
            <w:r w:rsidRPr="00D52006">
              <w:rPr>
                <w:sz w:val="20"/>
                <w:szCs w:val="20"/>
              </w:rPr>
              <w:t xml:space="preserve"> </w:t>
            </w:r>
            <w:proofErr w:type="spellStart"/>
            <w:r w:rsidRPr="00D52006">
              <w:rPr>
                <w:sz w:val="20"/>
                <w:szCs w:val="20"/>
              </w:rPr>
              <w:t>nėra</w:t>
            </w:r>
            <w:proofErr w:type="spellEnd"/>
            <w:r w:rsidRPr="00D52006">
              <w:rPr>
                <w:sz w:val="20"/>
                <w:szCs w:val="20"/>
              </w:rPr>
              <w:t xml:space="preserve"> </w:t>
            </w:r>
            <w:proofErr w:type="spellStart"/>
            <w:r w:rsidRPr="00D52006">
              <w:rPr>
                <w:sz w:val="20"/>
                <w:szCs w:val="20"/>
              </w:rPr>
              <w:t>tiesiogiai</w:t>
            </w:r>
            <w:proofErr w:type="spellEnd"/>
            <w:r w:rsidRPr="00D52006">
              <w:rPr>
                <w:sz w:val="20"/>
                <w:szCs w:val="20"/>
              </w:rPr>
              <w:t xml:space="preserve"> </w:t>
            </w:r>
            <w:proofErr w:type="spellStart"/>
            <w:r w:rsidRPr="00D52006">
              <w:rPr>
                <w:sz w:val="20"/>
                <w:szCs w:val="20"/>
              </w:rPr>
              <w:t>susijęs</w:t>
            </w:r>
            <w:proofErr w:type="spellEnd"/>
            <w:r w:rsidRPr="00D52006">
              <w:rPr>
                <w:sz w:val="20"/>
                <w:szCs w:val="20"/>
              </w:rPr>
              <w:t xml:space="preserve"> </w:t>
            </w:r>
            <w:proofErr w:type="spellStart"/>
            <w:r w:rsidRPr="00D52006">
              <w:rPr>
                <w:sz w:val="20"/>
                <w:szCs w:val="20"/>
              </w:rPr>
              <w:t>su</w:t>
            </w:r>
            <w:proofErr w:type="spellEnd"/>
            <w:r w:rsidRPr="00D52006">
              <w:rPr>
                <w:sz w:val="20"/>
                <w:szCs w:val="20"/>
              </w:rPr>
              <w:t xml:space="preserve"> ES </w:t>
            </w:r>
            <w:proofErr w:type="spellStart"/>
            <w:r w:rsidRPr="00D52006">
              <w:rPr>
                <w:sz w:val="20"/>
                <w:szCs w:val="20"/>
              </w:rPr>
              <w:t>struktūrinės</w:t>
            </w:r>
            <w:proofErr w:type="spellEnd"/>
            <w:r w:rsidRPr="00D52006">
              <w:rPr>
                <w:sz w:val="20"/>
                <w:szCs w:val="20"/>
              </w:rPr>
              <w:t xml:space="preserve"> paramos </w:t>
            </w:r>
            <w:proofErr w:type="spellStart"/>
            <w:r w:rsidRPr="00D52006">
              <w:rPr>
                <w:sz w:val="20"/>
                <w:szCs w:val="20"/>
              </w:rPr>
              <w:t>pasiskirstymu</w:t>
            </w:r>
            <w:proofErr w:type="spellEnd"/>
            <w:r w:rsidRPr="00D52006">
              <w:rPr>
                <w:sz w:val="20"/>
                <w:szCs w:val="20"/>
              </w:rPr>
              <w:t xml:space="preserve"> tarp </w:t>
            </w:r>
            <w:proofErr w:type="spellStart"/>
            <w:r w:rsidR="00831704">
              <w:rPr>
                <w:sz w:val="20"/>
                <w:szCs w:val="20"/>
              </w:rPr>
              <w:t>ministerijų</w:t>
            </w:r>
            <w:proofErr w:type="spellEnd"/>
            <w:r w:rsidR="00831704">
              <w:rPr>
                <w:sz w:val="20"/>
                <w:szCs w:val="20"/>
              </w:rPr>
              <w:t xml:space="preserve">. </w:t>
            </w:r>
            <w:proofErr w:type="spellStart"/>
            <w:r w:rsidR="00831704">
              <w:rPr>
                <w:sz w:val="20"/>
                <w:szCs w:val="20"/>
              </w:rPr>
              <w:t>Energijos</w:t>
            </w:r>
            <w:proofErr w:type="spellEnd"/>
            <w:r w:rsidR="00831704">
              <w:rPr>
                <w:sz w:val="20"/>
                <w:szCs w:val="20"/>
              </w:rPr>
              <w:t xml:space="preserve"> </w:t>
            </w:r>
            <w:proofErr w:type="spellStart"/>
            <w:r w:rsidR="00831704">
              <w:rPr>
                <w:sz w:val="20"/>
                <w:szCs w:val="20"/>
              </w:rPr>
              <w:t>ef</w:t>
            </w:r>
            <w:r w:rsidR="00831704" w:rsidRPr="00D52006">
              <w:rPr>
                <w:sz w:val="20"/>
                <w:szCs w:val="20"/>
              </w:rPr>
              <w:t>ektyvumo</w:t>
            </w:r>
            <w:proofErr w:type="spellEnd"/>
            <w:r w:rsidR="00831704" w:rsidRPr="00D52006">
              <w:rPr>
                <w:sz w:val="20"/>
                <w:szCs w:val="20"/>
              </w:rPr>
              <w:t xml:space="preserve"> </w:t>
            </w:r>
            <w:proofErr w:type="spellStart"/>
            <w:r w:rsidR="00831704" w:rsidRPr="00D52006">
              <w:rPr>
                <w:sz w:val="20"/>
                <w:szCs w:val="20"/>
              </w:rPr>
              <w:t>tikslai</w:t>
            </w:r>
            <w:proofErr w:type="spellEnd"/>
            <w:r w:rsidR="00831704">
              <w:rPr>
                <w:sz w:val="20"/>
                <w:szCs w:val="20"/>
              </w:rPr>
              <w:t xml:space="preserve"> </w:t>
            </w:r>
            <w:proofErr w:type="spellStart"/>
            <w:r w:rsidR="00831704">
              <w:rPr>
                <w:sz w:val="20"/>
                <w:szCs w:val="20"/>
              </w:rPr>
              <w:t>nustatomi</w:t>
            </w:r>
            <w:proofErr w:type="spellEnd"/>
            <w:r w:rsidR="00831704">
              <w:rPr>
                <w:sz w:val="20"/>
                <w:szCs w:val="20"/>
              </w:rPr>
              <w:t xml:space="preserve"> </w:t>
            </w:r>
            <w:proofErr w:type="spellStart"/>
            <w:r w:rsidR="00831704">
              <w:rPr>
                <w:sz w:val="20"/>
                <w:szCs w:val="20"/>
              </w:rPr>
              <w:t>atsižvelgiant</w:t>
            </w:r>
            <w:proofErr w:type="spellEnd"/>
            <w:r w:rsidR="00831704">
              <w:rPr>
                <w:sz w:val="20"/>
                <w:szCs w:val="20"/>
              </w:rPr>
              <w:t xml:space="preserve"> į </w:t>
            </w:r>
            <w:proofErr w:type="spellStart"/>
            <w:r w:rsidR="00831704">
              <w:rPr>
                <w:sz w:val="20"/>
                <w:szCs w:val="20"/>
              </w:rPr>
              <w:t>daugiausiai</w:t>
            </w:r>
            <w:proofErr w:type="spellEnd"/>
            <w:r w:rsidR="00831704">
              <w:rPr>
                <w:sz w:val="20"/>
                <w:szCs w:val="20"/>
              </w:rPr>
              <w:t xml:space="preserve"> </w:t>
            </w:r>
            <w:proofErr w:type="spellStart"/>
            <w:r w:rsidR="00831704">
              <w:rPr>
                <w:sz w:val="20"/>
                <w:szCs w:val="20"/>
              </w:rPr>
              <w:t>energijos</w:t>
            </w:r>
            <w:proofErr w:type="spellEnd"/>
            <w:r w:rsidR="00831704">
              <w:rPr>
                <w:sz w:val="20"/>
                <w:szCs w:val="20"/>
              </w:rPr>
              <w:t xml:space="preserve"> </w:t>
            </w:r>
            <w:proofErr w:type="spellStart"/>
            <w:r w:rsidR="00831704">
              <w:rPr>
                <w:sz w:val="20"/>
                <w:szCs w:val="20"/>
              </w:rPr>
              <w:t>suvartojančius</w:t>
            </w:r>
            <w:proofErr w:type="spellEnd"/>
            <w:r w:rsidR="00831704">
              <w:rPr>
                <w:sz w:val="20"/>
                <w:szCs w:val="20"/>
              </w:rPr>
              <w:t xml:space="preserve"> </w:t>
            </w:r>
            <w:proofErr w:type="spellStart"/>
            <w:r w:rsidR="00831704">
              <w:rPr>
                <w:sz w:val="20"/>
                <w:szCs w:val="20"/>
              </w:rPr>
              <w:t>sektorius</w:t>
            </w:r>
            <w:proofErr w:type="spellEnd"/>
            <w:r w:rsidR="00831704">
              <w:rPr>
                <w:sz w:val="20"/>
                <w:szCs w:val="20"/>
              </w:rPr>
              <w:t xml:space="preserve"> </w:t>
            </w:r>
            <w:proofErr w:type="spellStart"/>
            <w:r w:rsidR="00831704">
              <w:rPr>
                <w:sz w:val="20"/>
                <w:szCs w:val="20"/>
              </w:rPr>
              <w:t>bei</w:t>
            </w:r>
            <w:proofErr w:type="spellEnd"/>
            <w:r w:rsidR="00831704">
              <w:rPr>
                <w:sz w:val="20"/>
                <w:szCs w:val="20"/>
              </w:rPr>
              <w:t xml:space="preserve"> </w:t>
            </w:r>
            <w:proofErr w:type="spellStart"/>
            <w:r w:rsidR="00831704">
              <w:rPr>
                <w:sz w:val="20"/>
                <w:szCs w:val="20"/>
              </w:rPr>
              <w:t>tuos</w:t>
            </w:r>
            <w:proofErr w:type="spellEnd"/>
            <w:r w:rsidR="00831704">
              <w:rPr>
                <w:sz w:val="20"/>
                <w:szCs w:val="20"/>
              </w:rPr>
              <w:t xml:space="preserve"> </w:t>
            </w:r>
            <w:proofErr w:type="spellStart"/>
            <w:r w:rsidR="00831704">
              <w:rPr>
                <w:sz w:val="20"/>
                <w:szCs w:val="20"/>
              </w:rPr>
              <w:t>sektorius</w:t>
            </w:r>
            <w:proofErr w:type="spellEnd"/>
            <w:r w:rsidR="00831704">
              <w:rPr>
                <w:sz w:val="20"/>
                <w:szCs w:val="20"/>
              </w:rPr>
              <w:t xml:space="preserve"> </w:t>
            </w:r>
            <w:proofErr w:type="spellStart"/>
            <w:r w:rsidR="00831704">
              <w:rPr>
                <w:sz w:val="20"/>
                <w:szCs w:val="20"/>
              </w:rPr>
              <w:t>kuruojančias</w:t>
            </w:r>
            <w:proofErr w:type="spellEnd"/>
            <w:r w:rsidR="00831704">
              <w:rPr>
                <w:sz w:val="20"/>
                <w:szCs w:val="20"/>
              </w:rPr>
              <w:t xml:space="preserve"> </w:t>
            </w:r>
            <w:proofErr w:type="spellStart"/>
            <w:r w:rsidR="00831704">
              <w:rPr>
                <w:sz w:val="20"/>
                <w:szCs w:val="20"/>
              </w:rPr>
              <w:t>institucijas</w:t>
            </w:r>
            <w:proofErr w:type="spellEnd"/>
            <w:r w:rsidR="00831704">
              <w:rPr>
                <w:sz w:val="20"/>
                <w:szCs w:val="20"/>
              </w:rPr>
              <w:t>.</w:t>
            </w:r>
          </w:p>
        </w:tc>
      </w:tr>
      <w:tr w:rsidR="00542C60" w:rsidRPr="00D52006" w14:paraId="6080B24D" w14:textId="77777777" w:rsidTr="00831704">
        <w:trPr>
          <w:trHeight w:val="1301"/>
        </w:trPr>
        <w:tc>
          <w:tcPr>
            <w:tcW w:w="596" w:type="dxa"/>
          </w:tcPr>
          <w:p w14:paraId="0D66B56B" w14:textId="6F1D3E5B" w:rsidR="00542C60" w:rsidRPr="00D52006" w:rsidRDefault="00542C60" w:rsidP="006E45BD">
            <w:pPr>
              <w:jc w:val="center"/>
              <w:rPr>
                <w:bCs/>
                <w:sz w:val="20"/>
                <w:szCs w:val="20"/>
                <w:lang w:val="lt-LT"/>
              </w:rPr>
            </w:pPr>
            <w:r w:rsidRPr="00D52006">
              <w:rPr>
                <w:bCs/>
                <w:sz w:val="20"/>
                <w:szCs w:val="20"/>
                <w:lang w:val="lt-LT"/>
              </w:rPr>
              <w:t>2.</w:t>
            </w:r>
          </w:p>
        </w:tc>
        <w:tc>
          <w:tcPr>
            <w:tcW w:w="1560" w:type="dxa"/>
            <w:shd w:val="clear" w:color="auto" w:fill="auto"/>
          </w:tcPr>
          <w:p w14:paraId="1A3972BD" w14:textId="063E00F4" w:rsidR="00542C60" w:rsidRPr="00D52006" w:rsidRDefault="00542C60" w:rsidP="006E45BD">
            <w:pPr>
              <w:jc w:val="center"/>
              <w:rPr>
                <w:bCs/>
                <w:sz w:val="20"/>
                <w:szCs w:val="20"/>
                <w:lang w:val="lt-LT"/>
              </w:rPr>
            </w:pPr>
            <w:r w:rsidRPr="00D52006">
              <w:rPr>
                <w:bCs/>
                <w:sz w:val="20"/>
                <w:szCs w:val="20"/>
                <w:lang w:val="lt-LT"/>
              </w:rPr>
              <w:t>Valstybinė</w:t>
            </w:r>
            <w:r w:rsidR="00B31502">
              <w:rPr>
                <w:bCs/>
                <w:sz w:val="20"/>
                <w:szCs w:val="20"/>
                <w:lang w:val="lt-LT"/>
              </w:rPr>
              <w:t>s</w:t>
            </w:r>
            <w:r w:rsidRPr="00D52006">
              <w:rPr>
                <w:bCs/>
                <w:sz w:val="20"/>
                <w:szCs w:val="20"/>
                <w:lang w:val="lt-LT"/>
              </w:rPr>
              <w:t xml:space="preserve"> energetikos reguliavimo taryb</w:t>
            </w:r>
            <w:r w:rsidR="00B31502">
              <w:rPr>
                <w:bCs/>
                <w:sz w:val="20"/>
                <w:szCs w:val="20"/>
                <w:lang w:val="lt-LT"/>
              </w:rPr>
              <w:t xml:space="preserve">os </w:t>
            </w:r>
          </w:p>
          <w:p w14:paraId="384A81C5" w14:textId="38B42BBB" w:rsidR="00542C60" w:rsidRPr="00D52006" w:rsidRDefault="00D52006" w:rsidP="006E45BD">
            <w:pPr>
              <w:jc w:val="center"/>
              <w:rPr>
                <w:bCs/>
                <w:sz w:val="20"/>
                <w:szCs w:val="20"/>
                <w:lang w:val="lt-LT"/>
              </w:rPr>
            </w:pPr>
            <w:r w:rsidRPr="00D52006">
              <w:rPr>
                <w:bCs/>
                <w:sz w:val="20"/>
                <w:szCs w:val="20"/>
                <w:lang w:val="lt-LT"/>
              </w:rPr>
              <w:t>2019-12-13</w:t>
            </w:r>
            <w:r w:rsidR="00B31502">
              <w:rPr>
                <w:bCs/>
                <w:sz w:val="20"/>
                <w:szCs w:val="20"/>
                <w:lang w:val="lt-LT"/>
              </w:rPr>
              <w:t xml:space="preserve"> raštas</w:t>
            </w:r>
          </w:p>
        </w:tc>
        <w:tc>
          <w:tcPr>
            <w:tcW w:w="9355" w:type="dxa"/>
            <w:shd w:val="clear" w:color="auto" w:fill="auto"/>
          </w:tcPr>
          <w:p w14:paraId="1D612960" w14:textId="565B9FAC" w:rsidR="00542C60" w:rsidRPr="00D52006" w:rsidRDefault="00542C60" w:rsidP="00542C60">
            <w:pPr>
              <w:jc w:val="both"/>
              <w:rPr>
                <w:sz w:val="20"/>
                <w:szCs w:val="20"/>
                <w:lang w:val="lt-LT"/>
              </w:rPr>
            </w:pPr>
            <w:r w:rsidRPr="00D52006">
              <w:rPr>
                <w:sz w:val="20"/>
                <w:szCs w:val="20"/>
                <w:lang w:val="lt-LT"/>
              </w:rPr>
              <w:t>1. Siūlome papildyti Lietuvos Respublikos energijos vartojimo efektyvumo didinimo įstatymo Nr. XII-2702 (toliau – EVEDĮ) 2 straipsnį sąvoka, apibrėžiančia, kas yra laikytina energetiniu nepritekliumi (skurdu), kadangi ši sąvoka, priėmus pakeitimo įstatymą, būtų vartojama EVEDĮ 5 straipsnyje. Taip pat atkreipiant dėmesį į tai, kad valstybės narės, rengdamos politikos priemones ir siekdamos įvykdyti savo įpareigojimus dėl sutaupytos energijos kiekių, atsižvelgia į poreikį sumažinti energijos nepriteklių, laikydamosi savo pačių nustatytų kriterijų ir atsižvelgdamos į jų taikomą praktiką šioje srityje, reikalaudamos atitinkamu mastu dalį energijos vartojimo efektyvumo priemonių pagal jų nacionalines energijos vartojimo efektyvumo įpareigojimų sistemas, alternatyvias politikos priemones arba nacionalinio energijos vartojimo efektyvumo fondo lėšomis finansuojamas programas ar priemones pirmenybės tvarka įgyvendinti pažeidžiamuose namų ūkiuose, įskaitant energijos nepriteklių patiriančius namų ūkius, ir, kai tikslinga, socialiniuose būstuose.</w:t>
            </w:r>
          </w:p>
        </w:tc>
        <w:tc>
          <w:tcPr>
            <w:tcW w:w="2681" w:type="dxa"/>
            <w:shd w:val="clear" w:color="auto" w:fill="auto"/>
          </w:tcPr>
          <w:p w14:paraId="337D144E" w14:textId="2B271196" w:rsidR="00542C60" w:rsidRPr="00D52006" w:rsidRDefault="00542C60" w:rsidP="00542C60">
            <w:pPr>
              <w:pStyle w:val="Betarp"/>
              <w:rPr>
                <w:rStyle w:val="Emfaz"/>
                <w:i w:val="0"/>
                <w:iCs w:val="0"/>
                <w:sz w:val="20"/>
                <w:szCs w:val="20"/>
              </w:rPr>
            </w:pPr>
            <w:r w:rsidRPr="00D52006">
              <w:rPr>
                <w:rStyle w:val="Emfaz"/>
                <w:b/>
                <w:bCs/>
                <w:i w:val="0"/>
                <w:iCs w:val="0"/>
                <w:sz w:val="20"/>
                <w:szCs w:val="20"/>
              </w:rPr>
              <w:t>Neatsižvelgta.</w:t>
            </w:r>
            <w:r w:rsidRPr="00D52006">
              <w:rPr>
                <w:rStyle w:val="Emfaz"/>
                <w:i w:val="0"/>
                <w:iCs w:val="0"/>
                <w:sz w:val="20"/>
                <w:szCs w:val="20"/>
              </w:rPr>
              <w:t xml:space="preserve"> Direktyvoje 2018/2002 nėra įtvirtinta siūloma sąvoka. Šiuo metu Lietuvos Respublikos Vyriausybė rengia energetinio skurdo sąvokos apibrėžimą ir rodiklius, kurie bus įteisinti atitinkamuose teisės aktuose.</w:t>
            </w:r>
          </w:p>
        </w:tc>
      </w:tr>
      <w:tr w:rsidR="00573A0F" w:rsidRPr="00D52006" w14:paraId="150E8979" w14:textId="77777777" w:rsidTr="00831704">
        <w:trPr>
          <w:trHeight w:val="556"/>
        </w:trPr>
        <w:tc>
          <w:tcPr>
            <w:tcW w:w="596" w:type="dxa"/>
          </w:tcPr>
          <w:p w14:paraId="17673D98" w14:textId="63E29B01" w:rsidR="003C572E" w:rsidRPr="00D52006" w:rsidRDefault="00D52006" w:rsidP="00C6283D">
            <w:pPr>
              <w:pStyle w:val="Adresas"/>
              <w:ind w:right="0"/>
              <w:rPr>
                <w:rStyle w:val="Emfaz"/>
                <w:i w:val="0"/>
                <w:iCs w:val="0"/>
                <w:sz w:val="20"/>
                <w:szCs w:val="20"/>
              </w:rPr>
            </w:pPr>
            <w:r w:rsidRPr="00D52006">
              <w:rPr>
                <w:rStyle w:val="Emfaz"/>
                <w:i w:val="0"/>
                <w:iCs w:val="0"/>
                <w:sz w:val="20"/>
                <w:szCs w:val="20"/>
              </w:rPr>
              <w:t>3.</w:t>
            </w:r>
          </w:p>
        </w:tc>
        <w:tc>
          <w:tcPr>
            <w:tcW w:w="1560" w:type="dxa"/>
            <w:shd w:val="clear" w:color="auto" w:fill="auto"/>
          </w:tcPr>
          <w:p w14:paraId="6EB2B3BA" w14:textId="74E9D288" w:rsidR="003C572E" w:rsidRPr="00D52006" w:rsidRDefault="0045711F" w:rsidP="006E45BD">
            <w:pPr>
              <w:pStyle w:val="Adresas"/>
              <w:jc w:val="center"/>
              <w:rPr>
                <w:rStyle w:val="Emfaz"/>
                <w:i w:val="0"/>
                <w:sz w:val="20"/>
                <w:szCs w:val="20"/>
              </w:rPr>
            </w:pPr>
            <w:r w:rsidRPr="00D52006">
              <w:rPr>
                <w:rStyle w:val="Emfaz"/>
                <w:i w:val="0"/>
                <w:sz w:val="20"/>
                <w:szCs w:val="20"/>
              </w:rPr>
              <w:t>AB „</w:t>
            </w:r>
            <w:r w:rsidR="00026C9A" w:rsidRPr="00D52006">
              <w:rPr>
                <w:rStyle w:val="Emfaz"/>
                <w:i w:val="0"/>
                <w:sz w:val="20"/>
                <w:szCs w:val="20"/>
              </w:rPr>
              <w:t>E</w:t>
            </w:r>
            <w:r w:rsidR="008E7A95">
              <w:rPr>
                <w:rStyle w:val="Emfaz"/>
                <w:i w:val="0"/>
                <w:sz w:val="20"/>
                <w:szCs w:val="20"/>
              </w:rPr>
              <w:t>nergijos skirstymo operatorius</w:t>
            </w:r>
            <w:r w:rsidRPr="00D52006">
              <w:rPr>
                <w:rStyle w:val="Emfaz"/>
                <w:i w:val="0"/>
                <w:sz w:val="20"/>
                <w:szCs w:val="20"/>
              </w:rPr>
              <w:t xml:space="preserve">“ </w:t>
            </w:r>
            <w:r w:rsidR="00A575AB" w:rsidRPr="00D52006">
              <w:rPr>
                <w:rStyle w:val="Emfaz"/>
                <w:i w:val="0"/>
                <w:sz w:val="20"/>
                <w:szCs w:val="20"/>
              </w:rPr>
              <w:t>2019-12-09 raštas</w:t>
            </w:r>
          </w:p>
        </w:tc>
        <w:tc>
          <w:tcPr>
            <w:tcW w:w="9355" w:type="dxa"/>
            <w:shd w:val="clear" w:color="auto" w:fill="auto"/>
          </w:tcPr>
          <w:p w14:paraId="0038F781" w14:textId="13B02700" w:rsidR="00521F4E" w:rsidRPr="00D52006" w:rsidRDefault="00831704" w:rsidP="00521F4E">
            <w:pPr>
              <w:widowControl w:val="0"/>
              <w:autoSpaceDE w:val="0"/>
              <w:autoSpaceDN w:val="0"/>
              <w:adjustRightInd w:val="0"/>
              <w:ind w:left="34" w:right="-6"/>
              <w:jc w:val="both"/>
              <w:rPr>
                <w:bCs/>
                <w:sz w:val="20"/>
                <w:szCs w:val="20"/>
              </w:rPr>
            </w:pPr>
            <w:proofErr w:type="spellStart"/>
            <w:r>
              <w:rPr>
                <w:bCs/>
                <w:sz w:val="20"/>
                <w:szCs w:val="20"/>
              </w:rPr>
              <w:t>Energijos</w:t>
            </w:r>
            <w:proofErr w:type="spellEnd"/>
            <w:r>
              <w:rPr>
                <w:bCs/>
                <w:sz w:val="20"/>
                <w:szCs w:val="20"/>
              </w:rPr>
              <w:t xml:space="preserve"> </w:t>
            </w:r>
            <w:proofErr w:type="spellStart"/>
            <w:r>
              <w:rPr>
                <w:bCs/>
                <w:sz w:val="20"/>
                <w:szCs w:val="20"/>
              </w:rPr>
              <w:t>vartojimo</w:t>
            </w:r>
            <w:proofErr w:type="spellEnd"/>
            <w:r>
              <w:rPr>
                <w:bCs/>
                <w:sz w:val="20"/>
                <w:szCs w:val="20"/>
              </w:rPr>
              <w:t xml:space="preserve"> </w:t>
            </w:r>
            <w:proofErr w:type="spellStart"/>
            <w:r>
              <w:rPr>
                <w:bCs/>
                <w:sz w:val="20"/>
                <w:szCs w:val="20"/>
              </w:rPr>
              <w:t>efektyvumo</w:t>
            </w:r>
            <w:proofErr w:type="spellEnd"/>
            <w:r>
              <w:rPr>
                <w:bCs/>
                <w:sz w:val="20"/>
                <w:szCs w:val="20"/>
              </w:rPr>
              <w:t xml:space="preserve"> </w:t>
            </w:r>
            <w:proofErr w:type="spellStart"/>
            <w:r>
              <w:rPr>
                <w:bCs/>
                <w:sz w:val="20"/>
                <w:szCs w:val="20"/>
              </w:rPr>
              <w:t>didinimo</w:t>
            </w:r>
            <w:proofErr w:type="spellEnd"/>
            <w:r>
              <w:rPr>
                <w:bCs/>
                <w:sz w:val="20"/>
                <w:szCs w:val="20"/>
              </w:rPr>
              <w:t xml:space="preserve"> </w:t>
            </w:r>
            <w:proofErr w:type="spellStart"/>
            <w:r>
              <w:rPr>
                <w:bCs/>
                <w:sz w:val="20"/>
                <w:szCs w:val="20"/>
              </w:rPr>
              <w:t>įstatymo</w:t>
            </w:r>
            <w:proofErr w:type="spellEnd"/>
            <w:r>
              <w:rPr>
                <w:bCs/>
                <w:sz w:val="20"/>
                <w:szCs w:val="20"/>
              </w:rPr>
              <w:t xml:space="preserve"> (</w:t>
            </w:r>
            <w:proofErr w:type="spellStart"/>
            <w:r>
              <w:rPr>
                <w:bCs/>
                <w:sz w:val="20"/>
                <w:szCs w:val="20"/>
              </w:rPr>
              <w:t>toliau</w:t>
            </w:r>
            <w:proofErr w:type="spellEnd"/>
            <w:r>
              <w:rPr>
                <w:bCs/>
                <w:sz w:val="20"/>
                <w:szCs w:val="20"/>
              </w:rPr>
              <w:t xml:space="preserve"> – </w:t>
            </w:r>
            <w:proofErr w:type="spellStart"/>
            <w:r w:rsidR="00521F4E" w:rsidRPr="00D52006">
              <w:rPr>
                <w:bCs/>
                <w:sz w:val="20"/>
                <w:szCs w:val="20"/>
              </w:rPr>
              <w:t>Įstatymo</w:t>
            </w:r>
            <w:proofErr w:type="spellEnd"/>
            <w:r>
              <w:rPr>
                <w:bCs/>
                <w:sz w:val="20"/>
                <w:szCs w:val="20"/>
              </w:rPr>
              <w:t>)</w:t>
            </w:r>
            <w:r w:rsidR="00521F4E" w:rsidRPr="00D52006">
              <w:rPr>
                <w:bCs/>
                <w:sz w:val="20"/>
                <w:szCs w:val="20"/>
              </w:rPr>
              <w:t xml:space="preserve"> 7 str. 7 d.:</w:t>
            </w:r>
          </w:p>
          <w:p w14:paraId="247BCBF5" w14:textId="77777777" w:rsidR="00521F4E" w:rsidRPr="00D52006" w:rsidRDefault="00521F4E" w:rsidP="00521F4E">
            <w:pPr>
              <w:widowControl w:val="0"/>
              <w:autoSpaceDE w:val="0"/>
              <w:autoSpaceDN w:val="0"/>
              <w:adjustRightInd w:val="0"/>
              <w:ind w:left="34" w:right="-6"/>
              <w:jc w:val="both"/>
              <w:rPr>
                <w:bCs/>
                <w:sz w:val="20"/>
                <w:szCs w:val="20"/>
              </w:rPr>
            </w:pPr>
          </w:p>
          <w:p w14:paraId="3C4C4368" w14:textId="77777777" w:rsidR="00521F4E" w:rsidRPr="00D52006" w:rsidRDefault="00521F4E" w:rsidP="00521F4E">
            <w:pPr>
              <w:widowControl w:val="0"/>
              <w:autoSpaceDE w:val="0"/>
              <w:autoSpaceDN w:val="0"/>
              <w:adjustRightInd w:val="0"/>
              <w:ind w:left="34" w:right="-6"/>
              <w:jc w:val="both"/>
              <w:rPr>
                <w:bCs/>
                <w:sz w:val="20"/>
                <w:szCs w:val="20"/>
              </w:rPr>
            </w:pPr>
            <w:r w:rsidRPr="00D52006">
              <w:rPr>
                <w:bCs/>
                <w:sz w:val="20"/>
                <w:szCs w:val="20"/>
              </w:rPr>
              <w:t xml:space="preserve">„7. Energetikos </w:t>
            </w:r>
            <w:proofErr w:type="spellStart"/>
            <w:r w:rsidRPr="00D52006">
              <w:rPr>
                <w:bCs/>
                <w:sz w:val="20"/>
                <w:szCs w:val="20"/>
              </w:rPr>
              <w:t>įmonių</w:t>
            </w:r>
            <w:proofErr w:type="spellEnd"/>
            <w:r w:rsidRPr="00D52006">
              <w:rPr>
                <w:bCs/>
                <w:sz w:val="20"/>
                <w:szCs w:val="20"/>
              </w:rPr>
              <w:t xml:space="preserve"> </w:t>
            </w:r>
            <w:proofErr w:type="spellStart"/>
            <w:r w:rsidRPr="00D52006">
              <w:rPr>
                <w:bCs/>
                <w:sz w:val="20"/>
                <w:szCs w:val="20"/>
              </w:rPr>
              <w:t>investicijos</w:t>
            </w:r>
            <w:proofErr w:type="spellEnd"/>
            <w:r w:rsidRPr="00D52006">
              <w:rPr>
                <w:bCs/>
                <w:sz w:val="20"/>
                <w:szCs w:val="20"/>
              </w:rPr>
              <w:t xml:space="preserve">, </w:t>
            </w:r>
            <w:proofErr w:type="spellStart"/>
            <w:r w:rsidRPr="00D52006">
              <w:rPr>
                <w:bCs/>
                <w:sz w:val="20"/>
                <w:szCs w:val="20"/>
              </w:rPr>
              <w:t>susijusios</w:t>
            </w:r>
            <w:proofErr w:type="spellEnd"/>
            <w:r w:rsidRPr="00D52006">
              <w:rPr>
                <w:bCs/>
                <w:sz w:val="20"/>
                <w:szCs w:val="20"/>
              </w:rPr>
              <w:t xml:space="preserve"> </w:t>
            </w:r>
            <w:proofErr w:type="spellStart"/>
            <w:r w:rsidRPr="00D52006">
              <w:rPr>
                <w:bCs/>
                <w:sz w:val="20"/>
                <w:szCs w:val="20"/>
              </w:rPr>
              <w:t>su</w:t>
            </w:r>
            <w:proofErr w:type="spellEnd"/>
            <w:r w:rsidRPr="00D52006">
              <w:rPr>
                <w:bCs/>
                <w:sz w:val="20"/>
                <w:szCs w:val="20"/>
              </w:rPr>
              <w:t xml:space="preserve"> </w:t>
            </w:r>
            <w:proofErr w:type="spellStart"/>
            <w:r w:rsidRPr="00D52006">
              <w:rPr>
                <w:bCs/>
                <w:sz w:val="20"/>
                <w:szCs w:val="20"/>
              </w:rPr>
              <w:t>susitarimuose</w:t>
            </w:r>
            <w:proofErr w:type="spellEnd"/>
            <w:r w:rsidRPr="00D52006">
              <w:rPr>
                <w:bCs/>
                <w:sz w:val="20"/>
                <w:szCs w:val="20"/>
              </w:rPr>
              <w:t xml:space="preserve"> </w:t>
            </w:r>
            <w:proofErr w:type="spellStart"/>
            <w:r w:rsidRPr="00D52006">
              <w:rPr>
                <w:bCs/>
                <w:sz w:val="20"/>
                <w:szCs w:val="20"/>
              </w:rPr>
              <w:t>nustatytų</w:t>
            </w:r>
            <w:proofErr w:type="spellEnd"/>
            <w:r w:rsidRPr="00D52006">
              <w:rPr>
                <w:bCs/>
                <w:sz w:val="20"/>
                <w:szCs w:val="20"/>
              </w:rPr>
              <w:t xml:space="preserve"> </w:t>
            </w:r>
            <w:proofErr w:type="spellStart"/>
            <w:r w:rsidRPr="00D52006">
              <w:rPr>
                <w:bCs/>
                <w:sz w:val="20"/>
                <w:szCs w:val="20"/>
              </w:rPr>
              <w:t>energijos</w:t>
            </w:r>
            <w:proofErr w:type="spellEnd"/>
            <w:r w:rsidRPr="00D52006">
              <w:rPr>
                <w:bCs/>
                <w:sz w:val="20"/>
                <w:szCs w:val="20"/>
              </w:rPr>
              <w:t xml:space="preserve"> </w:t>
            </w:r>
            <w:proofErr w:type="spellStart"/>
            <w:r w:rsidRPr="00D52006">
              <w:rPr>
                <w:bCs/>
                <w:sz w:val="20"/>
                <w:szCs w:val="20"/>
              </w:rPr>
              <w:t>vartojimo</w:t>
            </w:r>
            <w:proofErr w:type="spellEnd"/>
            <w:r w:rsidRPr="00D52006">
              <w:rPr>
                <w:bCs/>
                <w:sz w:val="20"/>
                <w:szCs w:val="20"/>
              </w:rPr>
              <w:t xml:space="preserve"> </w:t>
            </w:r>
            <w:proofErr w:type="spellStart"/>
            <w:r w:rsidRPr="00D52006">
              <w:rPr>
                <w:bCs/>
                <w:sz w:val="20"/>
                <w:szCs w:val="20"/>
              </w:rPr>
              <w:t>efektyvumo</w:t>
            </w:r>
            <w:proofErr w:type="spellEnd"/>
            <w:r w:rsidRPr="00D52006">
              <w:rPr>
                <w:bCs/>
                <w:sz w:val="20"/>
                <w:szCs w:val="20"/>
              </w:rPr>
              <w:t xml:space="preserve"> </w:t>
            </w:r>
            <w:proofErr w:type="spellStart"/>
            <w:r w:rsidRPr="00D52006">
              <w:rPr>
                <w:bCs/>
                <w:sz w:val="20"/>
                <w:szCs w:val="20"/>
              </w:rPr>
              <w:t>didinimo</w:t>
            </w:r>
            <w:proofErr w:type="spellEnd"/>
            <w:r w:rsidRPr="00D52006">
              <w:rPr>
                <w:bCs/>
                <w:sz w:val="20"/>
                <w:szCs w:val="20"/>
              </w:rPr>
              <w:t xml:space="preserve"> </w:t>
            </w:r>
            <w:proofErr w:type="spellStart"/>
            <w:r w:rsidRPr="00D52006">
              <w:rPr>
                <w:bCs/>
                <w:sz w:val="20"/>
                <w:szCs w:val="20"/>
              </w:rPr>
              <w:t>priemonių</w:t>
            </w:r>
            <w:proofErr w:type="spellEnd"/>
            <w:r w:rsidRPr="00D52006">
              <w:rPr>
                <w:bCs/>
                <w:sz w:val="20"/>
                <w:szCs w:val="20"/>
              </w:rPr>
              <w:t xml:space="preserve"> </w:t>
            </w:r>
            <w:proofErr w:type="spellStart"/>
            <w:r w:rsidRPr="00D52006">
              <w:rPr>
                <w:bCs/>
                <w:sz w:val="20"/>
                <w:szCs w:val="20"/>
              </w:rPr>
              <w:t>diegimu</w:t>
            </w:r>
            <w:proofErr w:type="spellEnd"/>
            <w:r w:rsidRPr="00D52006">
              <w:rPr>
                <w:bCs/>
                <w:sz w:val="20"/>
                <w:szCs w:val="20"/>
              </w:rPr>
              <w:t xml:space="preserve"> </w:t>
            </w:r>
            <w:proofErr w:type="spellStart"/>
            <w:r w:rsidRPr="00D52006">
              <w:rPr>
                <w:bCs/>
                <w:sz w:val="20"/>
                <w:szCs w:val="20"/>
              </w:rPr>
              <w:t>galutinės</w:t>
            </w:r>
            <w:proofErr w:type="spellEnd"/>
            <w:r w:rsidRPr="00D52006">
              <w:rPr>
                <w:bCs/>
                <w:sz w:val="20"/>
                <w:szCs w:val="20"/>
              </w:rPr>
              <w:t xml:space="preserve"> </w:t>
            </w:r>
            <w:proofErr w:type="spellStart"/>
            <w:r w:rsidRPr="00D52006">
              <w:rPr>
                <w:bCs/>
                <w:sz w:val="20"/>
                <w:szCs w:val="20"/>
              </w:rPr>
              <w:t>energijos</w:t>
            </w:r>
            <w:proofErr w:type="spellEnd"/>
            <w:r w:rsidRPr="00D52006">
              <w:rPr>
                <w:bCs/>
                <w:sz w:val="20"/>
                <w:szCs w:val="20"/>
              </w:rPr>
              <w:t xml:space="preserve"> </w:t>
            </w:r>
            <w:proofErr w:type="spellStart"/>
            <w:r w:rsidRPr="00D52006">
              <w:rPr>
                <w:bCs/>
                <w:sz w:val="20"/>
                <w:szCs w:val="20"/>
              </w:rPr>
              <w:t>vartotojų</w:t>
            </w:r>
            <w:proofErr w:type="spellEnd"/>
            <w:r w:rsidRPr="00D52006">
              <w:rPr>
                <w:bCs/>
                <w:sz w:val="20"/>
                <w:szCs w:val="20"/>
              </w:rPr>
              <w:t xml:space="preserve"> </w:t>
            </w:r>
            <w:proofErr w:type="spellStart"/>
            <w:r w:rsidRPr="00D52006">
              <w:rPr>
                <w:bCs/>
                <w:sz w:val="20"/>
                <w:szCs w:val="20"/>
              </w:rPr>
              <w:t>objektuose</w:t>
            </w:r>
            <w:proofErr w:type="spellEnd"/>
            <w:r w:rsidRPr="00D52006">
              <w:rPr>
                <w:bCs/>
                <w:sz w:val="20"/>
                <w:szCs w:val="20"/>
              </w:rPr>
              <w:t xml:space="preserve">, </w:t>
            </w:r>
            <w:proofErr w:type="spellStart"/>
            <w:r w:rsidRPr="00D52006">
              <w:rPr>
                <w:bCs/>
                <w:sz w:val="20"/>
                <w:szCs w:val="20"/>
              </w:rPr>
              <w:t>kaip</w:t>
            </w:r>
            <w:proofErr w:type="spellEnd"/>
            <w:r w:rsidRPr="00D52006">
              <w:rPr>
                <w:bCs/>
                <w:sz w:val="20"/>
                <w:szCs w:val="20"/>
              </w:rPr>
              <w:t xml:space="preserve"> </w:t>
            </w:r>
            <w:proofErr w:type="spellStart"/>
            <w:r w:rsidRPr="00D52006">
              <w:rPr>
                <w:bCs/>
                <w:sz w:val="20"/>
                <w:szCs w:val="20"/>
              </w:rPr>
              <w:t>nurodyta</w:t>
            </w:r>
            <w:proofErr w:type="spellEnd"/>
            <w:r w:rsidRPr="00D52006">
              <w:rPr>
                <w:bCs/>
                <w:sz w:val="20"/>
                <w:szCs w:val="20"/>
              </w:rPr>
              <w:t xml:space="preserve"> </w:t>
            </w:r>
            <w:proofErr w:type="spellStart"/>
            <w:r w:rsidRPr="00D52006">
              <w:rPr>
                <w:bCs/>
                <w:sz w:val="20"/>
                <w:szCs w:val="20"/>
              </w:rPr>
              <w:t>šio</w:t>
            </w:r>
            <w:proofErr w:type="spellEnd"/>
            <w:r w:rsidRPr="00D52006">
              <w:rPr>
                <w:bCs/>
                <w:sz w:val="20"/>
                <w:szCs w:val="20"/>
              </w:rPr>
              <w:t xml:space="preserve"> </w:t>
            </w:r>
            <w:proofErr w:type="spellStart"/>
            <w:r w:rsidRPr="00D52006">
              <w:rPr>
                <w:bCs/>
                <w:sz w:val="20"/>
                <w:szCs w:val="20"/>
              </w:rPr>
              <w:t>straipsnio</w:t>
            </w:r>
            <w:proofErr w:type="spellEnd"/>
            <w:r w:rsidRPr="00D52006">
              <w:rPr>
                <w:bCs/>
                <w:sz w:val="20"/>
                <w:szCs w:val="20"/>
              </w:rPr>
              <w:t xml:space="preserve"> 6 </w:t>
            </w:r>
            <w:proofErr w:type="spellStart"/>
            <w:r w:rsidRPr="00D52006">
              <w:rPr>
                <w:bCs/>
                <w:sz w:val="20"/>
                <w:szCs w:val="20"/>
              </w:rPr>
              <w:t>dalyje</w:t>
            </w:r>
            <w:proofErr w:type="spellEnd"/>
            <w:r w:rsidRPr="00D52006">
              <w:rPr>
                <w:bCs/>
                <w:sz w:val="20"/>
                <w:szCs w:val="20"/>
              </w:rPr>
              <w:t xml:space="preserve">, </w:t>
            </w:r>
            <w:proofErr w:type="spellStart"/>
            <w:r w:rsidRPr="00D52006">
              <w:rPr>
                <w:bCs/>
                <w:sz w:val="20"/>
                <w:szCs w:val="20"/>
              </w:rPr>
              <w:t>nėra</w:t>
            </w:r>
            <w:proofErr w:type="spellEnd"/>
            <w:r w:rsidRPr="00D52006">
              <w:rPr>
                <w:bCs/>
                <w:sz w:val="20"/>
                <w:szCs w:val="20"/>
              </w:rPr>
              <w:t xml:space="preserve"> </w:t>
            </w:r>
            <w:proofErr w:type="spellStart"/>
            <w:r w:rsidRPr="00D52006">
              <w:rPr>
                <w:bCs/>
                <w:sz w:val="20"/>
                <w:szCs w:val="20"/>
              </w:rPr>
              <w:t>pripažįstamos</w:t>
            </w:r>
            <w:proofErr w:type="spellEnd"/>
            <w:r w:rsidRPr="00D52006">
              <w:rPr>
                <w:bCs/>
                <w:sz w:val="20"/>
                <w:szCs w:val="20"/>
              </w:rPr>
              <w:t xml:space="preserve"> </w:t>
            </w:r>
            <w:proofErr w:type="spellStart"/>
            <w:r w:rsidRPr="00D52006">
              <w:rPr>
                <w:bCs/>
                <w:sz w:val="20"/>
                <w:szCs w:val="20"/>
              </w:rPr>
              <w:t>pagrįstomis</w:t>
            </w:r>
            <w:proofErr w:type="spellEnd"/>
            <w:r w:rsidRPr="00D52006">
              <w:rPr>
                <w:bCs/>
                <w:sz w:val="20"/>
                <w:szCs w:val="20"/>
              </w:rPr>
              <w:t xml:space="preserve"> </w:t>
            </w:r>
            <w:proofErr w:type="spellStart"/>
            <w:r w:rsidRPr="00D52006">
              <w:rPr>
                <w:bCs/>
                <w:sz w:val="20"/>
                <w:szCs w:val="20"/>
              </w:rPr>
              <w:t>valstybės</w:t>
            </w:r>
            <w:proofErr w:type="spellEnd"/>
            <w:r w:rsidRPr="00D52006">
              <w:rPr>
                <w:bCs/>
                <w:sz w:val="20"/>
                <w:szCs w:val="20"/>
              </w:rPr>
              <w:t xml:space="preserve"> </w:t>
            </w:r>
            <w:proofErr w:type="spellStart"/>
            <w:r w:rsidRPr="00D52006">
              <w:rPr>
                <w:bCs/>
                <w:sz w:val="20"/>
                <w:szCs w:val="20"/>
              </w:rPr>
              <w:t>reguliuojamoms</w:t>
            </w:r>
            <w:proofErr w:type="spellEnd"/>
            <w:r w:rsidRPr="00D52006">
              <w:rPr>
                <w:bCs/>
                <w:sz w:val="20"/>
                <w:szCs w:val="20"/>
              </w:rPr>
              <w:t xml:space="preserve"> </w:t>
            </w:r>
            <w:proofErr w:type="spellStart"/>
            <w:r w:rsidRPr="00D52006">
              <w:rPr>
                <w:bCs/>
                <w:sz w:val="20"/>
                <w:szCs w:val="20"/>
              </w:rPr>
              <w:t>kainoms</w:t>
            </w:r>
            <w:proofErr w:type="spellEnd"/>
            <w:r w:rsidRPr="00D52006">
              <w:rPr>
                <w:bCs/>
                <w:sz w:val="20"/>
                <w:szCs w:val="20"/>
              </w:rPr>
              <w:t xml:space="preserve"> </w:t>
            </w:r>
            <w:proofErr w:type="spellStart"/>
            <w:r w:rsidRPr="00D52006">
              <w:rPr>
                <w:bCs/>
                <w:sz w:val="20"/>
                <w:szCs w:val="20"/>
              </w:rPr>
              <w:t>peržiūrėti</w:t>
            </w:r>
            <w:proofErr w:type="spellEnd"/>
            <w:r w:rsidRPr="00D52006">
              <w:rPr>
                <w:bCs/>
                <w:sz w:val="20"/>
                <w:szCs w:val="20"/>
              </w:rPr>
              <w:t xml:space="preserve">. </w:t>
            </w:r>
            <w:proofErr w:type="spellStart"/>
            <w:r w:rsidRPr="00D52006">
              <w:rPr>
                <w:bCs/>
                <w:sz w:val="20"/>
                <w:szCs w:val="20"/>
              </w:rPr>
              <w:t>Apskaitą</w:t>
            </w:r>
            <w:proofErr w:type="spellEnd"/>
            <w:r w:rsidRPr="00D52006">
              <w:rPr>
                <w:bCs/>
                <w:sz w:val="20"/>
                <w:szCs w:val="20"/>
              </w:rPr>
              <w:t xml:space="preserve">, </w:t>
            </w:r>
            <w:proofErr w:type="spellStart"/>
            <w:r w:rsidRPr="00D52006">
              <w:rPr>
                <w:bCs/>
                <w:sz w:val="20"/>
                <w:szCs w:val="20"/>
              </w:rPr>
              <w:t>susijusią</w:t>
            </w:r>
            <w:proofErr w:type="spellEnd"/>
            <w:r w:rsidRPr="00D52006">
              <w:rPr>
                <w:bCs/>
                <w:sz w:val="20"/>
                <w:szCs w:val="20"/>
              </w:rPr>
              <w:t xml:space="preserve"> </w:t>
            </w:r>
            <w:proofErr w:type="spellStart"/>
            <w:r w:rsidRPr="00D52006">
              <w:rPr>
                <w:bCs/>
                <w:sz w:val="20"/>
                <w:szCs w:val="20"/>
              </w:rPr>
              <w:t>su</w:t>
            </w:r>
            <w:proofErr w:type="spellEnd"/>
            <w:r w:rsidRPr="00D52006">
              <w:rPr>
                <w:bCs/>
                <w:sz w:val="20"/>
                <w:szCs w:val="20"/>
              </w:rPr>
              <w:t xml:space="preserve"> </w:t>
            </w:r>
            <w:proofErr w:type="spellStart"/>
            <w:r w:rsidRPr="00D52006">
              <w:rPr>
                <w:bCs/>
                <w:sz w:val="20"/>
                <w:szCs w:val="20"/>
              </w:rPr>
              <w:t>energijos</w:t>
            </w:r>
            <w:proofErr w:type="spellEnd"/>
            <w:r w:rsidRPr="00D52006">
              <w:rPr>
                <w:bCs/>
                <w:sz w:val="20"/>
                <w:szCs w:val="20"/>
              </w:rPr>
              <w:t xml:space="preserve"> </w:t>
            </w:r>
            <w:proofErr w:type="spellStart"/>
            <w:r w:rsidRPr="00D52006">
              <w:rPr>
                <w:bCs/>
                <w:sz w:val="20"/>
                <w:szCs w:val="20"/>
              </w:rPr>
              <w:t>vartojimo</w:t>
            </w:r>
            <w:proofErr w:type="spellEnd"/>
            <w:r w:rsidRPr="00D52006">
              <w:rPr>
                <w:bCs/>
                <w:sz w:val="20"/>
                <w:szCs w:val="20"/>
              </w:rPr>
              <w:t xml:space="preserve"> </w:t>
            </w:r>
            <w:proofErr w:type="spellStart"/>
            <w:r w:rsidRPr="00D52006">
              <w:rPr>
                <w:bCs/>
                <w:sz w:val="20"/>
                <w:szCs w:val="20"/>
              </w:rPr>
              <w:t>efektyvumo</w:t>
            </w:r>
            <w:proofErr w:type="spellEnd"/>
            <w:r w:rsidRPr="00D52006">
              <w:rPr>
                <w:bCs/>
                <w:sz w:val="20"/>
                <w:szCs w:val="20"/>
              </w:rPr>
              <w:t xml:space="preserve"> </w:t>
            </w:r>
            <w:proofErr w:type="spellStart"/>
            <w:r w:rsidRPr="00D52006">
              <w:rPr>
                <w:bCs/>
                <w:sz w:val="20"/>
                <w:szCs w:val="20"/>
              </w:rPr>
              <w:t>didinimo</w:t>
            </w:r>
            <w:proofErr w:type="spellEnd"/>
            <w:r w:rsidRPr="00D52006">
              <w:rPr>
                <w:bCs/>
                <w:sz w:val="20"/>
                <w:szCs w:val="20"/>
              </w:rPr>
              <w:t xml:space="preserve"> </w:t>
            </w:r>
            <w:proofErr w:type="spellStart"/>
            <w:r w:rsidRPr="00D52006">
              <w:rPr>
                <w:bCs/>
                <w:sz w:val="20"/>
                <w:szCs w:val="20"/>
              </w:rPr>
              <w:t>priemonių</w:t>
            </w:r>
            <w:proofErr w:type="spellEnd"/>
            <w:r w:rsidRPr="00D52006">
              <w:rPr>
                <w:bCs/>
                <w:sz w:val="20"/>
                <w:szCs w:val="20"/>
              </w:rPr>
              <w:t xml:space="preserve"> </w:t>
            </w:r>
            <w:proofErr w:type="spellStart"/>
            <w:r w:rsidRPr="00D52006">
              <w:rPr>
                <w:bCs/>
                <w:sz w:val="20"/>
                <w:szCs w:val="20"/>
              </w:rPr>
              <w:t>diegimu</w:t>
            </w:r>
            <w:proofErr w:type="spellEnd"/>
            <w:r w:rsidRPr="00D52006">
              <w:rPr>
                <w:bCs/>
                <w:sz w:val="20"/>
                <w:szCs w:val="20"/>
              </w:rPr>
              <w:t xml:space="preserve">, </w:t>
            </w:r>
            <w:proofErr w:type="spellStart"/>
            <w:r w:rsidRPr="00D52006">
              <w:rPr>
                <w:bCs/>
                <w:sz w:val="20"/>
                <w:szCs w:val="20"/>
              </w:rPr>
              <w:t>energetikos</w:t>
            </w:r>
            <w:proofErr w:type="spellEnd"/>
            <w:r w:rsidRPr="00D52006">
              <w:rPr>
                <w:bCs/>
                <w:sz w:val="20"/>
                <w:szCs w:val="20"/>
              </w:rPr>
              <w:t xml:space="preserve"> </w:t>
            </w:r>
            <w:proofErr w:type="spellStart"/>
            <w:r w:rsidRPr="00D52006">
              <w:rPr>
                <w:bCs/>
                <w:sz w:val="20"/>
                <w:szCs w:val="20"/>
              </w:rPr>
              <w:t>įmonės</w:t>
            </w:r>
            <w:proofErr w:type="spellEnd"/>
            <w:r w:rsidRPr="00D52006">
              <w:rPr>
                <w:bCs/>
                <w:sz w:val="20"/>
                <w:szCs w:val="20"/>
              </w:rPr>
              <w:t xml:space="preserve"> </w:t>
            </w:r>
            <w:proofErr w:type="spellStart"/>
            <w:r w:rsidRPr="00D52006">
              <w:rPr>
                <w:bCs/>
                <w:sz w:val="20"/>
                <w:szCs w:val="20"/>
              </w:rPr>
              <w:t>privalo</w:t>
            </w:r>
            <w:proofErr w:type="spellEnd"/>
            <w:r w:rsidRPr="00D52006">
              <w:rPr>
                <w:bCs/>
                <w:sz w:val="20"/>
                <w:szCs w:val="20"/>
              </w:rPr>
              <w:t xml:space="preserve"> </w:t>
            </w:r>
            <w:proofErr w:type="spellStart"/>
            <w:r w:rsidRPr="00D52006">
              <w:rPr>
                <w:bCs/>
                <w:sz w:val="20"/>
                <w:szCs w:val="20"/>
              </w:rPr>
              <w:t>tvarkyti</w:t>
            </w:r>
            <w:proofErr w:type="spellEnd"/>
            <w:r w:rsidRPr="00D52006">
              <w:rPr>
                <w:bCs/>
                <w:sz w:val="20"/>
                <w:szCs w:val="20"/>
              </w:rPr>
              <w:t xml:space="preserve"> </w:t>
            </w:r>
            <w:proofErr w:type="spellStart"/>
            <w:r w:rsidRPr="00D52006">
              <w:rPr>
                <w:bCs/>
                <w:sz w:val="20"/>
                <w:szCs w:val="20"/>
              </w:rPr>
              <w:t>atskirai</w:t>
            </w:r>
            <w:proofErr w:type="spellEnd"/>
            <w:r w:rsidRPr="00D52006">
              <w:rPr>
                <w:bCs/>
                <w:sz w:val="20"/>
                <w:szCs w:val="20"/>
              </w:rPr>
              <w:t xml:space="preserve"> </w:t>
            </w:r>
            <w:proofErr w:type="spellStart"/>
            <w:r w:rsidRPr="00D52006">
              <w:rPr>
                <w:bCs/>
                <w:sz w:val="20"/>
                <w:szCs w:val="20"/>
              </w:rPr>
              <w:t>nuo</w:t>
            </w:r>
            <w:proofErr w:type="spellEnd"/>
            <w:r w:rsidRPr="00D52006">
              <w:rPr>
                <w:bCs/>
                <w:sz w:val="20"/>
                <w:szCs w:val="20"/>
              </w:rPr>
              <w:t xml:space="preserve"> </w:t>
            </w:r>
            <w:proofErr w:type="spellStart"/>
            <w:r w:rsidRPr="00D52006">
              <w:rPr>
                <w:bCs/>
                <w:sz w:val="20"/>
                <w:szCs w:val="20"/>
              </w:rPr>
              <w:t>reguliuojamos</w:t>
            </w:r>
            <w:proofErr w:type="spellEnd"/>
            <w:r w:rsidRPr="00D52006">
              <w:rPr>
                <w:bCs/>
                <w:sz w:val="20"/>
                <w:szCs w:val="20"/>
              </w:rPr>
              <w:t xml:space="preserve"> </w:t>
            </w:r>
            <w:proofErr w:type="spellStart"/>
            <w:r w:rsidRPr="00D52006">
              <w:rPr>
                <w:bCs/>
                <w:sz w:val="20"/>
                <w:szCs w:val="20"/>
              </w:rPr>
              <w:t>veiklos</w:t>
            </w:r>
            <w:proofErr w:type="spellEnd"/>
            <w:r w:rsidRPr="00D52006">
              <w:rPr>
                <w:bCs/>
                <w:sz w:val="20"/>
                <w:szCs w:val="20"/>
              </w:rPr>
              <w:t xml:space="preserve"> </w:t>
            </w:r>
            <w:proofErr w:type="spellStart"/>
            <w:proofErr w:type="gramStart"/>
            <w:r w:rsidRPr="00D52006">
              <w:rPr>
                <w:bCs/>
                <w:sz w:val="20"/>
                <w:szCs w:val="20"/>
              </w:rPr>
              <w:t>apskaitos</w:t>
            </w:r>
            <w:proofErr w:type="spellEnd"/>
            <w:r w:rsidRPr="00D52006">
              <w:rPr>
                <w:bCs/>
                <w:sz w:val="20"/>
                <w:szCs w:val="20"/>
              </w:rPr>
              <w:t>.“</w:t>
            </w:r>
            <w:proofErr w:type="gramEnd"/>
          </w:p>
          <w:p w14:paraId="54C2C6FE" w14:textId="77777777" w:rsidR="00521F4E" w:rsidRPr="00D52006" w:rsidRDefault="00521F4E" w:rsidP="00521F4E">
            <w:pPr>
              <w:widowControl w:val="0"/>
              <w:autoSpaceDE w:val="0"/>
              <w:autoSpaceDN w:val="0"/>
              <w:adjustRightInd w:val="0"/>
              <w:ind w:left="34" w:right="-6"/>
              <w:jc w:val="both"/>
              <w:rPr>
                <w:bCs/>
                <w:sz w:val="20"/>
                <w:szCs w:val="20"/>
              </w:rPr>
            </w:pPr>
          </w:p>
          <w:p w14:paraId="2F8E24BB" w14:textId="77777777" w:rsidR="00521F4E" w:rsidRPr="00D52006" w:rsidRDefault="00521F4E" w:rsidP="00521F4E">
            <w:pPr>
              <w:widowControl w:val="0"/>
              <w:autoSpaceDE w:val="0"/>
              <w:autoSpaceDN w:val="0"/>
              <w:adjustRightInd w:val="0"/>
              <w:ind w:left="34" w:right="-6"/>
              <w:jc w:val="both"/>
              <w:rPr>
                <w:bCs/>
                <w:sz w:val="20"/>
                <w:szCs w:val="20"/>
              </w:rPr>
            </w:pPr>
            <w:proofErr w:type="spellStart"/>
            <w:proofErr w:type="gramStart"/>
            <w:r w:rsidRPr="00D52006">
              <w:rPr>
                <w:bCs/>
                <w:sz w:val="20"/>
                <w:szCs w:val="20"/>
              </w:rPr>
              <w:lastRenderedPageBreak/>
              <w:t>Įstatymo</w:t>
            </w:r>
            <w:proofErr w:type="spellEnd"/>
            <w:r w:rsidRPr="00D52006">
              <w:rPr>
                <w:bCs/>
                <w:sz w:val="20"/>
                <w:szCs w:val="20"/>
              </w:rPr>
              <w:t xml:space="preserve">  7</w:t>
            </w:r>
            <w:proofErr w:type="gramEnd"/>
            <w:r w:rsidRPr="00D52006">
              <w:rPr>
                <w:bCs/>
                <w:sz w:val="20"/>
                <w:szCs w:val="20"/>
              </w:rPr>
              <w:t xml:space="preserve"> str. 7 d. </w:t>
            </w:r>
            <w:proofErr w:type="spellStart"/>
            <w:r w:rsidRPr="00D52006">
              <w:rPr>
                <w:bCs/>
                <w:sz w:val="20"/>
                <w:szCs w:val="20"/>
              </w:rPr>
              <w:t>numatyta</w:t>
            </w:r>
            <w:proofErr w:type="spellEnd"/>
            <w:r w:rsidRPr="00D52006">
              <w:rPr>
                <w:bCs/>
                <w:sz w:val="20"/>
                <w:szCs w:val="20"/>
              </w:rPr>
              <w:t xml:space="preserve">, </w:t>
            </w:r>
            <w:proofErr w:type="spellStart"/>
            <w:r w:rsidRPr="00D52006">
              <w:rPr>
                <w:bCs/>
                <w:sz w:val="20"/>
                <w:szCs w:val="20"/>
              </w:rPr>
              <w:t>kad</w:t>
            </w:r>
            <w:proofErr w:type="spellEnd"/>
            <w:r w:rsidRPr="00D52006">
              <w:rPr>
                <w:bCs/>
                <w:sz w:val="20"/>
                <w:szCs w:val="20"/>
              </w:rPr>
              <w:t xml:space="preserve"> </w:t>
            </w:r>
            <w:proofErr w:type="spellStart"/>
            <w:r w:rsidRPr="00D52006">
              <w:rPr>
                <w:bCs/>
                <w:sz w:val="20"/>
                <w:szCs w:val="20"/>
              </w:rPr>
              <w:t>energetikos</w:t>
            </w:r>
            <w:proofErr w:type="spellEnd"/>
            <w:r w:rsidRPr="00D52006">
              <w:rPr>
                <w:bCs/>
                <w:sz w:val="20"/>
                <w:szCs w:val="20"/>
              </w:rPr>
              <w:t xml:space="preserve"> </w:t>
            </w:r>
            <w:proofErr w:type="spellStart"/>
            <w:r w:rsidRPr="00D52006">
              <w:rPr>
                <w:bCs/>
                <w:sz w:val="20"/>
                <w:szCs w:val="20"/>
              </w:rPr>
              <w:t>įmonių</w:t>
            </w:r>
            <w:proofErr w:type="spellEnd"/>
            <w:r w:rsidRPr="00D52006">
              <w:rPr>
                <w:bCs/>
                <w:sz w:val="20"/>
                <w:szCs w:val="20"/>
              </w:rPr>
              <w:t xml:space="preserve"> </w:t>
            </w:r>
            <w:proofErr w:type="spellStart"/>
            <w:r w:rsidRPr="00D52006">
              <w:rPr>
                <w:bCs/>
                <w:sz w:val="20"/>
                <w:szCs w:val="20"/>
              </w:rPr>
              <w:t>investicijos</w:t>
            </w:r>
            <w:proofErr w:type="spellEnd"/>
            <w:r w:rsidRPr="00D52006">
              <w:rPr>
                <w:bCs/>
                <w:sz w:val="20"/>
                <w:szCs w:val="20"/>
              </w:rPr>
              <w:t xml:space="preserve">, </w:t>
            </w:r>
            <w:proofErr w:type="spellStart"/>
            <w:r w:rsidRPr="00D52006">
              <w:rPr>
                <w:bCs/>
                <w:sz w:val="20"/>
                <w:szCs w:val="20"/>
              </w:rPr>
              <w:t>susijusios</w:t>
            </w:r>
            <w:proofErr w:type="spellEnd"/>
            <w:r w:rsidRPr="00D52006">
              <w:rPr>
                <w:bCs/>
                <w:sz w:val="20"/>
                <w:szCs w:val="20"/>
              </w:rPr>
              <w:t xml:space="preserve"> </w:t>
            </w:r>
            <w:proofErr w:type="spellStart"/>
            <w:r w:rsidRPr="00D52006">
              <w:rPr>
                <w:bCs/>
                <w:sz w:val="20"/>
                <w:szCs w:val="20"/>
              </w:rPr>
              <w:t>su</w:t>
            </w:r>
            <w:proofErr w:type="spellEnd"/>
            <w:r w:rsidRPr="00D52006">
              <w:rPr>
                <w:bCs/>
                <w:sz w:val="20"/>
                <w:szCs w:val="20"/>
              </w:rPr>
              <w:t xml:space="preserve"> </w:t>
            </w:r>
            <w:proofErr w:type="spellStart"/>
            <w:r w:rsidRPr="00D52006">
              <w:rPr>
                <w:bCs/>
                <w:sz w:val="20"/>
                <w:szCs w:val="20"/>
              </w:rPr>
              <w:t>susitarimuose</w:t>
            </w:r>
            <w:proofErr w:type="spellEnd"/>
            <w:r w:rsidRPr="00D52006">
              <w:rPr>
                <w:bCs/>
                <w:sz w:val="20"/>
                <w:szCs w:val="20"/>
              </w:rPr>
              <w:t xml:space="preserve"> </w:t>
            </w:r>
            <w:proofErr w:type="spellStart"/>
            <w:r w:rsidRPr="00D52006">
              <w:rPr>
                <w:bCs/>
                <w:sz w:val="20"/>
                <w:szCs w:val="20"/>
              </w:rPr>
              <w:t>nustatytų</w:t>
            </w:r>
            <w:proofErr w:type="spellEnd"/>
            <w:r w:rsidRPr="00D52006">
              <w:rPr>
                <w:bCs/>
                <w:sz w:val="20"/>
                <w:szCs w:val="20"/>
              </w:rPr>
              <w:t xml:space="preserve"> </w:t>
            </w:r>
            <w:proofErr w:type="spellStart"/>
            <w:r w:rsidRPr="00D52006">
              <w:rPr>
                <w:bCs/>
                <w:sz w:val="20"/>
                <w:szCs w:val="20"/>
              </w:rPr>
              <w:t>energijos</w:t>
            </w:r>
            <w:proofErr w:type="spellEnd"/>
            <w:r w:rsidRPr="00D52006">
              <w:rPr>
                <w:bCs/>
                <w:sz w:val="20"/>
                <w:szCs w:val="20"/>
              </w:rPr>
              <w:t xml:space="preserve"> </w:t>
            </w:r>
            <w:proofErr w:type="spellStart"/>
            <w:r w:rsidRPr="00D52006">
              <w:rPr>
                <w:bCs/>
                <w:sz w:val="20"/>
                <w:szCs w:val="20"/>
              </w:rPr>
              <w:t>vartojimo</w:t>
            </w:r>
            <w:proofErr w:type="spellEnd"/>
            <w:r w:rsidRPr="00D52006">
              <w:rPr>
                <w:bCs/>
                <w:sz w:val="20"/>
                <w:szCs w:val="20"/>
              </w:rPr>
              <w:t xml:space="preserve"> </w:t>
            </w:r>
            <w:proofErr w:type="spellStart"/>
            <w:r w:rsidRPr="00D52006">
              <w:rPr>
                <w:bCs/>
                <w:sz w:val="20"/>
                <w:szCs w:val="20"/>
              </w:rPr>
              <w:t>efektyvumo</w:t>
            </w:r>
            <w:proofErr w:type="spellEnd"/>
            <w:r w:rsidRPr="00D52006">
              <w:rPr>
                <w:bCs/>
                <w:sz w:val="20"/>
                <w:szCs w:val="20"/>
              </w:rPr>
              <w:t xml:space="preserve"> </w:t>
            </w:r>
            <w:proofErr w:type="spellStart"/>
            <w:r w:rsidRPr="00D52006">
              <w:rPr>
                <w:bCs/>
                <w:sz w:val="20"/>
                <w:szCs w:val="20"/>
              </w:rPr>
              <w:t>didinimo</w:t>
            </w:r>
            <w:proofErr w:type="spellEnd"/>
            <w:r w:rsidRPr="00D52006">
              <w:rPr>
                <w:bCs/>
                <w:sz w:val="20"/>
                <w:szCs w:val="20"/>
              </w:rPr>
              <w:t xml:space="preserve"> </w:t>
            </w:r>
            <w:proofErr w:type="spellStart"/>
            <w:r w:rsidRPr="00D52006">
              <w:rPr>
                <w:bCs/>
                <w:sz w:val="20"/>
                <w:szCs w:val="20"/>
              </w:rPr>
              <w:t>priemonių</w:t>
            </w:r>
            <w:proofErr w:type="spellEnd"/>
            <w:r w:rsidRPr="00D52006">
              <w:rPr>
                <w:bCs/>
                <w:sz w:val="20"/>
                <w:szCs w:val="20"/>
              </w:rPr>
              <w:t xml:space="preserve"> </w:t>
            </w:r>
            <w:proofErr w:type="spellStart"/>
            <w:r w:rsidRPr="00D52006">
              <w:rPr>
                <w:bCs/>
                <w:sz w:val="20"/>
                <w:szCs w:val="20"/>
              </w:rPr>
              <w:t>diegimu</w:t>
            </w:r>
            <w:proofErr w:type="spellEnd"/>
            <w:r w:rsidRPr="00D52006">
              <w:rPr>
                <w:bCs/>
                <w:sz w:val="20"/>
                <w:szCs w:val="20"/>
              </w:rPr>
              <w:t xml:space="preserve"> </w:t>
            </w:r>
            <w:proofErr w:type="spellStart"/>
            <w:r w:rsidRPr="00D52006">
              <w:rPr>
                <w:bCs/>
                <w:sz w:val="20"/>
                <w:szCs w:val="20"/>
              </w:rPr>
              <w:t>galutinės</w:t>
            </w:r>
            <w:proofErr w:type="spellEnd"/>
            <w:r w:rsidRPr="00D52006">
              <w:rPr>
                <w:bCs/>
                <w:sz w:val="20"/>
                <w:szCs w:val="20"/>
              </w:rPr>
              <w:t xml:space="preserve"> </w:t>
            </w:r>
            <w:proofErr w:type="spellStart"/>
            <w:r w:rsidRPr="00D52006">
              <w:rPr>
                <w:bCs/>
                <w:sz w:val="20"/>
                <w:szCs w:val="20"/>
              </w:rPr>
              <w:t>energijos</w:t>
            </w:r>
            <w:proofErr w:type="spellEnd"/>
            <w:r w:rsidRPr="00D52006">
              <w:rPr>
                <w:bCs/>
                <w:sz w:val="20"/>
                <w:szCs w:val="20"/>
              </w:rPr>
              <w:t xml:space="preserve"> </w:t>
            </w:r>
            <w:proofErr w:type="spellStart"/>
            <w:r w:rsidRPr="00D52006">
              <w:rPr>
                <w:bCs/>
                <w:sz w:val="20"/>
                <w:szCs w:val="20"/>
              </w:rPr>
              <w:t>vartotojų</w:t>
            </w:r>
            <w:proofErr w:type="spellEnd"/>
            <w:r w:rsidRPr="00D52006">
              <w:rPr>
                <w:bCs/>
                <w:sz w:val="20"/>
                <w:szCs w:val="20"/>
              </w:rPr>
              <w:t xml:space="preserve"> </w:t>
            </w:r>
            <w:proofErr w:type="spellStart"/>
            <w:r w:rsidRPr="00D52006">
              <w:rPr>
                <w:bCs/>
                <w:sz w:val="20"/>
                <w:szCs w:val="20"/>
              </w:rPr>
              <w:t>objektuose</w:t>
            </w:r>
            <w:proofErr w:type="spellEnd"/>
            <w:r w:rsidRPr="00D52006">
              <w:rPr>
                <w:bCs/>
                <w:sz w:val="20"/>
                <w:szCs w:val="20"/>
              </w:rPr>
              <w:t xml:space="preserve">, </w:t>
            </w:r>
            <w:proofErr w:type="spellStart"/>
            <w:r w:rsidRPr="00D52006">
              <w:rPr>
                <w:bCs/>
                <w:sz w:val="20"/>
                <w:szCs w:val="20"/>
              </w:rPr>
              <w:t>kaip</w:t>
            </w:r>
            <w:proofErr w:type="spellEnd"/>
            <w:r w:rsidRPr="00D52006">
              <w:rPr>
                <w:bCs/>
                <w:sz w:val="20"/>
                <w:szCs w:val="20"/>
              </w:rPr>
              <w:t xml:space="preserve"> </w:t>
            </w:r>
            <w:proofErr w:type="spellStart"/>
            <w:r w:rsidRPr="00D52006">
              <w:rPr>
                <w:bCs/>
                <w:sz w:val="20"/>
                <w:szCs w:val="20"/>
              </w:rPr>
              <w:t>nurodyta</w:t>
            </w:r>
            <w:proofErr w:type="spellEnd"/>
            <w:r w:rsidRPr="00D52006">
              <w:rPr>
                <w:bCs/>
                <w:sz w:val="20"/>
                <w:szCs w:val="20"/>
              </w:rPr>
              <w:t xml:space="preserve"> 7 str. 6 d., </w:t>
            </w:r>
            <w:proofErr w:type="spellStart"/>
            <w:r w:rsidRPr="00D52006">
              <w:rPr>
                <w:bCs/>
                <w:sz w:val="20"/>
                <w:szCs w:val="20"/>
              </w:rPr>
              <w:t>nėra</w:t>
            </w:r>
            <w:proofErr w:type="spellEnd"/>
            <w:r w:rsidRPr="00D52006">
              <w:rPr>
                <w:bCs/>
                <w:sz w:val="20"/>
                <w:szCs w:val="20"/>
              </w:rPr>
              <w:t xml:space="preserve"> </w:t>
            </w:r>
            <w:proofErr w:type="spellStart"/>
            <w:r w:rsidRPr="00D52006">
              <w:rPr>
                <w:bCs/>
                <w:sz w:val="20"/>
                <w:szCs w:val="20"/>
              </w:rPr>
              <w:t>pripažįstamos</w:t>
            </w:r>
            <w:proofErr w:type="spellEnd"/>
            <w:r w:rsidRPr="00D52006">
              <w:rPr>
                <w:bCs/>
                <w:sz w:val="20"/>
                <w:szCs w:val="20"/>
              </w:rPr>
              <w:t xml:space="preserve"> </w:t>
            </w:r>
            <w:proofErr w:type="spellStart"/>
            <w:r w:rsidRPr="00D52006">
              <w:rPr>
                <w:bCs/>
                <w:sz w:val="20"/>
                <w:szCs w:val="20"/>
              </w:rPr>
              <w:t>pagrįstomis</w:t>
            </w:r>
            <w:proofErr w:type="spellEnd"/>
            <w:r w:rsidRPr="00D52006">
              <w:rPr>
                <w:bCs/>
                <w:sz w:val="20"/>
                <w:szCs w:val="20"/>
              </w:rPr>
              <w:t xml:space="preserve"> </w:t>
            </w:r>
            <w:proofErr w:type="spellStart"/>
            <w:r w:rsidRPr="00D52006">
              <w:rPr>
                <w:bCs/>
                <w:sz w:val="20"/>
                <w:szCs w:val="20"/>
              </w:rPr>
              <w:t>valstybės</w:t>
            </w:r>
            <w:proofErr w:type="spellEnd"/>
            <w:r w:rsidRPr="00D52006">
              <w:rPr>
                <w:bCs/>
                <w:sz w:val="20"/>
                <w:szCs w:val="20"/>
              </w:rPr>
              <w:t xml:space="preserve"> </w:t>
            </w:r>
            <w:proofErr w:type="spellStart"/>
            <w:r w:rsidRPr="00D52006">
              <w:rPr>
                <w:bCs/>
                <w:sz w:val="20"/>
                <w:szCs w:val="20"/>
              </w:rPr>
              <w:t>reguliuojamoms</w:t>
            </w:r>
            <w:proofErr w:type="spellEnd"/>
            <w:r w:rsidRPr="00D52006">
              <w:rPr>
                <w:bCs/>
                <w:sz w:val="20"/>
                <w:szCs w:val="20"/>
              </w:rPr>
              <w:t xml:space="preserve"> </w:t>
            </w:r>
            <w:proofErr w:type="spellStart"/>
            <w:r w:rsidRPr="00D52006">
              <w:rPr>
                <w:bCs/>
                <w:sz w:val="20"/>
                <w:szCs w:val="20"/>
              </w:rPr>
              <w:t>kainoms</w:t>
            </w:r>
            <w:proofErr w:type="spellEnd"/>
            <w:r w:rsidRPr="00D52006">
              <w:rPr>
                <w:bCs/>
                <w:sz w:val="20"/>
                <w:szCs w:val="20"/>
              </w:rPr>
              <w:t xml:space="preserve"> </w:t>
            </w:r>
            <w:proofErr w:type="spellStart"/>
            <w:r w:rsidRPr="00D52006">
              <w:rPr>
                <w:bCs/>
                <w:sz w:val="20"/>
                <w:szCs w:val="20"/>
              </w:rPr>
              <w:t>peržiūrėti</w:t>
            </w:r>
            <w:proofErr w:type="spellEnd"/>
            <w:r w:rsidRPr="00D52006">
              <w:rPr>
                <w:bCs/>
                <w:sz w:val="20"/>
                <w:szCs w:val="20"/>
              </w:rPr>
              <w:t xml:space="preserve">. </w:t>
            </w:r>
          </w:p>
          <w:p w14:paraId="7B23F126" w14:textId="77777777" w:rsidR="00521F4E" w:rsidRPr="00D52006" w:rsidRDefault="00521F4E" w:rsidP="00521F4E">
            <w:pPr>
              <w:widowControl w:val="0"/>
              <w:autoSpaceDE w:val="0"/>
              <w:autoSpaceDN w:val="0"/>
              <w:adjustRightInd w:val="0"/>
              <w:ind w:left="34" w:right="-6"/>
              <w:jc w:val="both"/>
              <w:rPr>
                <w:bCs/>
                <w:sz w:val="20"/>
                <w:szCs w:val="20"/>
              </w:rPr>
            </w:pPr>
          </w:p>
          <w:p w14:paraId="2CE72921" w14:textId="77777777" w:rsidR="00521F4E" w:rsidRPr="00D52006" w:rsidRDefault="00521F4E" w:rsidP="00521F4E">
            <w:pPr>
              <w:widowControl w:val="0"/>
              <w:autoSpaceDE w:val="0"/>
              <w:autoSpaceDN w:val="0"/>
              <w:adjustRightInd w:val="0"/>
              <w:ind w:left="34" w:right="-6"/>
              <w:jc w:val="both"/>
              <w:rPr>
                <w:bCs/>
                <w:sz w:val="20"/>
                <w:szCs w:val="20"/>
              </w:rPr>
            </w:pPr>
            <w:proofErr w:type="spellStart"/>
            <w:r w:rsidRPr="00D52006">
              <w:rPr>
                <w:bCs/>
                <w:sz w:val="20"/>
                <w:szCs w:val="20"/>
              </w:rPr>
              <w:t>Pažymėtina</w:t>
            </w:r>
            <w:proofErr w:type="spellEnd"/>
            <w:r w:rsidRPr="00D52006">
              <w:rPr>
                <w:bCs/>
                <w:sz w:val="20"/>
                <w:szCs w:val="20"/>
              </w:rPr>
              <w:t xml:space="preserve">, </w:t>
            </w:r>
            <w:proofErr w:type="spellStart"/>
            <w:r w:rsidRPr="00D52006">
              <w:rPr>
                <w:bCs/>
                <w:sz w:val="20"/>
                <w:szCs w:val="20"/>
              </w:rPr>
              <w:t>kad</w:t>
            </w:r>
            <w:proofErr w:type="spellEnd"/>
            <w:r w:rsidRPr="00D52006">
              <w:rPr>
                <w:bCs/>
                <w:sz w:val="20"/>
                <w:szCs w:val="20"/>
              </w:rPr>
              <w:t xml:space="preserve"> </w:t>
            </w:r>
            <w:proofErr w:type="spellStart"/>
            <w:r w:rsidRPr="00D52006">
              <w:rPr>
                <w:bCs/>
                <w:sz w:val="20"/>
                <w:szCs w:val="20"/>
              </w:rPr>
              <w:t>esamas</w:t>
            </w:r>
            <w:proofErr w:type="spellEnd"/>
            <w:r w:rsidRPr="00D52006">
              <w:rPr>
                <w:bCs/>
                <w:sz w:val="20"/>
                <w:szCs w:val="20"/>
              </w:rPr>
              <w:t xml:space="preserve"> </w:t>
            </w:r>
            <w:proofErr w:type="spellStart"/>
            <w:r w:rsidRPr="00D52006">
              <w:rPr>
                <w:bCs/>
                <w:sz w:val="20"/>
                <w:szCs w:val="20"/>
              </w:rPr>
              <w:t>teisinis</w:t>
            </w:r>
            <w:proofErr w:type="spellEnd"/>
            <w:r w:rsidRPr="00D52006">
              <w:rPr>
                <w:bCs/>
                <w:sz w:val="20"/>
                <w:szCs w:val="20"/>
              </w:rPr>
              <w:t xml:space="preserve"> </w:t>
            </w:r>
            <w:proofErr w:type="spellStart"/>
            <w:r w:rsidRPr="00D52006">
              <w:rPr>
                <w:bCs/>
                <w:sz w:val="20"/>
                <w:szCs w:val="20"/>
              </w:rPr>
              <w:t>reglamentavimas</w:t>
            </w:r>
            <w:proofErr w:type="spellEnd"/>
            <w:r w:rsidRPr="00D52006">
              <w:rPr>
                <w:bCs/>
                <w:sz w:val="20"/>
                <w:szCs w:val="20"/>
              </w:rPr>
              <w:t xml:space="preserve"> </w:t>
            </w:r>
            <w:proofErr w:type="spellStart"/>
            <w:r w:rsidRPr="00D52006">
              <w:rPr>
                <w:bCs/>
                <w:sz w:val="20"/>
                <w:szCs w:val="20"/>
              </w:rPr>
              <w:t>iš</w:t>
            </w:r>
            <w:proofErr w:type="spellEnd"/>
            <w:r w:rsidRPr="00D52006">
              <w:rPr>
                <w:bCs/>
                <w:sz w:val="20"/>
                <w:szCs w:val="20"/>
              </w:rPr>
              <w:t xml:space="preserve"> </w:t>
            </w:r>
            <w:proofErr w:type="spellStart"/>
            <w:r w:rsidRPr="00D52006">
              <w:rPr>
                <w:bCs/>
                <w:sz w:val="20"/>
                <w:szCs w:val="20"/>
              </w:rPr>
              <w:t>esmės</w:t>
            </w:r>
            <w:proofErr w:type="spellEnd"/>
            <w:r w:rsidRPr="00D52006">
              <w:rPr>
                <w:bCs/>
                <w:sz w:val="20"/>
                <w:szCs w:val="20"/>
              </w:rPr>
              <w:t xml:space="preserve"> </w:t>
            </w:r>
            <w:proofErr w:type="spellStart"/>
            <w:r w:rsidRPr="00D52006">
              <w:rPr>
                <w:bCs/>
                <w:sz w:val="20"/>
                <w:szCs w:val="20"/>
              </w:rPr>
              <w:t>yra</w:t>
            </w:r>
            <w:proofErr w:type="spellEnd"/>
            <w:r w:rsidRPr="00D52006">
              <w:rPr>
                <w:bCs/>
                <w:sz w:val="20"/>
                <w:szCs w:val="20"/>
              </w:rPr>
              <w:t xml:space="preserve"> </w:t>
            </w:r>
            <w:proofErr w:type="spellStart"/>
            <w:r w:rsidRPr="00D52006">
              <w:rPr>
                <w:bCs/>
                <w:sz w:val="20"/>
                <w:szCs w:val="20"/>
              </w:rPr>
              <w:t>nukreiptas</w:t>
            </w:r>
            <w:proofErr w:type="spellEnd"/>
            <w:r w:rsidRPr="00D52006">
              <w:rPr>
                <w:bCs/>
                <w:sz w:val="20"/>
                <w:szCs w:val="20"/>
              </w:rPr>
              <w:t xml:space="preserve"> į </w:t>
            </w:r>
            <w:proofErr w:type="spellStart"/>
            <w:r w:rsidRPr="00D52006">
              <w:rPr>
                <w:bCs/>
                <w:sz w:val="20"/>
                <w:szCs w:val="20"/>
              </w:rPr>
              <w:t>energijos</w:t>
            </w:r>
            <w:proofErr w:type="spellEnd"/>
            <w:r w:rsidRPr="00D52006">
              <w:rPr>
                <w:bCs/>
                <w:sz w:val="20"/>
                <w:szCs w:val="20"/>
              </w:rPr>
              <w:t xml:space="preserve"> </w:t>
            </w:r>
            <w:proofErr w:type="spellStart"/>
            <w:r w:rsidRPr="00D52006">
              <w:rPr>
                <w:bCs/>
                <w:sz w:val="20"/>
                <w:szCs w:val="20"/>
              </w:rPr>
              <w:t>sutaupymą</w:t>
            </w:r>
            <w:proofErr w:type="spellEnd"/>
            <w:r w:rsidRPr="00D52006">
              <w:rPr>
                <w:bCs/>
                <w:sz w:val="20"/>
                <w:szCs w:val="20"/>
              </w:rPr>
              <w:t xml:space="preserve">, </w:t>
            </w:r>
            <w:proofErr w:type="spellStart"/>
            <w:r w:rsidRPr="00D52006">
              <w:rPr>
                <w:bCs/>
                <w:sz w:val="20"/>
                <w:szCs w:val="20"/>
              </w:rPr>
              <w:t>kurį</w:t>
            </w:r>
            <w:proofErr w:type="spellEnd"/>
            <w:r w:rsidRPr="00D52006">
              <w:rPr>
                <w:bCs/>
                <w:sz w:val="20"/>
                <w:szCs w:val="20"/>
              </w:rPr>
              <w:t xml:space="preserve"> </w:t>
            </w:r>
            <w:proofErr w:type="spellStart"/>
            <w:r w:rsidRPr="00D52006">
              <w:rPr>
                <w:bCs/>
                <w:sz w:val="20"/>
                <w:szCs w:val="20"/>
              </w:rPr>
              <w:t>pasiekia</w:t>
            </w:r>
            <w:proofErr w:type="spellEnd"/>
            <w:r w:rsidRPr="00D52006">
              <w:rPr>
                <w:bCs/>
                <w:sz w:val="20"/>
                <w:szCs w:val="20"/>
              </w:rPr>
              <w:t xml:space="preserve"> </w:t>
            </w:r>
            <w:proofErr w:type="spellStart"/>
            <w:r w:rsidRPr="00D52006">
              <w:rPr>
                <w:bCs/>
                <w:sz w:val="20"/>
                <w:szCs w:val="20"/>
              </w:rPr>
              <w:t>galutiniai</w:t>
            </w:r>
            <w:proofErr w:type="spellEnd"/>
            <w:r w:rsidRPr="00D52006">
              <w:rPr>
                <w:bCs/>
                <w:sz w:val="20"/>
                <w:szCs w:val="20"/>
              </w:rPr>
              <w:t xml:space="preserve"> </w:t>
            </w:r>
            <w:proofErr w:type="spellStart"/>
            <w:r w:rsidRPr="00D52006">
              <w:rPr>
                <w:bCs/>
                <w:sz w:val="20"/>
                <w:szCs w:val="20"/>
              </w:rPr>
              <w:t>vartotojai</w:t>
            </w:r>
            <w:proofErr w:type="spellEnd"/>
            <w:r w:rsidRPr="00D52006">
              <w:rPr>
                <w:bCs/>
                <w:sz w:val="20"/>
                <w:szCs w:val="20"/>
              </w:rPr>
              <w:t xml:space="preserve">, </w:t>
            </w:r>
            <w:proofErr w:type="spellStart"/>
            <w:r w:rsidRPr="00D52006">
              <w:rPr>
                <w:bCs/>
                <w:sz w:val="20"/>
                <w:szCs w:val="20"/>
              </w:rPr>
              <w:t>tačiau</w:t>
            </w:r>
            <w:proofErr w:type="spellEnd"/>
            <w:r w:rsidRPr="00D52006">
              <w:rPr>
                <w:bCs/>
                <w:sz w:val="20"/>
                <w:szCs w:val="20"/>
              </w:rPr>
              <w:t xml:space="preserve"> </w:t>
            </w:r>
            <w:proofErr w:type="spellStart"/>
            <w:r w:rsidRPr="00D52006">
              <w:rPr>
                <w:bCs/>
                <w:sz w:val="20"/>
                <w:szCs w:val="20"/>
              </w:rPr>
              <w:t>nėra</w:t>
            </w:r>
            <w:proofErr w:type="spellEnd"/>
            <w:r w:rsidRPr="00D52006">
              <w:rPr>
                <w:bCs/>
                <w:sz w:val="20"/>
                <w:szCs w:val="20"/>
              </w:rPr>
              <w:t xml:space="preserve"> </w:t>
            </w:r>
            <w:proofErr w:type="spellStart"/>
            <w:r w:rsidRPr="00D52006">
              <w:rPr>
                <w:bCs/>
                <w:sz w:val="20"/>
                <w:szCs w:val="20"/>
              </w:rPr>
              <w:t>nustatyta</w:t>
            </w:r>
            <w:proofErr w:type="spellEnd"/>
            <w:r w:rsidRPr="00D52006">
              <w:rPr>
                <w:bCs/>
                <w:sz w:val="20"/>
                <w:szCs w:val="20"/>
              </w:rPr>
              <w:t xml:space="preserve"> </w:t>
            </w:r>
            <w:proofErr w:type="spellStart"/>
            <w:r w:rsidRPr="00D52006">
              <w:rPr>
                <w:bCs/>
                <w:sz w:val="20"/>
                <w:szCs w:val="20"/>
              </w:rPr>
              <w:t>jokių</w:t>
            </w:r>
            <w:proofErr w:type="spellEnd"/>
            <w:r w:rsidRPr="00D52006">
              <w:rPr>
                <w:bCs/>
                <w:sz w:val="20"/>
                <w:szCs w:val="20"/>
              </w:rPr>
              <w:t xml:space="preserve"> </w:t>
            </w:r>
            <w:proofErr w:type="spellStart"/>
            <w:r w:rsidRPr="00D52006">
              <w:rPr>
                <w:bCs/>
                <w:sz w:val="20"/>
                <w:szCs w:val="20"/>
              </w:rPr>
              <w:t>tokiems</w:t>
            </w:r>
            <w:proofErr w:type="spellEnd"/>
            <w:r w:rsidRPr="00D52006">
              <w:rPr>
                <w:bCs/>
                <w:sz w:val="20"/>
                <w:szCs w:val="20"/>
              </w:rPr>
              <w:t xml:space="preserve"> </w:t>
            </w:r>
            <w:proofErr w:type="spellStart"/>
            <w:r w:rsidRPr="00D52006">
              <w:rPr>
                <w:bCs/>
                <w:sz w:val="20"/>
                <w:szCs w:val="20"/>
              </w:rPr>
              <w:t>vartotojams</w:t>
            </w:r>
            <w:proofErr w:type="spellEnd"/>
            <w:r w:rsidRPr="00D52006">
              <w:rPr>
                <w:bCs/>
                <w:sz w:val="20"/>
                <w:szCs w:val="20"/>
              </w:rPr>
              <w:t xml:space="preserve"> </w:t>
            </w:r>
            <w:proofErr w:type="spellStart"/>
            <w:r w:rsidRPr="00D52006">
              <w:rPr>
                <w:bCs/>
                <w:sz w:val="20"/>
                <w:szCs w:val="20"/>
              </w:rPr>
              <w:t>privalomų</w:t>
            </w:r>
            <w:proofErr w:type="spellEnd"/>
            <w:r w:rsidRPr="00D52006">
              <w:rPr>
                <w:bCs/>
                <w:sz w:val="20"/>
                <w:szCs w:val="20"/>
              </w:rPr>
              <w:t xml:space="preserve"> </w:t>
            </w:r>
            <w:proofErr w:type="spellStart"/>
            <w:r w:rsidRPr="00D52006">
              <w:rPr>
                <w:bCs/>
                <w:sz w:val="20"/>
                <w:szCs w:val="20"/>
              </w:rPr>
              <w:t>įgyvendinti</w:t>
            </w:r>
            <w:proofErr w:type="spellEnd"/>
            <w:r w:rsidRPr="00D52006">
              <w:rPr>
                <w:bCs/>
                <w:sz w:val="20"/>
                <w:szCs w:val="20"/>
              </w:rPr>
              <w:t xml:space="preserve"> (</w:t>
            </w:r>
            <w:proofErr w:type="spellStart"/>
            <w:r w:rsidRPr="00D52006">
              <w:rPr>
                <w:bCs/>
                <w:sz w:val="20"/>
                <w:szCs w:val="20"/>
              </w:rPr>
              <w:t>įsidiegti</w:t>
            </w:r>
            <w:proofErr w:type="spellEnd"/>
            <w:r w:rsidRPr="00D52006">
              <w:rPr>
                <w:bCs/>
                <w:sz w:val="20"/>
                <w:szCs w:val="20"/>
              </w:rPr>
              <w:t xml:space="preserve">) </w:t>
            </w:r>
            <w:proofErr w:type="spellStart"/>
            <w:r w:rsidRPr="00D52006">
              <w:rPr>
                <w:bCs/>
                <w:sz w:val="20"/>
                <w:szCs w:val="20"/>
              </w:rPr>
              <w:t>priemonių</w:t>
            </w:r>
            <w:proofErr w:type="spellEnd"/>
            <w:r w:rsidRPr="00D52006">
              <w:rPr>
                <w:bCs/>
                <w:sz w:val="20"/>
                <w:szCs w:val="20"/>
              </w:rPr>
              <w:t xml:space="preserve">, </w:t>
            </w:r>
            <w:proofErr w:type="spellStart"/>
            <w:r w:rsidRPr="00D52006">
              <w:rPr>
                <w:bCs/>
                <w:sz w:val="20"/>
                <w:szCs w:val="20"/>
              </w:rPr>
              <w:t>ar</w:t>
            </w:r>
            <w:proofErr w:type="spellEnd"/>
            <w:r w:rsidRPr="00D52006">
              <w:rPr>
                <w:bCs/>
                <w:sz w:val="20"/>
                <w:szCs w:val="20"/>
              </w:rPr>
              <w:t xml:space="preserve"> </w:t>
            </w:r>
            <w:proofErr w:type="spellStart"/>
            <w:r w:rsidRPr="00D52006">
              <w:rPr>
                <w:bCs/>
                <w:sz w:val="20"/>
                <w:szCs w:val="20"/>
              </w:rPr>
              <w:t>atsakomybių</w:t>
            </w:r>
            <w:proofErr w:type="spellEnd"/>
            <w:r w:rsidRPr="00D52006">
              <w:rPr>
                <w:bCs/>
                <w:sz w:val="20"/>
                <w:szCs w:val="20"/>
              </w:rPr>
              <w:t xml:space="preserve">, </w:t>
            </w:r>
            <w:proofErr w:type="spellStart"/>
            <w:r w:rsidRPr="00D52006">
              <w:rPr>
                <w:bCs/>
                <w:sz w:val="20"/>
                <w:szCs w:val="20"/>
              </w:rPr>
              <w:t>jei</w:t>
            </w:r>
            <w:proofErr w:type="spellEnd"/>
            <w:r w:rsidRPr="00D52006">
              <w:rPr>
                <w:bCs/>
                <w:sz w:val="20"/>
                <w:szCs w:val="20"/>
              </w:rPr>
              <w:t xml:space="preserve"> </w:t>
            </w:r>
            <w:proofErr w:type="spellStart"/>
            <w:r w:rsidRPr="00D52006">
              <w:rPr>
                <w:bCs/>
                <w:sz w:val="20"/>
                <w:szCs w:val="20"/>
              </w:rPr>
              <w:t>pasiūlytų</w:t>
            </w:r>
            <w:proofErr w:type="spellEnd"/>
            <w:r w:rsidRPr="00D52006">
              <w:rPr>
                <w:bCs/>
                <w:sz w:val="20"/>
                <w:szCs w:val="20"/>
              </w:rPr>
              <w:t xml:space="preserve"> </w:t>
            </w:r>
            <w:proofErr w:type="spellStart"/>
            <w:r w:rsidRPr="00D52006">
              <w:rPr>
                <w:bCs/>
                <w:sz w:val="20"/>
                <w:szCs w:val="20"/>
              </w:rPr>
              <w:t>priemonių</w:t>
            </w:r>
            <w:proofErr w:type="spellEnd"/>
            <w:r w:rsidRPr="00D52006">
              <w:rPr>
                <w:bCs/>
                <w:sz w:val="20"/>
                <w:szCs w:val="20"/>
              </w:rPr>
              <w:t xml:space="preserve"> </w:t>
            </w:r>
            <w:proofErr w:type="spellStart"/>
            <w:r w:rsidRPr="00D52006">
              <w:rPr>
                <w:bCs/>
                <w:sz w:val="20"/>
                <w:szCs w:val="20"/>
              </w:rPr>
              <w:t>būtų</w:t>
            </w:r>
            <w:proofErr w:type="spellEnd"/>
            <w:r w:rsidRPr="00D52006">
              <w:rPr>
                <w:bCs/>
                <w:sz w:val="20"/>
                <w:szCs w:val="20"/>
              </w:rPr>
              <w:t xml:space="preserve"> </w:t>
            </w:r>
            <w:proofErr w:type="spellStart"/>
            <w:r w:rsidRPr="00D52006">
              <w:rPr>
                <w:bCs/>
                <w:sz w:val="20"/>
                <w:szCs w:val="20"/>
              </w:rPr>
              <w:t>atsisakoma</w:t>
            </w:r>
            <w:proofErr w:type="spellEnd"/>
            <w:r w:rsidRPr="00D52006">
              <w:rPr>
                <w:bCs/>
                <w:sz w:val="20"/>
                <w:szCs w:val="20"/>
              </w:rPr>
              <w:t xml:space="preserve">. Tai </w:t>
            </w:r>
            <w:proofErr w:type="spellStart"/>
            <w:r w:rsidRPr="00D52006">
              <w:rPr>
                <w:bCs/>
                <w:sz w:val="20"/>
                <w:szCs w:val="20"/>
              </w:rPr>
              <w:t>lemia</w:t>
            </w:r>
            <w:proofErr w:type="spellEnd"/>
            <w:r w:rsidRPr="00D52006">
              <w:rPr>
                <w:bCs/>
                <w:sz w:val="20"/>
                <w:szCs w:val="20"/>
              </w:rPr>
              <w:t xml:space="preserve">, </w:t>
            </w:r>
            <w:proofErr w:type="spellStart"/>
            <w:r w:rsidRPr="00D52006">
              <w:rPr>
                <w:bCs/>
                <w:sz w:val="20"/>
                <w:szCs w:val="20"/>
              </w:rPr>
              <w:t>kad</w:t>
            </w:r>
            <w:proofErr w:type="spellEnd"/>
            <w:r w:rsidRPr="00D52006">
              <w:rPr>
                <w:bCs/>
                <w:sz w:val="20"/>
                <w:szCs w:val="20"/>
              </w:rPr>
              <w:t xml:space="preserve"> </w:t>
            </w:r>
            <w:proofErr w:type="spellStart"/>
            <w:r w:rsidRPr="00D52006">
              <w:rPr>
                <w:bCs/>
                <w:sz w:val="20"/>
                <w:szCs w:val="20"/>
              </w:rPr>
              <w:t>įpareigotosios</w:t>
            </w:r>
            <w:proofErr w:type="spellEnd"/>
            <w:r w:rsidRPr="00D52006">
              <w:rPr>
                <w:bCs/>
                <w:sz w:val="20"/>
                <w:szCs w:val="20"/>
              </w:rPr>
              <w:t xml:space="preserve"> </w:t>
            </w:r>
            <w:proofErr w:type="spellStart"/>
            <w:r w:rsidRPr="00D52006">
              <w:rPr>
                <w:bCs/>
                <w:sz w:val="20"/>
                <w:szCs w:val="20"/>
              </w:rPr>
              <w:t>šalys</w:t>
            </w:r>
            <w:proofErr w:type="spellEnd"/>
            <w:r w:rsidRPr="00D52006">
              <w:rPr>
                <w:bCs/>
                <w:sz w:val="20"/>
                <w:szCs w:val="20"/>
              </w:rPr>
              <w:t xml:space="preserve"> </w:t>
            </w:r>
            <w:proofErr w:type="spellStart"/>
            <w:r w:rsidRPr="00D52006">
              <w:rPr>
                <w:bCs/>
                <w:sz w:val="20"/>
                <w:szCs w:val="20"/>
              </w:rPr>
              <w:t>priemonių</w:t>
            </w:r>
            <w:proofErr w:type="spellEnd"/>
            <w:r w:rsidRPr="00D52006">
              <w:rPr>
                <w:bCs/>
                <w:sz w:val="20"/>
                <w:szCs w:val="20"/>
              </w:rPr>
              <w:t xml:space="preserve"> </w:t>
            </w:r>
            <w:proofErr w:type="spellStart"/>
            <w:r w:rsidRPr="00D52006">
              <w:rPr>
                <w:bCs/>
                <w:sz w:val="20"/>
                <w:szCs w:val="20"/>
              </w:rPr>
              <w:t>diegimui</w:t>
            </w:r>
            <w:proofErr w:type="spellEnd"/>
            <w:r w:rsidRPr="00D52006">
              <w:rPr>
                <w:bCs/>
                <w:sz w:val="20"/>
                <w:szCs w:val="20"/>
              </w:rPr>
              <w:t xml:space="preserve"> pas </w:t>
            </w:r>
            <w:proofErr w:type="spellStart"/>
            <w:r w:rsidRPr="00D52006">
              <w:rPr>
                <w:bCs/>
                <w:sz w:val="20"/>
                <w:szCs w:val="20"/>
              </w:rPr>
              <w:t>galutinius</w:t>
            </w:r>
            <w:proofErr w:type="spellEnd"/>
            <w:r w:rsidRPr="00D52006">
              <w:rPr>
                <w:bCs/>
                <w:sz w:val="20"/>
                <w:szCs w:val="20"/>
              </w:rPr>
              <w:t xml:space="preserve"> </w:t>
            </w:r>
            <w:proofErr w:type="spellStart"/>
            <w:r w:rsidRPr="00D52006">
              <w:rPr>
                <w:bCs/>
                <w:sz w:val="20"/>
                <w:szCs w:val="20"/>
              </w:rPr>
              <w:t>vartojus</w:t>
            </w:r>
            <w:proofErr w:type="spellEnd"/>
            <w:r w:rsidRPr="00D52006">
              <w:rPr>
                <w:bCs/>
                <w:sz w:val="20"/>
                <w:szCs w:val="20"/>
              </w:rPr>
              <w:t xml:space="preserve"> </w:t>
            </w:r>
            <w:proofErr w:type="spellStart"/>
            <w:r w:rsidRPr="00D52006">
              <w:rPr>
                <w:bCs/>
                <w:sz w:val="20"/>
                <w:szCs w:val="20"/>
              </w:rPr>
              <w:t>reikšmingų</w:t>
            </w:r>
            <w:proofErr w:type="spellEnd"/>
            <w:r w:rsidRPr="00D52006">
              <w:rPr>
                <w:bCs/>
                <w:sz w:val="20"/>
                <w:szCs w:val="20"/>
              </w:rPr>
              <w:t xml:space="preserve"> </w:t>
            </w:r>
            <w:proofErr w:type="spellStart"/>
            <w:r w:rsidRPr="00D52006">
              <w:rPr>
                <w:bCs/>
                <w:sz w:val="20"/>
                <w:szCs w:val="20"/>
              </w:rPr>
              <w:t>poveikio</w:t>
            </w:r>
            <w:proofErr w:type="spellEnd"/>
            <w:r w:rsidRPr="00D52006">
              <w:rPr>
                <w:bCs/>
                <w:sz w:val="20"/>
                <w:szCs w:val="20"/>
              </w:rPr>
              <w:t xml:space="preserve"> </w:t>
            </w:r>
            <w:proofErr w:type="spellStart"/>
            <w:r w:rsidRPr="00D52006">
              <w:rPr>
                <w:bCs/>
                <w:sz w:val="20"/>
                <w:szCs w:val="20"/>
              </w:rPr>
              <w:t>svertų</w:t>
            </w:r>
            <w:proofErr w:type="spellEnd"/>
            <w:r w:rsidRPr="00D52006">
              <w:rPr>
                <w:bCs/>
                <w:sz w:val="20"/>
                <w:szCs w:val="20"/>
              </w:rPr>
              <w:t xml:space="preserve"> </w:t>
            </w:r>
            <w:proofErr w:type="spellStart"/>
            <w:r w:rsidRPr="00D52006">
              <w:rPr>
                <w:bCs/>
                <w:sz w:val="20"/>
                <w:szCs w:val="20"/>
              </w:rPr>
              <w:t>neturi</w:t>
            </w:r>
            <w:proofErr w:type="spellEnd"/>
            <w:r w:rsidRPr="00D52006">
              <w:rPr>
                <w:bCs/>
                <w:sz w:val="20"/>
                <w:szCs w:val="20"/>
              </w:rPr>
              <w:t xml:space="preserve"> </w:t>
            </w:r>
            <w:proofErr w:type="spellStart"/>
            <w:r w:rsidRPr="00D52006">
              <w:rPr>
                <w:bCs/>
                <w:sz w:val="20"/>
                <w:szCs w:val="20"/>
              </w:rPr>
              <w:t>ir</w:t>
            </w:r>
            <w:proofErr w:type="spellEnd"/>
            <w:r w:rsidRPr="00D52006">
              <w:rPr>
                <w:bCs/>
                <w:sz w:val="20"/>
                <w:szCs w:val="20"/>
              </w:rPr>
              <w:t xml:space="preserve"> </w:t>
            </w:r>
            <w:proofErr w:type="spellStart"/>
            <w:r w:rsidRPr="00D52006">
              <w:rPr>
                <w:bCs/>
                <w:sz w:val="20"/>
                <w:szCs w:val="20"/>
              </w:rPr>
              <w:t>tokių</w:t>
            </w:r>
            <w:proofErr w:type="spellEnd"/>
            <w:r w:rsidRPr="00D52006">
              <w:rPr>
                <w:bCs/>
                <w:sz w:val="20"/>
                <w:szCs w:val="20"/>
              </w:rPr>
              <w:t xml:space="preserve"> </w:t>
            </w:r>
            <w:proofErr w:type="spellStart"/>
            <w:r w:rsidRPr="00D52006">
              <w:rPr>
                <w:bCs/>
                <w:sz w:val="20"/>
                <w:szCs w:val="20"/>
              </w:rPr>
              <w:t>priemonių</w:t>
            </w:r>
            <w:proofErr w:type="spellEnd"/>
            <w:r w:rsidRPr="00D52006">
              <w:rPr>
                <w:bCs/>
                <w:sz w:val="20"/>
                <w:szCs w:val="20"/>
              </w:rPr>
              <w:t xml:space="preserve"> </w:t>
            </w:r>
            <w:proofErr w:type="spellStart"/>
            <w:r w:rsidRPr="00D52006">
              <w:rPr>
                <w:bCs/>
                <w:sz w:val="20"/>
                <w:szCs w:val="20"/>
              </w:rPr>
              <w:t>įdiegimas</w:t>
            </w:r>
            <w:proofErr w:type="spellEnd"/>
            <w:r w:rsidRPr="00D52006">
              <w:rPr>
                <w:bCs/>
                <w:sz w:val="20"/>
                <w:szCs w:val="20"/>
              </w:rPr>
              <w:t xml:space="preserve"> </w:t>
            </w:r>
            <w:proofErr w:type="spellStart"/>
            <w:r w:rsidRPr="00D52006">
              <w:rPr>
                <w:bCs/>
                <w:sz w:val="20"/>
                <w:szCs w:val="20"/>
              </w:rPr>
              <w:t>priklauso</w:t>
            </w:r>
            <w:proofErr w:type="spellEnd"/>
            <w:r w:rsidRPr="00D52006">
              <w:rPr>
                <w:bCs/>
                <w:sz w:val="20"/>
                <w:szCs w:val="20"/>
              </w:rPr>
              <w:t xml:space="preserve"> </w:t>
            </w:r>
            <w:proofErr w:type="spellStart"/>
            <w:r w:rsidRPr="00D52006">
              <w:rPr>
                <w:bCs/>
                <w:sz w:val="20"/>
                <w:szCs w:val="20"/>
              </w:rPr>
              <w:t>tik</w:t>
            </w:r>
            <w:proofErr w:type="spellEnd"/>
            <w:r w:rsidRPr="00D52006">
              <w:rPr>
                <w:bCs/>
                <w:sz w:val="20"/>
                <w:szCs w:val="20"/>
              </w:rPr>
              <w:t xml:space="preserve"> </w:t>
            </w:r>
            <w:proofErr w:type="spellStart"/>
            <w:r w:rsidRPr="00D52006">
              <w:rPr>
                <w:bCs/>
                <w:sz w:val="20"/>
                <w:szCs w:val="20"/>
              </w:rPr>
              <w:t>nuo</w:t>
            </w:r>
            <w:proofErr w:type="spellEnd"/>
            <w:r w:rsidRPr="00D52006">
              <w:rPr>
                <w:bCs/>
                <w:sz w:val="20"/>
                <w:szCs w:val="20"/>
              </w:rPr>
              <w:t xml:space="preserve"> </w:t>
            </w:r>
            <w:proofErr w:type="spellStart"/>
            <w:r w:rsidRPr="00D52006">
              <w:rPr>
                <w:bCs/>
                <w:sz w:val="20"/>
                <w:szCs w:val="20"/>
              </w:rPr>
              <w:t>galutinio</w:t>
            </w:r>
            <w:proofErr w:type="spellEnd"/>
            <w:r w:rsidRPr="00D52006">
              <w:rPr>
                <w:bCs/>
                <w:sz w:val="20"/>
                <w:szCs w:val="20"/>
              </w:rPr>
              <w:t xml:space="preserve"> </w:t>
            </w:r>
            <w:proofErr w:type="spellStart"/>
            <w:proofErr w:type="gramStart"/>
            <w:r w:rsidRPr="00D52006">
              <w:rPr>
                <w:bCs/>
                <w:sz w:val="20"/>
                <w:szCs w:val="20"/>
              </w:rPr>
              <w:t>vartotojo</w:t>
            </w:r>
            <w:proofErr w:type="spellEnd"/>
            <w:r w:rsidRPr="00D52006">
              <w:rPr>
                <w:bCs/>
                <w:sz w:val="20"/>
                <w:szCs w:val="20"/>
              </w:rPr>
              <w:t xml:space="preserve">  </w:t>
            </w:r>
            <w:proofErr w:type="spellStart"/>
            <w:r w:rsidRPr="00D52006">
              <w:rPr>
                <w:bCs/>
                <w:sz w:val="20"/>
                <w:szCs w:val="20"/>
              </w:rPr>
              <w:t>geranoriškumo</w:t>
            </w:r>
            <w:proofErr w:type="spellEnd"/>
            <w:proofErr w:type="gramEnd"/>
            <w:r w:rsidRPr="00D52006">
              <w:rPr>
                <w:bCs/>
                <w:sz w:val="20"/>
                <w:szCs w:val="20"/>
              </w:rPr>
              <w:t xml:space="preserve">. </w:t>
            </w:r>
          </w:p>
          <w:p w14:paraId="3B21A73D" w14:textId="77777777" w:rsidR="00521F4E" w:rsidRPr="00D52006" w:rsidRDefault="00521F4E" w:rsidP="00521F4E">
            <w:pPr>
              <w:widowControl w:val="0"/>
              <w:autoSpaceDE w:val="0"/>
              <w:autoSpaceDN w:val="0"/>
              <w:adjustRightInd w:val="0"/>
              <w:ind w:left="34" w:right="-6"/>
              <w:jc w:val="both"/>
              <w:rPr>
                <w:bCs/>
                <w:sz w:val="20"/>
                <w:szCs w:val="20"/>
              </w:rPr>
            </w:pPr>
          </w:p>
          <w:p w14:paraId="1519973E" w14:textId="77777777" w:rsidR="00521F4E" w:rsidRPr="00D52006" w:rsidRDefault="00521F4E" w:rsidP="00521F4E">
            <w:pPr>
              <w:widowControl w:val="0"/>
              <w:autoSpaceDE w:val="0"/>
              <w:autoSpaceDN w:val="0"/>
              <w:adjustRightInd w:val="0"/>
              <w:ind w:left="34" w:right="-6"/>
              <w:jc w:val="both"/>
              <w:rPr>
                <w:bCs/>
                <w:sz w:val="20"/>
                <w:szCs w:val="20"/>
              </w:rPr>
            </w:pPr>
            <w:proofErr w:type="spellStart"/>
            <w:r w:rsidRPr="00D52006">
              <w:rPr>
                <w:bCs/>
                <w:sz w:val="20"/>
                <w:szCs w:val="20"/>
              </w:rPr>
              <w:t>Įpareigotosioms</w:t>
            </w:r>
            <w:proofErr w:type="spellEnd"/>
            <w:r w:rsidRPr="00D52006">
              <w:rPr>
                <w:bCs/>
                <w:sz w:val="20"/>
                <w:szCs w:val="20"/>
              </w:rPr>
              <w:t xml:space="preserve"> </w:t>
            </w:r>
            <w:proofErr w:type="spellStart"/>
            <w:r w:rsidRPr="00D52006">
              <w:rPr>
                <w:bCs/>
                <w:sz w:val="20"/>
                <w:szCs w:val="20"/>
              </w:rPr>
              <w:t>šalims</w:t>
            </w:r>
            <w:proofErr w:type="spellEnd"/>
            <w:r w:rsidRPr="00D52006">
              <w:rPr>
                <w:bCs/>
                <w:sz w:val="20"/>
                <w:szCs w:val="20"/>
              </w:rPr>
              <w:t xml:space="preserve"> </w:t>
            </w:r>
            <w:proofErr w:type="spellStart"/>
            <w:r w:rsidRPr="00D52006">
              <w:rPr>
                <w:bCs/>
                <w:sz w:val="20"/>
                <w:szCs w:val="20"/>
              </w:rPr>
              <w:t>sudėtinga</w:t>
            </w:r>
            <w:proofErr w:type="spellEnd"/>
            <w:r w:rsidRPr="00D52006">
              <w:rPr>
                <w:bCs/>
                <w:sz w:val="20"/>
                <w:szCs w:val="20"/>
              </w:rPr>
              <w:t xml:space="preserve"> </w:t>
            </w:r>
            <w:proofErr w:type="spellStart"/>
            <w:r w:rsidRPr="00D52006">
              <w:rPr>
                <w:bCs/>
                <w:sz w:val="20"/>
                <w:szCs w:val="20"/>
              </w:rPr>
              <w:t>pasiūlyti</w:t>
            </w:r>
            <w:proofErr w:type="spellEnd"/>
            <w:r w:rsidRPr="00D52006">
              <w:rPr>
                <w:bCs/>
                <w:sz w:val="20"/>
                <w:szCs w:val="20"/>
              </w:rPr>
              <w:t xml:space="preserve"> </w:t>
            </w:r>
            <w:proofErr w:type="spellStart"/>
            <w:r w:rsidRPr="00D52006">
              <w:rPr>
                <w:bCs/>
                <w:sz w:val="20"/>
                <w:szCs w:val="20"/>
              </w:rPr>
              <w:t>vartotojui</w:t>
            </w:r>
            <w:proofErr w:type="spellEnd"/>
            <w:r w:rsidRPr="00D52006">
              <w:rPr>
                <w:bCs/>
                <w:sz w:val="20"/>
                <w:szCs w:val="20"/>
              </w:rPr>
              <w:t xml:space="preserve"> </w:t>
            </w:r>
            <w:proofErr w:type="spellStart"/>
            <w:r w:rsidRPr="00D52006">
              <w:rPr>
                <w:bCs/>
                <w:sz w:val="20"/>
                <w:szCs w:val="20"/>
              </w:rPr>
              <w:t>patrauklią</w:t>
            </w:r>
            <w:proofErr w:type="spellEnd"/>
            <w:r w:rsidRPr="00D52006">
              <w:rPr>
                <w:bCs/>
                <w:sz w:val="20"/>
                <w:szCs w:val="20"/>
              </w:rPr>
              <w:t xml:space="preserve"> </w:t>
            </w:r>
            <w:proofErr w:type="spellStart"/>
            <w:r w:rsidRPr="00D52006">
              <w:rPr>
                <w:bCs/>
                <w:sz w:val="20"/>
                <w:szCs w:val="20"/>
              </w:rPr>
              <w:t>priemonę</w:t>
            </w:r>
            <w:proofErr w:type="spellEnd"/>
            <w:r w:rsidRPr="00D52006">
              <w:rPr>
                <w:bCs/>
                <w:sz w:val="20"/>
                <w:szCs w:val="20"/>
              </w:rPr>
              <w:t xml:space="preserve"> </w:t>
            </w:r>
            <w:proofErr w:type="spellStart"/>
            <w:r w:rsidRPr="00D52006">
              <w:rPr>
                <w:bCs/>
                <w:sz w:val="20"/>
                <w:szCs w:val="20"/>
              </w:rPr>
              <w:t>dėl</w:t>
            </w:r>
            <w:proofErr w:type="spellEnd"/>
            <w:r w:rsidRPr="00D52006">
              <w:rPr>
                <w:bCs/>
                <w:sz w:val="20"/>
                <w:szCs w:val="20"/>
              </w:rPr>
              <w:t xml:space="preserve"> </w:t>
            </w:r>
            <w:proofErr w:type="spellStart"/>
            <w:r w:rsidRPr="00D52006">
              <w:rPr>
                <w:bCs/>
                <w:sz w:val="20"/>
                <w:szCs w:val="20"/>
              </w:rPr>
              <w:t>Įstatymo</w:t>
            </w:r>
            <w:proofErr w:type="spellEnd"/>
            <w:r w:rsidRPr="00D52006">
              <w:rPr>
                <w:bCs/>
                <w:sz w:val="20"/>
                <w:szCs w:val="20"/>
              </w:rPr>
              <w:t xml:space="preserve"> 7 str. 7 d. </w:t>
            </w:r>
            <w:proofErr w:type="spellStart"/>
            <w:r w:rsidRPr="00D52006">
              <w:rPr>
                <w:bCs/>
                <w:sz w:val="20"/>
                <w:szCs w:val="20"/>
              </w:rPr>
              <w:t>nustato</w:t>
            </w:r>
            <w:proofErr w:type="spellEnd"/>
            <w:r w:rsidRPr="00D52006">
              <w:rPr>
                <w:bCs/>
                <w:sz w:val="20"/>
                <w:szCs w:val="20"/>
              </w:rPr>
              <w:t xml:space="preserve"> </w:t>
            </w:r>
            <w:proofErr w:type="spellStart"/>
            <w:r w:rsidRPr="00D52006">
              <w:rPr>
                <w:bCs/>
                <w:sz w:val="20"/>
                <w:szCs w:val="20"/>
              </w:rPr>
              <w:t>ribojimo</w:t>
            </w:r>
            <w:proofErr w:type="spellEnd"/>
            <w:r w:rsidRPr="00D52006">
              <w:rPr>
                <w:bCs/>
                <w:sz w:val="20"/>
                <w:szCs w:val="20"/>
              </w:rPr>
              <w:t xml:space="preserve">, </w:t>
            </w:r>
            <w:proofErr w:type="spellStart"/>
            <w:r w:rsidRPr="00D52006">
              <w:rPr>
                <w:bCs/>
                <w:sz w:val="20"/>
                <w:szCs w:val="20"/>
              </w:rPr>
              <w:t>nes</w:t>
            </w:r>
            <w:proofErr w:type="spellEnd"/>
            <w:r w:rsidRPr="00D52006">
              <w:rPr>
                <w:bCs/>
                <w:sz w:val="20"/>
                <w:szCs w:val="20"/>
              </w:rPr>
              <w:t xml:space="preserve"> </w:t>
            </w:r>
            <w:proofErr w:type="spellStart"/>
            <w:r w:rsidRPr="00D52006">
              <w:rPr>
                <w:bCs/>
                <w:sz w:val="20"/>
                <w:szCs w:val="20"/>
              </w:rPr>
              <w:t>jokia</w:t>
            </w:r>
            <w:proofErr w:type="spellEnd"/>
            <w:r w:rsidRPr="00D52006">
              <w:rPr>
                <w:bCs/>
                <w:sz w:val="20"/>
                <w:szCs w:val="20"/>
              </w:rPr>
              <w:t xml:space="preserve">, net </w:t>
            </w:r>
            <w:proofErr w:type="spellStart"/>
            <w:r w:rsidRPr="00D52006">
              <w:rPr>
                <w:bCs/>
                <w:sz w:val="20"/>
                <w:szCs w:val="20"/>
              </w:rPr>
              <w:t>ir</w:t>
            </w:r>
            <w:proofErr w:type="spellEnd"/>
            <w:r w:rsidRPr="00D52006">
              <w:rPr>
                <w:bCs/>
                <w:sz w:val="20"/>
                <w:szCs w:val="20"/>
              </w:rPr>
              <w:t xml:space="preserve"> </w:t>
            </w:r>
            <w:proofErr w:type="spellStart"/>
            <w:r w:rsidRPr="00D52006">
              <w:rPr>
                <w:bCs/>
                <w:sz w:val="20"/>
                <w:szCs w:val="20"/>
              </w:rPr>
              <w:t>labai</w:t>
            </w:r>
            <w:proofErr w:type="spellEnd"/>
            <w:r w:rsidRPr="00D52006">
              <w:rPr>
                <w:bCs/>
                <w:sz w:val="20"/>
                <w:szCs w:val="20"/>
              </w:rPr>
              <w:t xml:space="preserve"> </w:t>
            </w:r>
            <w:proofErr w:type="spellStart"/>
            <w:r w:rsidRPr="00D52006">
              <w:rPr>
                <w:bCs/>
                <w:sz w:val="20"/>
                <w:szCs w:val="20"/>
              </w:rPr>
              <w:t>reikšmingus</w:t>
            </w:r>
            <w:proofErr w:type="spellEnd"/>
            <w:r w:rsidRPr="00D52006">
              <w:rPr>
                <w:bCs/>
                <w:sz w:val="20"/>
                <w:szCs w:val="20"/>
              </w:rPr>
              <w:t xml:space="preserve"> </w:t>
            </w:r>
            <w:proofErr w:type="spellStart"/>
            <w:r w:rsidRPr="00D52006">
              <w:rPr>
                <w:bCs/>
                <w:sz w:val="20"/>
                <w:szCs w:val="20"/>
              </w:rPr>
              <w:t>energetinius</w:t>
            </w:r>
            <w:proofErr w:type="spellEnd"/>
            <w:r w:rsidRPr="00D52006">
              <w:rPr>
                <w:bCs/>
                <w:sz w:val="20"/>
                <w:szCs w:val="20"/>
              </w:rPr>
              <w:t xml:space="preserve"> </w:t>
            </w:r>
            <w:proofErr w:type="spellStart"/>
            <w:r w:rsidRPr="00D52006">
              <w:rPr>
                <w:bCs/>
                <w:sz w:val="20"/>
                <w:szCs w:val="20"/>
              </w:rPr>
              <w:t>sutaupymus</w:t>
            </w:r>
            <w:proofErr w:type="spellEnd"/>
            <w:r w:rsidRPr="00D52006">
              <w:rPr>
                <w:bCs/>
                <w:sz w:val="20"/>
                <w:szCs w:val="20"/>
              </w:rPr>
              <w:t xml:space="preserve"> </w:t>
            </w:r>
            <w:proofErr w:type="spellStart"/>
            <w:r w:rsidRPr="00D52006">
              <w:rPr>
                <w:bCs/>
                <w:sz w:val="20"/>
                <w:szCs w:val="20"/>
              </w:rPr>
              <w:t>generuojanti</w:t>
            </w:r>
            <w:proofErr w:type="spellEnd"/>
            <w:r w:rsidRPr="00D52006">
              <w:rPr>
                <w:bCs/>
                <w:sz w:val="20"/>
                <w:szCs w:val="20"/>
              </w:rPr>
              <w:t xml:space="preserve"> </w:t>
            </w:r>
            <w:proofErr w:type="spellStart"/>
            <w:r w:rsidRPr="00D52006">
              <w:rPr>
                <w:bCs/>
                <w:sz w:val="20"/>
                <w:szCs w:val="20"/>
              </w:rPr>
              <w:t>ir</w:t>
            </w:r>
            <w:proofErr w:type="spellEnd"/>
            <w:r w:rsidRPr="00D52006">
              <w:rPr>
                <w:bCs/>
                <w:sz w:val="20"/>
                <w:szCs w:val="20"/>
              </w:rPr>
              <w:t xml:space="preserve"> </w:t>
            </w:r>
            <w:proofErr w:type="spellStart"/>
            <w:r w:rsidRPr="00D52006">
              <w:rPr>
                <w:bCs/>
                <w:sz w:val="20"/>
                <w:szCs w:val="20"/>
              </w:rPr>
              <w:t>vartotojui</w:t>
            </w:r>
            <w:proofErr w:type="spellEnd"/>
            <w:r w:rsidRPr="00D52006">
              <w:rPr>
                <w:bCs/>
                <w:sz w:val="20"/>
                <w:szCs w:val="20"/>
              </w:rPr>
              <w:t xml:space="preserve"> </w:t>
            </w:r>
            <w:proofErr w:type="spellStart"/>
            <w:r w:rsidRPr="00D52006">
              <w:rPr>
                <w:bCs/>
                <w:sz w:val="20"/>
                <w:szCs w:val="20"/>
              </w:rPr>
              <w:t>priimtina</w:t>
            </w:r>
            <w:proofErr w:type="spellEnd"/>
            <w:r w:rsidRPr="00D52006">
              <w:rPr>
                <w:bCs/>
                <w:sz w:val="20"/>
                <w:szCs w:val="20"/>
              </w:rPr>
              <w:t xml:space="preserve"> </w:t>
            </w:r>
            <w:proofErr w:type="spellStart"/>
            <w:r w:rsidRPr="00D52006">
              <w:rPr>
                <w:bCs/>
                <w:sz w:val="20"/>
                <w:szCs w:val="20"/>
              </w:rPr>
              <w:t>priemonė</w:t>
            </w:r>
            <w:proofErr w:type="spellEnd"/>
            <w:r w:rsidRPr="00D52006">
              <w:rPr>
                <w:bCs/>
                <w:sz w:val="20"/>
                <w:szCs w:val="20"/>
              </w:rPr>
              <w:t xml:space="preserve"> </w:t>
            </w:r>
            <w:proofErr w:type="spellStart"/>
            <w:r w:rsidRPr="00D52006">
              <w:rPr>
                <w:bCs/>
                <w:sz w:val="20"/>
                <w:szCs w:val="20"/>
              </w:rPr>
              <w:t>nebus</w:t>
            </w:r>
            <w:proofErr w:type="spellEnd"/>
            <w:r w:rsidRPr="00D52006">
              <w:rPr>
                <w:bCs/>
                <w:sz w:val="20"/>
                <w:szCs w:val="20"/>
              </w:rPr>
              <w:t xml:space="preserve"> </w:t>
            </w:r>
            <w:proofErr w:type="spellStart"/>
            <w:r w:rsidRPr="00D52006">
              <w:rPr>
                <w:bCs/>
                <w:sz w:val="20"/>
                <w:szCs w:val="20"/>
              </w:rPr>
              <w:t>pasiūlyta</w:t>
            </w:r>
            <w:proofErr w:type="spellEnd"/>
            <w:r w:rsidRPr="00D52006">
              <w:rPr>
                <w:bCs/>
                <w:sz w:val="20"/>
                <w:szCs w:val="20"/>
              </w:rPr>
              <w:t xml:space="preserve">, </w:t>
            </w:r>
            <w:proofErr w:type="spellStart"/>
            <w:r w:rsidRPr="00D52006">
              <w:rPr>
                <w:bCs/>
                <w:sz w:val="20"/>
                <w:szCs w:val="20"/>
              </w:rPr>
              <w:t>jei</w:t>
            </w:r>
            <w:proofErr w:type="spellEnd"/>
            <w:r w:rsidRPr="00D52006">
              <w:rPr>
                <w:bCs/>
                <w:sz w:val="20"/>
                <w:szCs w:val="20"/>
              </w:rPr>
              <w:t xml:space="preserve"> </w:t>
            </w:r>
            <w:proofErr w:type="spellStart"/>
            <w:r w:rsidRPr="00D52006">
              <w:rPr>
                <w:bCs/>
                <w:sz w:val="20"/>
                <w:szCs w:val="20"/>
              </w:rPr>
              <w:t>tokia</w:t>
            </w:r>
            <w:proofErr w:type="spellEnd"/>
            <w:r w:rsidRPr="00D52006">
              <w:rPr>
                <w:bCs/>
                <w:sz w:val="20"/>
                <w:szCs w:val="20"/>
              </w:rPr>
              <w:t xml:space="preserve"> </w:t>
            </w:r>
            <w:proofErr w:type="spellStart"/>
            <w:r w:rsidRPr="00D52006">
              <w:rPr>
                <w:bCs/>
                <w:sz w:val="20"/>
                <w:szCs w:val="20"/>
              </w:rPr>
              <w:t>priemone</w:t>
            </w:r>
            <w:proofErr w:type="spellEnd"/>
            <w:r w:rsidRPr="00D52006">
              <w:rPr>
                <w:bCs/>
                <w:sz w:val="20"/>
                <w:szCs w:val="20"/>
              </w:rPr>
              <w:t xml:space="preserve"> </w:t>
            </w:r>
            <w:proofErr w:type="spellStart"/>
            <w:r w:rsidRPr="00D52006">
              <w:rPr>
                <w:bCs/>
                <w:sz w:val="20"/>
                <w:szCs w:val="20"/>
              </w:rPr>
              <w:t>pasiekti</w:t>
            </w:r>
            <w:proofErr w:type="spellEnd"/>
            <w:r w:rsidRPr="00D52006">
              <w:rPr>
                <w:bCs/>
                <w:sz w:val="20"/>
                <w:szCs w:val="20"/>
              </w:rPr>
              <w:t xml:space="preserve"> </w:t>
            </w:r>
            <w:proofErr w:type="spellStart"/>
            <w:r w:rsidRPr="00D52006">
              <w:rPr>
                <w:bCs/>
                <w:sz w:val="20"/>
                <w:szCs w:val="20"/>
              </w:rPr>
              <w:t>energetiniai</w:t>
            </w:r>
            <w:proofErr w:type="spellEnd"/>
            <w:r w:rsidRPr="00D52006">
              <w:rPr>
                <w:bCs/>
                <w:sz w:val="20"/>
                <w:szCs w:val="20"/>
              </w:rPr>
              <w:t xml:space="preserve"> </w:t>
            </w:r>
            <w:proofErr w:type="spellStart"/>
            <w:r w:rsidRPr="00D52006">
              <w:rPr>
                <w:bCs/>
                <w:sz w:val="20"/>
                <w:szCs w:val="20"/>
              </w:rPr>
              <w:t>sutaupymai</w:t>
            </w:r>
            <w:proofErr w:type="spellEnd"/>
            <w:r w:rsidRPr="00D52006">
              <w:rPr>
                <w:bCs/>
                <w:sz w:val="20"/>
                <w:szCs w:val="20"/>
              </w:rPr>
              <w:t xml:space="preserve"> per </w:t>
            </w:r>
            <w:proofErr w:type="spellStart"/>
            <w:r w:rsidRPr="00D52006">
              <w:rPr>
                <w:bCs/>
                <w:sz w:val="20"/>
                <w:szCs w:val="20"/>
              </w:rPr>
              <w:t>nustatytą</w:t>
            </w:r>
            <w:proofErr w:type="spellEnd"/>
            <w:r w:rsidRPr="00D52006">
              <w:rPr>
                <w:bCs/>
                <w:sz w:val="20"/>
                <w:szCs w:val="20"/>
              </w:rPr>
              <w:t xml:space="preserve"> </w:t>
            </w:r>
            <w:proofErr w:type="spellStart"/>
            <w:r w:rsidRPr="00D52006">
              <w:rPr>
                <w:bCs/>
                <w:sz w:val="20"/>
                <w:szCs w:val="20"/>
              </w:rPr>
              <w:t>laikotarpį</w:t>
            </w:r>
            <w:proofErr w:type="spellEnd"/>
            <w:r w:rsidRPr="00D52006">
              <w:rPr>
                <w:bCs/>
                <w:sz w:val="20"/>
                <w:szCs w:val="20"/>
              </w:rPr>
              <w:t xml:space="preserve"> </w:t>
            </w:r>
            <w:proofErr w:type="spellStart"/>
            <w:r w:rsidRPr="00D52006">
              <w:rPr>
                <w:bCs/>
                <w:sz w:val="20"/>
                <w:szCs w:val="20"/>
              </w:rPr>
              <w:t>neatpirks</w:t>
            </w:r>
            <w:proofErr w:type="spellEnd"/>
            <w:r w:rsidRPr="00D52006">
              <w:rPr>
                <w:bCs/>
                <w:sz w:val="20"/>
                <w:szCs w:val="20"/>
              </w:rPr>
              <w:t xml:space="preserve"> 100 proc. </w:t>
            </w:r>
            <w:proofErr w:type="spellStart"/>
            <w:r w:rsidRPr="00D52006">
              <w:rPr>
                <w:bCs/>
                <w:sz w:val="20"/>
                <w:szCs w:val="20"/>
              </w:rPr>
              <w:t>investicijų</w:t>
            </w:r>
            <w:proofErr w:type="spellEnd"/>
            <w:r w:rsidRPr="00D52006">
              <w:rPr>
                <w:bCs/>
                <w:sz w:val="20"/>
                <w:szCs w:val="20"/>
              </w:rPr>
              <w:t xml:space="preserve">.  </w:t>
            </w:r>
            <w:proofErr w:type="spellStart"/>
            <w:r w:rsidRPr="00D52006">
              <w:rPr>
                <w:bCs/>
                <w:sz w:val="20"/>
                <w:szCs w:val="20"/>
              </w:rPr>
              <w:t>Todėl</w:t>
            </w:r>
            <w:proofErr w:type="spellEnd"/>
            <w:r w:rsidRPr="00D52006">
              <w:rPr>
                <w:bCs/>
                <w:sz w:val="20"/>
                <w:szCs w:val="20"/>
              </w:rPr>
              <w:t xml:space="preserve">, </w:t>
            </w:r>
            <w:proofErr w:type="spellStart"/>
            <w:r w:rsidRPr="00D52006">
              <w:rPr>
                <w:bCs/>
                <w:sz w:val="20"/>
                <w:szCs w:val="20"/>
              </w:rPr>
              <w:t>galimi</w:t>
            </w:r>
            <w:proofErr w:type="spellEnd"/>
            <w:r w:rsidRPr="00D52006">
              <w:rPr>
                <w:bCs/>
                <w:sz w:val="20"/>
                <w:szCs w:val="20"/>
              </w:rPr>
              <w:t xml:space="preserve"> </w:t>
            </w:r>
            <w:proofErr w:type="spellStart"/>
            <w:r w:rsidRPr="00D52006">
              <w:rPr>
                <w:bCs/>
                <w:sz w:val="20"/>
                <w:szCs w:val="20"/>
              </w:rPr>
              <w:t>atvejai</w:t>
            </w:r>
            <w:proofErr w:type="spellEnd"/>
            <w:r w:rsidRPr="00D52006">
              <w:rPr>
                <w:bCs/>
                <w:sz w:val="20"/>
                <w:szCs w:val="20"/>
              </w:rPr>
              <w:t xml:space="preserve">, kai </w:t>
            </w:r>
            <w:proofErr w:type="spellStart"/>
            <w:r w:rsidRPr="00D52006">
              <w:rPr>
                <w:bCs/>
                <w:sz w:val="20"/>
                <w:szCs w:val="20"/>
              </w:rPr>
              <w:t>neatsiperkanti</w:t>
            </w:r>
            <w:proofErr w:type="spellEnd"/>
            <w:r w:rsidRPr="00D52006">
              <w:rPr>
                <w:bCs/>
                <w:sz w:val="20"/>
                <w:szCs w:val="20"/>
              </w:rPr>
              <w:t xml:space="preserve"> </w:t>
            </w:r>
            <w:proofErr w:type="spellStart"/>
            <w:r w:rsidRPr="00D52006">
              <w:rPr>
                <w:bCs/>
                <w:sz w:val="20"/>
                <w:szCs w:val="20"/>
              </w:rPr>
              <w:t>investicijų</w:t>
            </w:r>
            <w:proofErr w:type="spellEnd"/>
            <w:r w:rsidRPr="00D52006">
              <w:rPr>
                <w:bCs/>
                <w:sz w:val="20"/>
                <w:szCs w:val="20"/>
              </w:rPr>
              <w:t xml:space="preserve"> </w:t>
            </w:r>
            <w:proofErr w:type="spellStart"/>
            <w:r w:rsidRPr="00D52006">
              <w:rPr>
                <w:bCs/>
                <w:sz w:val="20"/>
                <w:szCs w:val="20"/>
              </w:rPr>
              <w:t>dalis</w:t>
            </w:r>
            <w:proofErr w:type="spellEnd"/>
            <w:r w:rsidRPr="00D52006">
              <w:rPr>
                <w:bCs/>
                <w:sz w:val="20"/>
                <w:szCs w:val="20"/>
              </w:rPr>
              <w:t xml:space="preserve"> </w:t>
            </w:r>
            <w:proofErr w:type="spellStart"/>
            <w:proofErr w:type="gramStart"/>
            <w:r w:rsidRPr="00D52006">
              <w:rPr>
                <w:bCs/>
                <w:sz w:val="20"/>
                <w:szCs w:val="20"/>
              </w:rPr>
              <w:t>sudarys</w:t>
            </w:r>
            <w:proofErr w:type="spellEnd"/>
            <w:r w:rsidRPr="00D52006">
              <w:rPr>
                <w:bCs/>
                <w:sz w:val="20"/>
                <w:szCs w:val="20"/>
              </w:rPr>
              <w:t xml:space="preserve">  </w:t>
            </w:r>
            <w:proofErr w:type="spellStart"/>
            <w:r w:rsidRPr="00D52006">
              <w:rPr>
                <w:bCs/>
                <w:sz w:val="20"/>
                <w:szCs w:val="20"/>
              </w:rPr>
              <w:t>vos</w:t>
            </w:r>
            <w:proofErr w:type="spellEnd"/>
            <w:proofErr w:type="gramEnd"/>
            <w:r w:rsidRPr="00D52006">
              <w:rPr>
                <w:bCs/>
                <w:sz w:val="20"/>
                <w:szCs w:val="20"/>
              </w:rPr>
              <w:t xml:space="preserve"> 1 </w:t>
            </w:r>
            <w:proofErr w:type="spellStart"/>
            <w:r w:rsidRPr="00D52006">
              <w:rPr>
                <w:bCs/>
                <w:sz w:val="20"/>
                <w:szCs w:val="20"/>
              </w:rPr>
              <w:t>ar</w:t>
            </w:r>
            <w:proofErr w:type="spellEnd"/>
            <w:r w:rsidRPr="00D52006">
              <w:rPr>
                <w:bCs/>
                <w:sz w:val="20"/>
                <w:szCs w:val="20"/>
              </w:rPr>
              <w:t xml:space="preserve"> </w:t>
            </w:r>
            <w:proofErr w:type="spellStart"/>
            <w:r w:rsidRPr="00D52006">
              <w:rPr>
                <w:bCs/>
                <w:sz w:val="20"/>
                <w:szCs w:val="20"/>
              </w:rPr>
              <w:t>mažiau</w:t>
            </w:r>
            <w:proofErr w:type="spellEnd"/>
            <w:r w:rsidRPr="00D52006">
              <w:rPr>
                <w:bCs/>
                <w:sz w:val="20"/>
                <w:szCs w:val="20"/>
              </w:rPr>
              <w:t xml:space="preserve"> </w:t>
            </w:r>
            <w:proofErr w:type="spellStart"/>
            <w:r w:rsidRPr="00D52006">
              <w:rPr>
                <w:bCs/>
                <w:sz w:val="20"/>
                <w:szCs w:val="20"/>
              </w:rPr>
              <w:t>procentų</w:t>
            </w:r>
            <w:proofErr w:type="spellEnd"/>
            <w:r w:rsidRPr="00D52006">
              <w:rPr>
                <w:bCs/>
                <w:sz w:val="20"/>
                <w:szCs w:val="20"/>
              </w:rPr>
              <w:t xml:space="preserve">, </w:t>
            </w:r>
            <w:proofErr w:type="spellStart"/>
            <w:r w:rsidRPr="00D52006">
              <w:rPr>
                <w:bCs/>
                <w:sz w:val="20"/>
                <w:szCs w:val="20"/>
              </w:rPr>
              <w:t>tačiau</w:t>
            </w:r>
            <w:proofErr w:type="spellEnd"/>
            <w:r w:rsidRPr="00D52006">
              <w:rPr>
                <w:bCs/>
                <w:sz w:val="20"/>
                <w:szCs w:val="20"/>
              </w:rPr>
              <w:t xml:space="preserve"> ji </w:t>
            </w:r>
            <w:proofErr w:type="spellStart"/>
            <w:r w:rsidRPr="00D52006">
              <w:rPr>
                <w:bCs/>
                <w:sz w:val="20"/>
                <w:szCs w:val="20"/>
              </w:rPr>
              <w:t>nebus</w:t>
            </w:r>
            <w:proofErr w:type="spellEnd"/>
            <w:r w:rsidRPr="00D52006">
              <w:rPr>
                <w:bCs/>
                <w:sz w:val="20"/>
                <w:szCs w:val="20"/>
              </w:rPr>
              <w:t xml:space="preserve"> </w:t>
            </w:r>
            <w:proofErr w:type="spellStart"/>
            <w:r w:rsidRPr="00D52006">
              <w:rPr>
                <w:bCs/>
                <w:sz w:val="20"/>
                <w:szCs w:val="20"/>
              </w:rPr>
              <w:t>pasiūlyta</w:t>
            </w:r>
            <w:proofErr w:type="spellEnd"/>
            <w:r w:rsidRPr="00D52006">
              <w:rPr>
                <w:bCs/>
                <w:sz w:val="20"/>
                <w:szCs w:val="20"/>
              </w:rPr>
              <w:t xml:space="preserve"> </w:t>
            </w:r>
            <w:proofErr w:type="spellStart"/>
            <w:r w:rsidRPr="00D52006">
              <w:rPr>
                <w:bCs/>
                <w:sz w:val="20"/>
                <w:szCs w:val="20"/>
              </w:rPr>
              <w:t>būtent</w:t>
            </w:r>
            <w:proofErr w:type="spellEnd"/>
            <w:r w:rsidRPr="00D52006">
              <w:rPr>
                <w:bCs/>
                <w:sz w:val="20"/>
                <w:szCs w:val="20"/>
              </w:rPr>
              <w:t xml:space="preserve"> </w:t>
            </w:r>
            <w:proofErr w:type="spellStart"/>
            <w:r w:rsidRPr="00D52006">
              <w:rPr>
                <w:bCs/>
                <w:sz w:val="20"/>
                <w:szCs w:val="20"/>
              </w:rPr>
              <w:t>dėl</w:t>
            </w:r>
            <w:proofErr w:type="spellEnd"/>
            <w:r w:rsidRPr="00D52006">
              <w:rPr>
                <w:bCs/>
                <w:sz w:val="20"/>
                <w:szCs w:val="20"/>
              </w:rPr>
              <w:t xml:space="preserve"> </w:t>
            </w:r>
            <w:proofErr w:type="spellStart"/>
            <w:r w:rsidRPr="00D52006">
              <w:rPr>
                <w:bCs/>
                <w:sz w:val="20"/>
                <w:szCs w:val="20"/>
              </w:rPr>
              <w:t>Įstatymo</w:t>
            </w:r>
            <w:proofErr w:type="spellEnd"/>
            <w:r w:rsidRPr="00D52006">
              <w:rPr>
                <w:bCs/>
                <w:sz w:val="20"/>
                <w:szCs w:val="20"/>
              </w:rPr>
              <w:t xml:space="preserve"> 7 str. 7 d. </w:t>
            </w:r>
            <w:proofErr w:type="spellStart"/>
            <w:r w:rsidRPr="00D52006">
              <w:rPr>
                <w:bCs/>
                <w:sz w:val="20"/>
                <w:szCs w:val="20"/>
              </w:rPr>
              <w:t>numatyto</w:t>
            </w:r>
            <w:proofErr w:type="spellEnd"/>
            <w:r w:rsidRPr="00D52006">
              <w:rPr>
                <w:bCs/>
                <w:sz w:val="20"/>
                <w:szCs w:val="20"/>
              </w:rPr>
              <w:t xml:space="preserve"> </w:t>
            </w:r>
            <w:proofErr w:type="spellStart"/>
            <w:r w:rsidRPr="00D52006">
              <w:rPr>
                <w:bCs/>
                <w:sz w:val="20"/>
                <w:szCs w:val="20"/>
              </w:rPr>
              <w:t>ribojimo</w:t>
            </w:r>
            <w:proofErr w:type="spellEnd"/>
            <w:r w:rsidRPr="00D52006">
              <w:rPr>
                <w:bCs/>
                <w:sz w:val="20"/>
                <w:szCs w:val="20"/>
              </w:rPr>
              <w:t xml:space="preserve">.   </w:t>
            </w:r>
          </w:p>
          <w:p w14:paraId="11CBF553" w14:textId="77777777" w:rsidR="00521F4E" w:rsidRPr="00D52006" w:rsidRDefault="00521F4E" w:rsidP="00521F4E">
            <w:pPr>
              <w:widowControl w:val="0"/>
              <w:autoSpaceDE w:val="0"/>
              <w:autoSpaceDN w:val="0"/>
              <w:adjustRightInd w:val="0"/>
              <w:ind w:left="34" w:right="-6"/>
              <w:jc w:val="both"/>
              <w:rPr>
                <w:bCs/>
                <w:sz w:val="20"/>
                <w:szCs w:val="20"/>
              </w:rPr>
            </w:pPr>
          </w:p>
          <w:p w14:paraId="588F35C9" w14:textId="77777777" w:rsidR="00521F4E" w:rsidRPr="00D52006" w:rsidRDefault="00521F4E" w:rsidP="00521F4E">
            <w:pPr>
              <w:widowControl w:val="0"/>
              <w:autoSpaceDE w:val="0"/>
              <w:autoSpaceDN w:val="0"/>
              <w:adjustRightInd w:val="0"/>
              <w:ind w:left="34" w:right="-6"/>
              <w:jc w:val="both"/>
              <w:rPr>
                <w:bCs/>
                <w:sz w:val="20"/>
                <w:szCs w:val="20"/>
              </w:rPr>
            </w:pPr>
            <w:proofErr w:type="spellStart"/>
            <w:r w:rsidRPr="00D52006">
              <w:rPr>
                <w:bCs/>
                <w:sz w:val="20"/>
                <w:szCs w:val="20"/>
              </w:rPr>
              <w:t>Pažymėtina</w:t>
            </w:r>
            <w:proofErr w:type="spellEnd"/>
            <w:r w:rsidRPr="00D52006">
              <w:rPr>
                <w:bCs/>
                <w:sz w:val="20"/>
                <w:szCs w:val="20"/>
              </w:rPr>
              <w:t xml:space="preserve">, </w:t>
            </w:r>
            <w:proofErr w:type="spellStart"/>
            <w:r w:rsidRPr="00D52006">
              <w:rPr>
                <w:bCs/>
                <w:sz w:val="20"/>
                <w:szCs w:val="20"/>
              </w:rPr>
              <w:t>kad</w:t>
            </w:r>
            <w:proofErr w:type="spellEnd"/>
            <w:r w:rsidRPr="00D52006">
              <w:rPr>
                <w:bCs/>
                <w:sz w:val="20"/>
                <w:szCs w:val="20"/>
              </w:rPr>
              <w:t xml:space="preserve"> </w:t>
            </w:r>
            <w:proofErr w:type="spellStart"/>
            <w:r w:rsidRPr="00D52006">
              <w:rPr>
                <w:bCs/>
                <w:sz w:val="20"/>
                <w:szCs w:val="20"/>
              </w:rPr>
              <w:t>esant</w:t>
            </w:r>
            <w:proofErr w:type="spellEnd"/>
            <w:r w:rsidRPr="00D52006">
              <w:rPr>
                <w:bCs/>
                <w:sz w:val="20"/>
                <w:szCs w:val="20"/>
              </w:rPr>
              <w:t xml:space="preserve"> </w:t>
            </w:r>
            <w:proofErr w:type="spellStart"/>
            <w:r w:rsidRPr="00D52006">
              <w:rPr>
                <w:bCs/>
                <w:sz w:val="20"/>
                <w:szCs w:val="20"/>
              </w:rPr>
              <w:t>minėtam</w:t>
            </w:r>
            <w:proofErr w:type="spellEnd"/>
            <w:r w:rsidRPr="00D52006">
              <w:rPr>
                <w:bCs/>
                <w:sz w:val="20"/>
                <w:szCs w:val="20"/>
              </w:rPr>
              <w:t xml:space="preserve"> </w:t>
            </w:r>
            <w:proofErr w:type="spellStart"/>
            <w:r w:rsidRPr="00D52006">
              <w:rPr>
                <w:bCs/>
                <w:sz w:val="20"/>
                <w:szCs w:val="20"/>
              </w:rPr>
              <w:t>ribojimui</w:t>
            </w:r>
            <w:proofErr w:type="spellEnd"/>
            <w:r w:rsidRPr="00D52006">
              <w:rPr>
                <w:bCs/>
                <w:sz w:val="20"/>
                <w:szCs w:val="20"/>
              </w:rPr>
              <w:t xml:space="preserve"> </w:t>
            </w:r>
            <w:proofErr w:type="spellStart"/>
            <w:r w:rsidRPr="00D52006">
              <w:rPr>
                <w:bCs/>
                <w:sz w:val="20"/>
                <w:szCs w:val="20"/>
              </w:rPr>
              <w:t>dažnu</w:t>
            </w:r>
            <w:proofErr w:type="spellEnd"/>
            <w:r w:rsidRPr="00D52006">
              <w:rPr>
                <w:bCs/>
                <w:sz w:val="20"/>
                <w:szCs w:val="20"/>
              </w:rPr>
              <w:t xml:space="preserve"> </w:t>
            </w:r>
            <w:proofErr w:type="spellStart"/>
            <w:r w:rsidRPr="00D52006">
              <w:rPr>
                <w:bCs/>
                <w:sz w:val="20"/>
                <w:szCs w:val="20"/>
              </w:rPr>
              <w:t>atveju</w:t>
            </w:r>
            <w:proofErr w:type="spellEnd"/>
            <w:r w:rsidRPr="00D52006">
              <w:rPr>
                <w:bCs/>
                <w:sz w:val="20"/>
                <w:szCs w:val="20"/>
              </w:rPr>
              <w:t xml:space="preserve"> </w:t>
            </w:r>
            <w:proofErr w:type="spellStart"/>
            <w:r w:rsidRPr="00D52006">
              <w:rPr>
                <w:bCs/>
                <w:sz w:val="20"/>
                <w:szCs w:val="20"/>
              </w:rPr>
              <w:t>neįmanoma</w:t>
            </w:r>
            <w:proofErr w:type="spellEnd"/>
            <w:r w:rsidRPr="00D52006">
              <w:rPr>
                <w:bCs/>
                <w:sz w:val="20"/>
                <w:szCs w:val="20"/>
              </w:rPr>
              <w:t xml:space="preserve"> </w:t>
            </w:r>
            <w:proofErr w:type="spellStart"/>
            <w:r w:rsidRPr="00D52006">
              <w:rPr>
                <w:bCs/>
                <w:sz w:val="20"/>
                <w:szCs w:val="20"/>
              </w:rPr>
              <w:t>pasiūlyti</w:t>
            </w:r>
            <w:proofErr w:type="spellEnd"/>
            <w:r w:rsidRPr="00D52006">
              <w:rPr>
                <w:bCs/>
                <w:sz w:val="20"/>
                <w:szCs w:val="20"/>
              </w:rPr>
              <w:t xml:space="preserve"> </w:t>
            </w:r>
            <w:proofErr w:type="spellStart"/>
            <w:r w:rsidRPr="00D52006">
              <w:rPr>
                <w:bCs/>
                <w:sz w:val="20"/>
                <w:szCs w:val="20"/>
              </w:rPr>
              <w:t>galutiniam</w:t>
            </w:r>
            <w:proofErr w:type="spellEnd"/>
            <w:r w:rsidRPr="00D52006">
              <w:rPr>
                <w:bCs/>
                <w:sz w:val="20"/>
                <w:szCs w:val="20"/>
              </w:rPr>
              <w:t xml:space="preserve"> </w:t>
            </w:r>
            <w:proofErr w:type="spellStart"/>
            <w:r w:rsidRPr="00D52006">
              <w:rPr>
                <w:bCs/>
                <w:sz w:val="20"/>
                <w:szCs w:val="20"/>
              </w:rPr>
              <w:t>vartotojui</w:t>
            </w:r>
            <w:proofErr w:type="spellEnd"/>
            <w:r w:rsidRPr="00D52006">
              <w:rPr>
                <w:bCs/>
                <w:sz w:val="20"/>
                <w:szCs w:val="20"/>
              </w:rPr>
              <w:t xml:space="preserve"> </w:t>
            </w:r>
            <w:proofErr w:type="spellStart"/>
            <w:r w:rsidRPr="00D52006">
              <w:rPr>
                <w:bCs/>
                <w:sz w:val="20"/>
                <w:szCs w:val="20"/>
              </w:rPr>
              <w:t>priimtinos</w:t>
            </w:r>
            <w:proofErr w:type="spellEnd"/>
            <w:r w:rsidRPr="00D52006">
              <w:rPr>
                <w:bCs/>
                <w:sz w:val="20"/>
                <w:szCs w:val="20"/>
              </w:rPr>
              <w:t xml:space="preserve"> </w:t>
            </w:r>
            <w:proofErr w:type="spellStart"/>
            <w:r w:rsidRPr="00D52006">
              <w:rPr>
                <w:bCs/>
                <w:sz w:val="20"/>
                <w:szCs w:val="20"/>
              </w:rPr>
              <w:t>priemonės</w:t>
            </w:r>
            <w:proofErr w:type="spellEnd"/>
            <w:r w:rsidRPr="00D52006">
              <w:rPr>
                <w:bCs/>
                <w:sz w:val="20"/>
                <w:szCs w:val="20"/>
              </w:rPr>
              <w:t xml:space="preserve">, </w:t>
            </w:r>
            <w:proofErr w:type="spellStart"/>
            <w:r w:rsidRPr="00D52006">
              <w:rPr>
                <w:bCs/>
                <w:sz w:val="20"/>
                <w:szCs w:val="20"/>
              </w:rPr>
              <w:t>nes</w:t>
            </w:r>
            <w:proofErr w:type="spellEnd"/>
            <w:r w:rsidRPr="00D52006">
              <w:rPr>
                <w:bCs/>
                <w:sz w:val="20"/>
                <w:szCs w:val="20"/>
              </w:rPr>
              <w:t xml:space="preserve"> </w:t>
            </w:r>
            <w:proofErr w:type="spellStart"/>
            <w:r w:rsidRPr="00D52006">
              <w:rPr>
                <w:bCs/>
                <w:sz w:val="20"/>
                <w:szCs w:val="20"/>
              </w:rPr>
              <w:t>priemone</w:t>
            </w:r>
            <w:proofErr w:type="spellEnd"/>
            <w:r w:rsidRPr="00D52006">
              <w:rPr>
                <w:bCs/>
                <w:sz w:val="20"/>
                <w:szCs w:val="20"/>
              </w:rPr>
              <w:t xml:space="preserve"> </w:t>
            </w:r>
            <w:proofErr w:type="spellStart"/>
            <w:r w:rsidRPr="00D52006">
              <w:rPr>
                <w:bCs/>
                <w:sz w:val="20"/>
                <w:szCs w:val="20"/>
              </w:rPr>
              <w:t>pasiekiami</w:t>
            </w:r>
            <w:proofErr w:type="spellEnd"/>
            <w:r w:rsidRPr="00D52006">
              <w:rPr>
                <w:bCs/>
                <w:sz w:val="20"/>
                <w:szCs w:val="20"/>
              </w:rPr>
              <w:t xml:space="preserve"> </w:t>
            </w:r>
            <w:proofErr w:type="spellStart"/>
            <w:r w:rsidRPr="00D52006">
              <w:rPr>
                <w:bCs/>
                <w:sz w:val="20"/>
                <w:szCs w:val="20"/>
              </w:rPr>
              <w:t>sutaupymai</w:t>
            </w:r>
            <w:proofErr w:type="spellEnd"/>
            <w:r w:rsidRPr="00D52006">
              <w:rPr>
                <w:bCs/>
                <w:sz w:val="20"/>
                <w:szCs w:val="20"/>
              </w:rPr>
              <w:t xml:space="preserve"> per </w:t>
            </w:r>
            <w:proofErr w:type="spellStart"/>
            <w:r w:rsidRPr="00D52006">
              <w:rPr>
                <w:bCs/>
                <w:sz w:val="20"/>
                <w:szCs w:val="20"/>
              </w:rPr>
              <w:t>priemonės</w:t>
            </w:r>
            <w:proofErr w:type="spellEnd"/>
            <w:r w:rsidRPr="00D52006">
              <w:rPr>
                <w:bCs/>
                <w:sz w:val="20"/>
                <w:szCs w:val="20"/>
              </w:rPr>
              <w:t xml:space="preserve"> </w:t>
            </w:r>
            <w:proofErr w:type="spellStart"/>
            <w:r w:rsidRPr="00D52006">
              <w:rPr>
                <w:bCs/>
                <w:sz w:val="20"/>
                <w:szCs w:val="20"/>
              </w:rPr>
              <w:t>galiojimo</w:t>
            </w:r>
            <w:proofErr w:type="spellEnd"/>
            <w:r w:rsidRPr="00D52006">
              <w:rPr>
                <w:bCs/>
                <w:sz w:val="20"/>
                <w:szCs w:val="20"/>
              </w:rPr>
              <w:t xml:space="preserve"> </w:t>
            </w:r>
            <w:proofErr w:type="spellStart"/>
            <w:r w:rsidRPr="00D52006">
              <w:rPr>
                <w:bCs/>
                <w:sz w:val="20"/>
                <w:szCs w:val="20"/>
              </w:rPr>
              <w:t>trukmę</w:t>
            </w:r>
            <w:proofErr w:type="spellEnd"/>
            <w:r w:rsidRPr="00D52006">
              <w:rPr>
                <w:bCs/>
                <w:sz w:val="20"/>
                <w:szCs w:val="20"/>
              </w:rPr>
              <w:t xml:space="preserve"> ne </w:t>
            </w:r>
            <w:proofErr w:type="spellStart"/>
            <w:r w:rsidRPr="00D52006">
              <w:rPr>
                <w:bCs/>
                <w:sz w:val="20"/>
                <w:szCs w:val="20"/>
              </w:rPr>
              <w:t>visada</w:t>
            </w:r>
            <w:proofErr w:type="spellEnd"/>
            <w:r w:rsidRPr="00D52006">
              <w:rPr>
                <w:bCs/>
                <w:sz w:val="20"/>
                <w:szCs w:val="20"/>
              </w:rPr>
              <w:t xml:space="preserve"> </w:t>
            </w:r>
            <w:proofErr w:type="spellStart"/>
            <w:r w:rsidRPr="00D52006">
              <w:rPr>
                <w:bCs/>
                <w:sz w:val="20"/>
                <w:szCs w:val="20"/>
              </w:rPr>
              <w:t>gali</w:t>
            </w:r>
            <w:proofErr w:type="spellEnd"/>
            <w:r w:rsidRPr="00D52006">
              <w:rPr>
                <w:bCs/>
                <w:sz w:val="20"/>
                <w:szCs w:val="20"/>
              </w:rPr>
              <w:t xml:space="preserve"> </w:t>
            </w:r>
            <w:proofErr w:type="spellStart"/>
            <w:r w:rsidRPr="00D52006">
              <w:rPr>
                <w:bCs/>
                <w:sz w:val="20"/>
                <w:szCs w:val="20"/>
              </w:rPr>
              <w:t>atpirkti</w:t>
            </w:r>
            <w:proofErr w:type="spellEnd"/>
            <w:r w:rsidRPr="00D52006">
              <w:rPr>
                <w:bCs/>
                <w:sz w:val="20"/>
                <w:szCs w:val="20"/>
              </w:rPr>
              <w:t xml:space="preserve"> į </w:t>
            </w:r>
            <w:proofErr w:type="spellStart"/>
            <w:r w:rsidRPr="00D52006">
              <w:rPr>
                <w:bCs/>
                <w:sz w:val="20"/>
                <w:szCs w:val="20"/>
              </w:rPr>
              <w:t>priemone</w:t>
            </w:r>
            <w:proofErr w:type="spellEnd"/>
            <w:r w:rsidRPr="00D52006">
              <w:rPr>
                <w:bCs/>
                <w:sz w:val="20"/>
                <w:szCs w:val="20"/>
              </w:rPr>
              <w:t xml:space="preserve"> </w:t>
            </w:r>
            <w:proofErr w:type="spellStart"/>
            <w:r w:rsidRPr="00D52006">
              <w:rPr>
                <w:bCs/>
                <w:sz w:val="20"/>
                <w:szCs w:val="20"/>
              </w:rPr>
              <w:t>investuotus</w:t>
            </w:r>
            <w:proofErr w:type="spellEnd"/>
            <w:r w:rsidRPr="00D52006">
              <w:rPr>
                <w:bCs/>
                <w:sz w:val="20"/>
                <w:szCs w:val="20"/>
              </w:rPr>
              <w:t xml:space="preserve"> </w:t>
            </w:r>
            <w:proofErr w:type="spellStart"/>
            <w:r w:rsidRPr="00D52006">
              <w:rPr>
                <w:bCs/>
                <w:sz w:val="20"/>
                <w:szCs w:val="20"/>
              </w:rPr>
              <w:t>kaštus</w:t>
            </w:r>
            <w:proofErr w:type="spellEnd"/>
            <w:r w:rsidRPr="00D52006">
              <w:rPr>
                <w:bCs/>
                <w:sz w:val="20"/>
                <w:szCs w:val="20"/>
              </w:rPr>
              <w:t xml:space="preserve">, o </w:t>
            </w:r>
            <w:proofErr w:type="spellStart"/>
            <w:r w:rsidRPr="00D52006">
              <w:rPr>
                <w:bCs/>
                <w:sz w:val="20"/>
                <w:szCs w:val="20"/>
              </w:rPr>
              <w:t>kitų</w:t>
            </w:r>
            <w:proofErr w:type="spellEnd"/>
            <w:r w:rsidRPr="00D52006">
              <w:rPr>
                <w:bCs/>
                <w:sz w:val="20"/>
                <w:szCs w:val="20"/>
              </w:rPr>
              <w:t xml:space="preserve">, </w:t>
            </w:r>
            <w:proofErr w:type="spellStart"/>
            <w:r w:rsidRPr="00D52006">
              <w:rPr>
                <w:bCs/>
                <w:sz w:val="20"/>
                <w:szCs w:val="20"/>
              </w:rPr>
              <w:t>alternatyvių</w:t>
            </w:r>
            <w:proofErr w:type="spellEnd"/>
            <w:r w:rsidRPr="00D52006">
              <w:rPr>
                <w:bCs/>
                <w:sz w:val="20"/>
                <w:szCs w:val="20"/>
              </w:rPr>
              <w:t xml:space="preserve">, </w:t>
            </w:r>
            <w:proofErr w:type="spellStart"/>
            <w:r w:rsidRPr="00D52006">
              <w:rPr>
                <w:bCs/>
                <w:sz w:val="20"/>
                <w:szCs w:val="20"/>
              </w:rPr>
              <w:t>ekonomiškai</w:t>
            </w:r>
            <w:proofErr w:type="spellEnd"/>
            <w:r w:rsidRPr="00D52006">
              <w:rPr>
                <w:bCs/>
                <w:sz w:val="20"/>
                <w:szCs w:val="20"/>
              </w:rPr>
              <w:t xml:space="preserve"> </w:t>
            </w:r>
            <w:proofErr w:type="spellStart"/>
            <w:r w:rsidRPr="00D52006">
              <w:rPr>
                <w:bCs/>
                <w:sz w:val="20"/>
                <w:szCs w:val="20"/>
              </w:rPr>
              <w:t>atsiperkančiu</w:t>
            </w:r>
            <w:proofErr w:type="spellEnd"/>
            <w:r w:rsidRPr="00D52006">
              <w:rPr>
                <w:bCs/>
                <w:sz w:val="20"/>
                <w:szCs w:val="20"/>
              </w:rPr>
              <w:t xml:space="preserve"> </w:t>
            </w:r>
            <w:proofErr w:type="spellStart"/>
            <w:r w:rsidRPr="00D52006">
              <w:rPr>
                <w:bCs/>
                <w:sz w:val="20"/>
                <w:szCs w:val="20"/>
              </w:rPr>
              <w:t>ir</w:t>
            </w:r>
            <w:proofErr w:type="spellEnd"/>
            <w:r w:rsidRPr="00D52006">
              <w:rPr>
                <w:bCs/>
                <w:sz w:val="20"/>
                <w:szCs w:val="20"/>
              </w:rPr>
              <w:t xml:space="preserve"> </w:t>
            </w:r>
            <w:proofErr w:type="spellStart"/>
            <w:r w:rsidRPr="00D52006">
              <w:rPr>
                <w:bCs/>
                <w:sz w:val="20"/>
                <w:szCs w:val="20"/>
              </w:rPr>
              <w:t>vartotojui</w:t>
            </w:r>
            <w:proofErr w:type="spellEnd"/>
            <w:r w:rsidRPr="00D52006">
              <w:rPr>
                <w:bCs/>
                <w:sz w:val="20"/>
                <w:szCs w:val="20"/>
              </w:rPr>
              <w:t xml:space="preserve"> </w:t>
            </w:r>
            <w:proofErr w:type="spellStart"/>
            <w:r w:rsidRPr="00D52006">
              <w:rPr>
                <w:bCs/>
                <w:sz w:val="20"/>
                <w:szCs w:val="20"/>
              </w:rPr>
              <w:t>priimtinų</w:t>
            </w:r>
            <w:proofErr w:type="spellEnd"/>
            <w:r w:rsidRPr="00D52006">
              <w:rPr>
                <w:bCs/>
                <w:sz w:val="20"/>
                <w:szCs w:val="20"/>
              </w:rPr>
              <w:t xml:space="preserve"> </w:t>
            </w:r>
            <w:proofErr w:type="spellStart"/>
            <w:r w:rsidRPr="00D52006">
              <w:rPr>
                <w:bCs/>
                <w:sz w:val="20"/>
                <w:szCs w:val="20"/>
              </w:rPr>
              <w:t>priemonių</w:t>
            </w:r>
            <w:proofErr w:type="spellEnd"/>
            <w:r w:rsidRPr="00D52006">
              <w:rPr>
                <w:bCs/>
                <w:sz w:val="20"/>
                <w:szCs w:val="20"/>
              </w:rPr>
              <w:t xml:space="preserve"> </w:t>
            </w:r>
            <w:proofErr w:type="spellStart"/>
            <w:r w:rsidRPr="00D52006">
              <w:rPr>
                <w:bCs/>
                <w:sz w:val="20"/>
                <w:szCs w:val="20"/>
              </w:rPr>
              <w:t>dažnu</w:t>
            </w:r>
            <w:proofErr w:type="spellEnd"/>
            <w:r w:rsidRPr="00D52006">
              <w:rPr>
                <w:bCs/>
                <w:sz w:val="20"/>
                <w:szCs w:val="20"/>
              </w:rPr>
              <w:t xml:space="preserve"> </w:t>
            </w:r>
            <w:proofErr w:type="spellStart"/>
            <w:r w:rsidRPr="00D52006">
              <w:rPr>
                <w:bCs/>
                <w:sz w:val="20"/>
                <w:szCs w:val="20"/>
              </w:rPr>
              <w:t>atveju</w:t>
            </w:r>
            <w:proofErr w:type="spellEnd"/>
            <w:r w:rsidRPr="00D52006">
              <w:rPr>
                <w:bCs/>
                <w:sz w:val="20"/>
                <w:szCs w:val="20"/>
              </w:rPr>
              <w:t xml:space="preserve"> </w:t>
            </w:r>
            <w:proofErr w:type="spellStart"/>
            <w:r w:rsidRPr="00D52006">
              <w:rPr>
                <w:bCs/>
                <w:sz w:val="20"/>
                <w:szCs w:val="20"/>
              </w:rPr>
              <w:t>nėra</w:t>
            </w:r>
            <w:proofErr w:type="spellEnd"/>
            <w:r w:rsidRPr="00D52006">
              <w:rPr>
                <w:bCs/>
                <w:sz w:val="20"/>
                <w:szCs w:val="20"/>
              </w:rPr>
              <w:t xml:space="preserve">. </w:t>
            </w:r>
          </w:p>
          <w:p w14:paraId="090F488C" w14:textId="77777777" w:rsidR="00521F4E" w:rsidRPr="00D52006" w:rsidRDefault="00521F4E" w:rsidP="00521F4E">
            <w:pPr>
              <w:widowControl w:val="0"/>
              <w:autoSpaceDE w:val="0"/>
              <w:autoSpaceDN w:val="0"/>
              <w:adjustRightInd w:val="0"/>
              <w:ind w:left="34" w:right="-6"/>
              <w:jc w:val="both"/>
              <w:rPr>
                <w:bCs/>
                <w:sz w:val="20"/>
                <w:szCs w:val="20"/>
              </w:rPr>
            </w:pPr>
          </w:p>
          <w:p w14:paraId="2A5EE53F" w14:textId="77777777" w:rsidR="00521F4E" w:rsidRPr="00D52006" w:rsidRDefault="00521F4E" w:rsidP="00521F4E">
            <w:pPr>
              <w:widowControl w:val="0"/>
              <w:autoSpaceDE w:val="0"/>
              <w:autoSpaceDN w:val="0"/>
              <w:adjustRightInd w:val="0"/>
              <w:ind w:left="34" w:right="-6"/>
              <w:jc w:val="both"/>
              <w:rPr>
                <w:bCs/>
                <w:sz w:val="20"/>
                <w:szCs w:val="20"/>
              </w:rPr>
            </w:pPr>
            <w:proofErr w:type="spellStart"/>
            <w:proofErr w:type="gramStart"/>
            <w:r w:rsidRPr="00D52006">
              <w:rPr>
                <w:bCs/>
                <w:sz w:val="20"/>
                <w:szCs w:val="20"/>
              </w:rPr>
              <w:t>Siekiant</w:t>
            </w:r>
            <w:proofErr w:type="spellEnd"/>
            <w:r w:rsidRPr="00D52006">
              <w:rPr>
                <w:bCs/>
                <w:sz w:val="20"/>
                <w:szCs w:val="20"/>
              </w:rPr>
              <w:t xml:space="preserve">  </w:t>
            </w:r>
            <w:proofErr w:type="spellStart"/>
            <w:r w:rsidRPr="00D52006">
              <w:rPr>
                <w:bCs/>
                <w:sz w:val="20"/>
                <w:szCs w:val="20"/>
              </w:rPr>
              <w:t>spręsti</w:t>
            </w:r>
            <w:proofErr w:type="spellEnd"/>
            <w:proofErr w:type="gramEnd"/>
            <w:r w:rsidRPr="00D52006">
              <w:rPr>
                <w:bCs/>
                <w:sz w:val="20"/>
                <w:szCs w:val="20"/>
              </w:rPr>
              <w:t xml:space="preserve"> </w:t>
            </w:r>
            <w:proofErr w:type="spellStart"/>
            <w:r w:rsidRPr="00D52006">
              <w:rPr>
                <w:bCs/>
                <w:sz w:val="20"/>
                <w:szCs w:val="20"/>
              </w:rPr>
              <w:t>minėtas</w:t>
            </w:r>
            <w:proofErr w:type="spellEnd"/>
            <w:r w:rsidRPr="00D52006">
              <w:rPr>
                <w:bCs/>
                <w:sz w:val="20"/>
                <w:szCs w:val="20"/>
              </w:rPr>
              <w:t xml:space="preserve"> </w:t>
            </w:r>
            <w:proofErr w:type="spellStart"/>
            <w:r w:rsidRPr="00D52006">
              <w:rPr>
                <w:bCs/>
                <w:sz w:val="20"/>
                <w:szCs w:val="20"/>
              </w:rPr>
              <w:t>problemas</w:t>
            </w:r>
            <w:proofErr w:type="spellEnd"/>
            <w:r w:rsidRPr="00D52006">
              <w:rPr>
                <w:bCs/>
                <w:sz w:val="20"/>
                <w:szCs w:val="20"/>
              </w:rPr>
              <w:t xml:space="preserve"> </w:t>
            </w:r>
            <w:proofErr w:type="spellStart"/>
            <w:r w:rsidRPr="00D52006">
              <w:rPr>
                <w:bCs/>
                <w:sz w:val="20"/>
                <w:szCs w:val="20"/>
              </w:rPr>
              <w:t>tikslinga</w:t>
            </w:r>
            <w:proofErr w:type="spellEnd"/>
            <w:r w:rsidRPr="00D52006">
              <w:rPr>
                <w:bCs/>
                <w:sz w:val="20"/>
                <w:szCs w:val="20"/>
              </w:rPr>
              <w:t xml:space="preserve"> </w:t>
            </w:r>
            <w:proofErr w:type="spellStart"/>
            <w:r w:rsidRPr="00D52006">
              <w:rPr>
                <w:bCs/>
                <w:sz w:val="20"/>
                <w:szCs w:val="20"/>
              </w:rPr>
              <w:t>pakeisti</w:t>
            </w:r>
            <w:proofErr w:type="spellEnd"/>
            <w:r w:rsidRPr="00D52006">
              <w:rPr>
                <w:bCs/>
                <w:sz w:val="20"/>
                <w:szCs w:val="20"/>
              </w:rPr>
              <w:t xml:space="preserve">  </w:t>
            </w:r>
            <w:proofErr w:type="spellStart"/>
            <w:r w:rsidRPr="00D52006">
              <w:rPr>
                <w:bCs/>
                <w:sz w:val="20"/>
                <w:szCs w:val="20"/>
              </w:rPr>
              <w:t>Įstatymo</w:t>
            </w:r>
            <w:proofErr w:type="spellEnd"/>
            <w:r w:rsidRPr="00D52006">
              <w:rPr>
                <w:bCs/>
                <w:sz w:val="20"/>
                <w:szCs w:val="20"/>
              </w:rPr>
              <w:t xml:space="preserve">  7 str. 7 d. </w:t>
            </w:r>
            <w:proofErr w:type="spellStart"/>
            <w:r w:rsidRPr="00D52006">
              <w:rPr>
                <w:bCs/>
                <w:sz w:val="20"/>
                <w:szCs w:val="20"/>
              </w:rPr>
              <w:t>numatant</w:t>
            </w:r>
            <w:proofErr w:type="spellEnd"/>
            <w:r w:rsidRPr="00D52006">
              <w:rPr>
                <w:bCs/>
                <w:sz w:val="20"/>
                <w:szCs w:val="20"/>
              </w:rPr>
              <w:t xml:space="preserve"> </w:t>
            </w:r>
            <w:proofErr w:type="spellStart"/>
            <w:r w:rsidRPr="00D52006">
              <w:rPr>
                <w:bCs/>
                <w:sz w:val="20"/>
                <w:szCs w:val="20"/>
              </w:rPr>
              <w:t>galimybę</w:t>
            </w:r>
            <w:proofErr w:type="spellEnd"/>
            <w:r w:rsidRPr="00D52006">
              <w:rPr>
                <w:bCs/>
                <w:sz w:val="20"/>
                <w:szCs w:val="20"/>
              </w:rPr>
              <w:t xml:space="preserve"> </w:t>
            </w:r>
            <w:proofErr w:type="spellStart"/>
            <w:r w:rsidRPr="00D52006">
              <w:rPr>
                <w:bCs/>
                <w:sz w:val="20"/>
                <w:szCs w:val="20"/>
              </w:rPr>
              <w:t>peržiūrėti</w:t>
            </w:r>
            <w:proofErr w:type="spellEnd"/>
            <w:r w:rsidRPr="00D52006">
              <w:rPr>
                <w:bCs/>
                <w:sz w:val="20"/>
                <w:szCs w:val="20"/>
              </w:rPr>
              <w:t xml:space="preserve"> </w:t>
            </w:r>
            <w:proofErr w:type="spellStart"/>
            <w:r w:rsidRPr="00D52006">
              <w:rPr>
                <w:bCs/>
                <w:sz w:val="20"/>
                <w:szCs w:val="20"/>
              </w:rPr>
              <w:t>valstybės</w:t>
            </w:r>
            <w:proofErr w:type="spellEnd"/>
            <w:r w:rsidRPr="00D52006">
              <w:rPr>
                <w:bCs/>
                <w:sz w:val="20"/>
                <w:szCs w:val="20"/>
              </w:rPr>
              <w:t xml:space="preserve"> </w:t>
            </w:r>
            <w:proofErr w:type="spellStart"/>
            <w:r w:rsidRPr="00D52006">
              <w:rPr>
                <w:bCs/>
                <w:sz w:val="20"/>
                <w:szCs w:val="20"/>
              </w:rPr>
              <w:t>reguliuojamomas</w:t>
            </w:r>
            <w:proofErr w:type="spellEnd"/>
            <w:r w:rsidRPr="00D52006">
              <w:rPr>
                <w:bCs/>
                <w:sz w:val="20"/>
                <w:szCs w:val="20"/>
              </w:rPr>
              <w:t xml:space="preserve"> </w:t>
            </w:r>
            <w:proofErr w:type="spellStart"/>
            <w:r w:rsidRPr="00D52006">
              <w:rPr>
                <w:bCs/>
                <w:sz w:val="20"/>
                <w:szCs w:val="20"/>
              </w:rPr>
              <w:t>kainas</w:t>
            </w:r>
            <w:proofErr w:type="spellEnd"/>
            <w:r w:rsidRPr="00D52006">
              <w:rPr>
                <w:bCs/>
                <w:sz w:val="20"/>
                <w:szCs w:val="20"/>
              </w:rPr>
              <w:t xml:space="preserve">,  </w:t>
            </w:r>
            <w:proofErr w:type="spellStart"/>
            <w:r w:rsidRPr="00D52006">
              <w:rPr>
                <w:bCs/>
                <w:sz w:val="20"/>
                <w:szCs w:val="20"/>
              </w:rPr>
              <w:t>jei</w:t>
            </w:r>
            <w:proofErr w:type="spellEnd"/>
            <w:r w:rsidRPr="00D52006">
              <w:rPr>
                <w:bCs/>
                <w:sz w:val="20"/>
                <w:szCs w:val="20"/>
              </w:rPr>
              <w:t xml:space="preserve"> </w:t>
            </w:r>
            <w:proofErr w:type="spellStart"/>
            <w:r w:rsidRPr="00D52006">
              <w:rPr>
                <w:bCs/>
                <w:sz w:val="20"/>
                <w:szCs w:val="20"/>
              </w:rPr>
              <w:t>diegiamomis</w:t>
            </w:r>
            <w:proofErr w:type="spellEnd"/>
            <w:r w:rsidRPr="00D52006">
              <w:rPr>
                <w:bCs/>
                <w:sz w:val="20"/>
                <w:szCs w:val="20"/>
              </w:rPr>
              <w:t xml:space="preserve"> </w:t>
            </w:r>
            <w:proofErr w:type="spellStart"/>
            <w:r w:rsidRPr="00D52006">
              <w:rPr>
                <w:bCs/>
                <w:sz w:val="20"/>
                <w:szCs w:val="20"/>
              </w:rPr>
              <w:t>priemonėmis</w:t>
            </w:r>
            <w:proofErr w:type="spellEnd"/>
            <w:r w:rsidRPr="00D52006">
              <w:rPr>
                <w:bCs/>
                <w:sz w:val="20"/>
                <w:szCs w:val="20"/>
              </w:rPr>
              <w:t xml:space="preserve"> </w:t>
            </w:r>
            <w:proofErr w:type="spellStart"/>
            <w:r w:rsidRPr="00D52006">
              <w:rPr>
                <w:bCs/>
                <w:sz w:val="20"/>
                <w:szCs w:val="20"/>
              </w:rPr>
              <w:t>sutaupyta</w:t>
            </w:r>
            <w:proofErr w:type="spellEnd"/>
            <w:r w:rsidRPr="00D52006">
              <w:rPr>
                <w:bCs/>
                <w:sz w:val="20"/>
                <w:szCs w:val="20"/>
              </w:rPr>
              <w:t xml:space="preserve"> </w:t>
            </w:r>
            <w:proofErr w:type="spellStart"/>
            <w:r w:rsidRPr="00D52006">
              <w:rPr>
                <w:bCs/>
                <w:sz w:val="20"/>
                <w:szCs w:val="20"/>
              </w:rPr>
              <w:t>energija</w:t>
            </w:r>
            <w:proofErr w:type="spellEnd"/>
            <w:r w:rsidRPr="00D52006">
              <w:rPr>
                <w:bCs/>
                <w:sz w:val="20"/>
                <w:szCs w:val="20"/>
              </w:rPr>
              <w:t xml:space="preserve"> per </w:t>
            </w:r>
            <w:proofErr w:type="spellStart"/>
            <w:r w:rsidRPr="00D52006">
              <w:rPr>
                <w:bCs/>
                <w:sz w:val="20"/>
                <w:szCs w:val="20"/>
              </w:rPr>
              <w:t>priemonių</w:t>
            </w:r>
            <w:proofErr w:type="spellEnd"/>
            <w:r w:rsidRPr="00D52006">
              <w:rPr>
                <w:bCs/>
                <w:sz w:val="20"/>
                <w:szCs w:val="20"/>
              </w:rPr>
              <w:t xml:space="preserve"> </w:t>
            </w:r>
            <w:proofErr w:type="spellStart"/>
            <w:r w:rsidRPr="00D52006">
              <w:rPr>
                <w:bCs/>
                <w:sz w:val="20"/>
                <w:szCs w:val="20"/>
              </w:rPr>
              <w:t>galiojimo</w:t>
            </w:r>
            <w:proofErr w:type="spellEnd"/>
            <w:r w:rsidRPr="00D52006">
              <w:rPr>
                <w:bCs/>
                <w:sz w:val="20"/>
                <w:szCs w:val="20"/>
              </w:rPr>
              <w:t xml:space="preserve"> </w:t>
            </w:r>
            <w:proofErr w:type="spellStart"/>
            <w:r w:rsidRPr="00D52006">
              <w:rPr>
                <w:bCs/>
                <w:sz w:val="20"/>
                <w:szCs w:val="20"/>
              </w:rPr>
              <w:t>trukmę</w:t>
            </w:r>
            <w:proofErr w:type="spellEnd"/>
            <w:r w:rsidRPr="00D52006">
              <w:rPr>
                <w:bCs/>
                <w:sz w:val="20"/>
                <w:szCs w:val="20"/>
              </w:rPr>
              <w:t xml:space="preserve"> </w:t>
            </w:r>
            <w:proofErr w:type="spellStart"/>
            <w:r w:rsidRPr="00D52006">
              <w:rPr>
                <w:bCs/>
                <w:sz w:val="20"/>
                <w:szCs w:val="20"/>
              </w:rPr>
              <w:t>atperka</w:t>
            </w:r>
            <w:proofErr w:type="spellEnd"/>
            <w:r w:rsidRPr="00D52006">
              <w:rPr>
                <w:bCs/>
                <w:sz w:val="20"/>
                <w:szCs w:val="20"/>
              </w:rPr>
              <w:t xml:space="preserve"> ne </w:t>
            </w:r>
            <w:proofErr w:type="spellStart"/>
            <w:r w:rsidRPr="00D52006">
              <w:rPr>
                <w:bCs/>
                <w:sz w:val="20"/>
                <w:szCs w:val="20"/>
              </w:rPr>
              <w:t>mažiau</w:t>
            </w:r>
            <w:proofErr w:type="spellEnd"/>
            <w:r w:rsidRPr="00D52006">
              <w:rPr>
                <w:bCs/>
                <w:sz w:val="20"/>
                <w:szCs w:val="20"/>
              </w:rPr>
              <w:t xml:space="preserve"> </w:t>
            </w:r>
            <w:proofErr w:type="spellStart"/>
            <w:r w:rsidRPr="00D52006">
              <w:rPr>
                <w:bCs/>
                <w:sz w:val="20"/>
                <w:szCs w:val="20"/>
              </w:rPr>
              <w:t>kaip</w:t>
            </w:r>
            <w:proofErr w:type="spellEnd"/>
            <w:r w:rsidRPr="00D52006">
              <w:rPr>
                <w:bCs/>
                <w:sz w:val="20"/>
                <w:szCs w:val="20"/>
              </w:rPr>
              <w:t xml:space="preserve"> 50% </w:t>
            </w:r>
            <w:proofErr w:type="spellStart"/>
            <w:r w:rsidRPr="00D52006">
              <w:rPr>
                <w:bCs/>
                <w:sz w:val="20"/>
                <w:szCs w:val="20"/>
              </w:rPr>
              <w:t>investicijų</w:t>
            </w:r>
            <w:proofErr w:type="spellEnd"/>
            <w:r w:rsidRPr="00D52006">
              <w:rPr>
                <w:bCs/>
                <w:sz w:val="20"/>
                <w:szCs w:val="20"/>
              </w:rPr>
              <w:t xml:space="preserve"> į </w:t>
            </w:r>
            <w:proofErr w:type="spellStart"/>
            <w:r w:rsidRPr="00D52006">
              <w:rPr>
                <w:bCs/>
                <w:sz w:val="20"/>
                <w:szCs w:val="20"/>
              </w:rPr>
              <w:t>tokias</w:t>
            </w:r>
            <w:proofErr w:type="spellEnd"/>
            <w:r w:rsidRPr="00D52006">
              <w:rPr>
                <w:bCs/>
                <w:sz w:val="20"/>
                <w:szCs w:val="20"/>
              </w:rPr>
              <w:t xml:space="preserve"> </w:t>
            </w:r>
            <w:proofErr w:type="spellStart"/>
            <w:r w:rsidRPr="00D52006">
              <w:rPr>
                <w:bCs/>
                <w:sz w:val="20"/>
                <w:szCs w:val="20"/>
              </w:rPr>
              <w:t>priemones</w:t>
            </w:r>
            <w:proofErr w:type="spellEnd"/>
            <w:r w:rsidRPr="00D52006">
              <w:rPr>
                <w:bCs/>
                <w:sz w:val="20"/>
                <w:szCs w:val="20"/>
              </w:rPr>
              <w:t>.</w:t>
            </w:r>
          </w:p>
          <w:p w14:paraId="158D792E" w14:textId="77777777" w:rsidR="00521F4E" w:rsidRPr="00D52006" w:rsidRDefault="00521F4E" w:rsidP="00521F4E">
            <w:pPr>
              <w:widowControl w:val="0"/>
              <w:autoSpaceDE w:val="0"/>
              <w:autoSpaceDN w:val="0"/>
              <w:adjustRightInd w:val="0"/>
              <w:ind w:left="34" w:right="-6"/>
              <w:jc w:val="both"/>
              <w:rPr>
                <w:bCs/>
                <w:sz w:val="20"/>
                <w:szCs w:val="20"/>
              </w:rPr>
            </w:pPr>
          </w:p>
          <w:p w14:paraId="6F6EA4A3" w14:textId="5B51B644" w:rsidR="00521F4E" w:rsidRPr="00D52006" w:rsidRDefault="00521F4E" w:rsidP="00521F4E">
            <w:pPr>
              <w:widowControl w:val="0"/>
              <w:autoSpaceDE w:val="0"/>
              <w:autoSpaceDN w:val="0"/>
              <w:adjustRightInd w:val="0"/>
              <w:ind w:left="34" w:right="-6"/>
              <w:jc w:val="both"/>
              <w:rPr>
                <w:bCs/>
                <w:sz w:val="20"/>
                <w:szCs w:val="20"/>
              </w:rPr>
            </w:pPr>
            <w:proofErr w:type="spellStart"/>
            <w:r w:rsidRPr="00D52006">
              <w:rPr>
                <w:bCs/>
                <w:sz w:val="20"/>
                <w:szCs w:val="20"/>
              </w:rPr>
              <w:t>Pažymėta</w:t>
            </w:r>
            <w:proofErr w:type="spellEnd"/>
            <w:r w:rsidRPr="00D52006">
              <w:rPr>
                <w:bCs/>
                <w:sz w:val="20"/>
                <w:szCs w:val="20"/>
              </w:rPr>
              <w:t xml:space="preserve">, </w:t>
            </w:r>
            <w:proofErr w:type="spellStart"/>
            <w:r w:rsidRPr="00D52006">
              <w:rPr>
                <w:bCs/>
                <w:sz w:val="20"/>
                <w:szCs w:val="20"/>
              </w:rPr>
              <w:t>kad</w:t>
            </w:r>
            <w:proofErr w:type="spellEnd"/>
            <w:r w:rsidRPr="00D52006">
              <w:rPr>
                <w:bCs/>
                <w:sz w:val="20"/>
                <w:szCs w:val="20"/>
              </w:rPr>
              <w:t xml:space="preserve"> 50% </w:t>
            </w:r>
            <w:proofErr w:type="spellStart"/>
            <w:r w:rsidRPr="00D52006">
              <w:rPr>
                <w:bCs/>
                <w:sz w:val="20"/>
                <w:szCs w:val="20"/>
              </w:rPr>
              <w:t>rodiklis</w:t>
            </w:r>
            <w:proofErr w:type="spellEnd"/>
            <w:r w:rsidRPr="00D52006">
              <w:rPr>
                <w:bCs/>
                <w:sz w:val="20"/>
                <w:szCs w:val="20"/>
              </w:rPr>
              <w:t xml:space="preserve"> </w:t>
            </w:r>
            <w:proofErr w:type="spellStart"/>
            <w:r w:rsidRPr="00D52006">
              <w:rPr>
                <w:bCs/>
                <w:sz w:val="20"/>
                <w:szCs w:val="20"/>
              </w:rPr>
              <w:t>leistų</w:t>
            </w:r>
            <w:proofErr w:type="spellEnd"/>
            <w:r w:rsidRPr="00D52006">
              <w:rPr>
                <w:bCs/>
                <w:sz w:val="20"/>
                <w:szCs w:val="20"/>
              </w:rPr>
              <w:t xml:space="preserve"> </w:t>
            </w:r>
            <w:proofErr w:type="spellStart"/>
            <w:r w:rsidRPr="00D52006">
              <w:rPr>
                <w:bCs/>
                <w:sz w:val="20"/>
                <w:szCs w:val="20"/>
              </w:rPr>
              <w:t>išplėsti</w:t>
            </w:r>
            <w:proofErr w:type="spellEnd"/>
            <w:r w:rsidRPr="00D52006">
              <w:rPr>
                <w:bCs/>
                <w:sz w:val="20"/>
                <w:szCs w:val="20"/>
              </w:rPr>
              <w:t xml:space="preserve"> </w:t>
            </w:r>
            <w:proofErr w:type="spellStart"/>
            <w:r w:rsidRPr="00D52006">
              <w:rPr>
                <w:bCs/>
                <w:sz w:val="20"/>
                <w:szCs w:val="20"/>
              </w:rPr>
              <w:t>Bendrovės</w:t>
            </w:r>
            <w:proofErr w:type="spellEnd"/>
            <w:r w:rsidRPr="00D52006">
              <w:rPr>
                <w:bCs/>
                <w:sz w:val="20"/>
                <w:szCs w:val="20"/>
              </w:rPr>
              <w:t xml:space="preserve"> </w:t>
            </w:r>
            <w:proofErr w:type="spellStart"/>
            <w:r w:rsidRPr="00D52006">
              <w:rPr>
                <w:bCs/>
                <w:sz w:val="20"/>
                <w:szCs w:val="20"/>
              </w:rPr>
              <w:t>siūlomas</w:t>
            </w:r>
            <w:proofErr w:type="spellEnd"/>
            <w:r w:rsidRPr="00D52006">
              <w:rPr>
                <w:bCs/>
                <w:sz w:val="20"/>
                <w:szCs w:val="20"/>
              </w:rPr>
              <w:t xml:space="preserve"> </w:t>
            </w:r>
            <w:proofErr w:type="spellStart"/>
            <w:r w:rsidRPr="00D52006">
              <w:rPr>
                <w:bCs/>
                <w:sz w:val="20"/>
                <w:szCs w:val="20"/>
              </w:rPr>
              <w:t>priemones</w:t>
            </w:r>
            <w:proofErr w:type="spellEnd"/>
            <w:r w:rsidRPr="00D52006">
              <w:rPr>
                <w:bCs/>
                <w:sz w:val="20"/>
                <w:szCs w:val="20"/>
              </w:rPr>
              <w:t xml:space="preserve">, o </w:t>
            </w:r>
            <w:proofErr w:type="spellStart"/>
            <w:r w:rsidRPr="00D52006">
              <w:rPr>
                <w:bCs/>
                <w:sz w:val="20"/>
                <w:szCs w:val="20"/>
              </w:rPr>
              <w:t>galutiniam</w:t>
            </w:r>
            <w:proofErr w:type="spellEnd"/>
            <w:r w:rsidRPr="00D52006">
              <w:rPr>
                <w:bCs/>
                <w:sz w:val="20"/>
                <w:szCs w:val="20"/>
              </w:rPr>
              <w:t xml:space="preserve"> </w:t>
            </w:r>
            <w:proofErr w:type="spellStart"/>
            <w:r w:rsidRPr="00D52006">
              <w:rPr>
                <w:bCs/>
                <w:sz w:val="20"/>
                <w:szCs w:val="20"/>
              </w:rPr>
              <w:t>vartotojui</w:t>
            </w:r>
            <w:proofErr w:type="spellEnd"/>
            <w:r w:rsidRPr="00D52006">
              <w:rPr>
                <w:bCs/>
                <w:sz w:val="20"/>
                <w:szCs w:val="20"/>
              </w:rPr>
              <w:t xml:space="preserve"> </w:t>
            </w:r>
            <w:proofErr w:type="spellStart"/>
            <w:r w:rsidRPr="00D52006">
              <w:rPr>
                <w:bCs/>
                <w:sz w:val="20"/>
                <w:szCs w:val="20"/>
              </w:rPr>
              <w:t>suteiktų</w:t>
            </w:r>
            <w:proofErr w:type="spellEnd"/>
            <w:r w:rsidRPr="00D52006">
              <w:rPr>
                <w:bCs/>
                <w:sz w:val="20"/>
                <w:szCs w:val="20"/>
              </w:rPr>
              <w:t xml:space="preserve"> </w:t>
            </w:r>
            <w:proofErr w:type="spellStart"/>
            <w:r w:rsidRPr="00D52006">
              <w:rPr>
                <w:bCs/>
                <w:sz w:val="20"/>
                <w:szCs w:val="20"/>
              </w:rPr>
              <w:t>platesnes</w:t>
            </w:r>
            <w:proofErr w:type="spellEnd"/>
            <w:r w:rsidRPr="00D52006">
              <w:rPr>
                <w:bCs/>
                <w:sz w:val="20"/>
                <w:szCs w:val="20"/>
              </w:rPr>
              <w:t xml:space="preserve"> </w:t>
            </w:r>
            <w:proofErr w:type="spellStart"/>
            <w:r w:rsidRPr="00D52006">
              <w:rPr>
                <w:bCs/>
                <w:sz w:val="20"/>
                <w:szCs w:val="20"/>
              </w:rPr>
              <w:t>galimybes</w:t>
            </w:r>
            <w:proofErr w:type="spellEnd"/>
            <w:r w:rsidRPr="00D52006">
              <w:rPr>
                <w:bCs/>
                <w:sz w:val="20"/>
                <w:szCs w:val="20"/>
              </w:rPr>
              <w:t xml:space="preserve"> </w:t>
            </w:r>
            <w:proofErr w:type="spellStart"/>
            <w:r w:rsidRPr="00D52006">
              <w:rPr>
                <w:bCs/>
                <w:sz w:val="20"/>
                <w:szCs w:val="20"/>
              </w:rPr>
              <w:t>pasirinkti</w:t>
            </w:r>
            <w:proofErr w:type="spellEnd"/>
            <w:r w:rsidRPr="00D52006">
              <w:rPr>
                <w:bCs/>
                <w:sz w:val="20"/>
                <w:szCs w:val="20"/>
              </w:rPr>
              <w:t xml:space="preserve"> </w:t>
            </w:r>
            <w:proofErr w:type="spellStart"/>
            <w:r w:rsidRPr="00D52006">
              <w:rPr>
                <w:bCs/>
                <w:sz w:val="20"/>
                <w:szCs w:val="20"/>
              </w:rPr>
              <w:t>ir</w:t>
            </w:r>
            <w:proofErr w:type="spellEnd"/>
            <w:r w:rsidRPr="00D52006">
              <w:rPr>
                <w:bCs/>
                <w:sz w:val="20"/>
                <w:szCs w:val="20"/>
              </w:rPr>
              <w:t xml:space="preserve"> </w:t>
            </w:r>
            <w:proofErr w:type="spellStart"/>
            <w:r w:rsidRPr="00D52006">
              <w:rPr>
                <w:bCs/>
                <w:sz w:val="20"/>
                <w:szCs w:val="20"/>
              </w:rPr>
              <w:t>įsigyvendinti</w:t>
            </w:r>
            <w:proofErr w:type="spellEnd"/>
            <w:r w:rsidRPr="00D52006">
              <w:rPr>
                <w:bCs/>
                <w:sz w:val="20"/>
                <w:szCs w:val="20"/>
              </w:rPr>
              <w:t xml:space="preserve"> </w:t>
            </w:r>
            <w:proofErr w:type="spellStart"/>
            <w:r w:rsidRPr="00D52006">
              <w:rPr>
                <w:bCs/>
                <w:sz w:val="20"/>
                <w:szCs w:val="20"/>
              </w:rPr>
              <w:t>priemones</w:t>
            </w:r>
            <w:proofErr w:type="spellEnd"/>
            <w:r w:rsidRPr="00D52006">
              <w:rPr>
                <w:bCs/>
                <w:sz w:val="20"/>
                <w:szCs w:val="20"/>
              </w:rPr>
              <w:t xml:space="preserve">, </w:t>
            </w:r>
            <w:proofErr w:type="spellStart"/>
            <w:r w:rsidRPr="00D52006">
              <w:rPr>
                <w:bCs/>
                <w:sz w:val="20"/>
                <w:szCs w:val="20"/>
              </w:rPr>
              <w:t>labiausiai</w:t>
            </w:r>
            <w:proofErr w:type="spellEnd"/>
            <w:r w:rsidRPr="00D52006">
              <w:rPr>
                <w:bCs/>
                <w:sz w:val="20"/>
                <w:szCs w:val="20"/>
              </w:rPr>
              <w:t xml:space="preserve"> </w:t>
            </w:r>
            <w:proofErr w:type="spellStart"/>
            <w:r w:rsidRPr="00D52006">
              <w:rPr>
                <w:bCs/>
                <w:sz w:val="20"/>
                <w:szCs w:val="20"/>
              </w:rPr>
              <w:t>atitinkančias</w:t>
            </w:r>
            <w:proofErr w:type="spellEnd"/>
            <w:r w:rsidRPr="00D52006">
              <w:rPr>
                <w:bCs/>
                <w:sz w:val="20"/>
                <w:szCs w:val="20"/>
              </w:rPr>
              <w:t xml:space="preserve"> jo </w:t>
            </w:r>
            <w:proofErr w:type="spellStart"/>
            <w:r w:rsidRPr="00D52006">
              <w:rPr>
                <w:bCs/>
                <w:sz w:val="20"/>
                <w:szCs w:val="20"/>
              </w:rPr>
              <w:t>poreikius</w:t>
            </w:r>
            <w:proofErr w:type="spellEnd"/>
            <w:r w:rsidRPr="00D52006">
              <w:rPr>
                <w:bCs/>
                <w:sz w:val="20"/>
                <w:szCs w:val="20"/>
              </w:rPr>
              <w:t xml:space="preserve">.  </w:t>
            </w:r>
          </w:p>
          <w:p w14:paraId="68CA24AC" w14:textId="2DEDC8DB" w:rsidR="00521F4E" w:rsidRPr="00D52006" w:rsidRDefault="00521F4E" w:rsidP="00521F4E">
            <w:pPr>
              <w:widowControl w:val="0"/>
              <w:autoSpaceDE w:val="0"/>
              <w:autoSpaceDN w:val="0"/>
              <w:adjustRightInd w:val="0"/>
              <w:ind w:left="34" w:right="-6"/>
              <w:jc w:val="both"/>
              <w:rPr>
                <w:bCs/>
                <w:sz w:val="20"/>
                <w:szCs w:val="20"/>
              </w:rPr>
            </w:pPr>
          </w:p>
          <w:p w14:paraId="079F18AA" w14:textId="77777777" w:rsidR="00521F4E" w:rsidRPr="00D52006" w:rsidRDefault="00521F4E" w:rsidP="00521F4E">
            <w:pPr>
              <w:widowControl w:val="0"/>
              <w:autoSpaceDE w:val="0"/>
              <w:autoSpaceDN w:val="0"/>
              <w:adjustRightInd w:val="0"/>
              <w:ind w:left="34" w:right="-6"/>
              <w:jc w:val="both"/>
              <w:rPr>
                <w:bCs/>
                <w:sz w:val="20"/>
                <w:szCs w:val="20"/>
              </w:rPr>
            </w:pPr>
            <w:proofErr w:type="spellStart"/>
            <w:r w:rsidRPr="00D52006">
              <w:rPr>
                <w:bCs/>
                <w:sz w:val="20"/>
                <w:szCs w:val="20"/>
              </w:rPr>
              <w:t>Papildyti</w:t>
            </w:r>
            <w:proofErr w:type="spellEnd"/>
            <w:r w:rsidRPr="00D52006">
              <w:rPr>
                <w:bCs/>
                <w:sz w:val="20"/>
                <w:szCs w:val="20"/>
              </w:rPr>
              <w:t xml:space="preserve"> </w:t>
            </w:r>
            <w:proofErr w:type="spellStart"/>
            <w:r w:rsidRPr="00D52006">
              <w:rPr>
                <w:bCs/>
                <w:sz w:val="20"/>
                <w:szCs w:val="20"/>
              </w:rPr>
              <w:t>Įstatymo</w:t>
            </w:r>
            <w:proofErr w:type="spellEnd"/>
            <w:r w:rsidRPr="00D52006">
              <w:rPr>
                <w:bCs/>
                <w:sz w:val="20"/>
                <w:szCs w:val="20"/>
              </w:rPr>
              <w:t xml:space="preserve"> 7 str. 7 d. </w:t>
            </w:r>
            <w:proofErr w:type="spellStart"/>
            <w:r w:rsidRPr="00D52006">
              <w:rPr>
                <w:bCs/>
                <w:sz w:val="20"/>
                <w:szCs w:val="20"/>
              </w:rPr>
              <w:t>naujomis</w:t>
            </w:r>
            <w:proofErr w:type="spellEnd"/>
            <w:r w:rsidRPr="00D52006">
              <w:rPr>
                <w:bCs/>
                <w:sz w:val="20"/>
                <w:szCs w:val="20"/>
              </w:rPr>
              <w:t xml:space="preserve"> </w:t>
            </w:r>
            <w:proofErr w:type="spellStart"/>
            <w:r w:rsidRPr="00D52006">
              <w:rPr>
                <w:bCs/>
                <w:sz w:val="20"/>
                <w:szCs w:val="20"/>
              </w:rPr>
              <w:t>nuostatomis</w:t>
            </w:r>
            <w:proofErr w:type="spellEnd"/>
            <w:r w:rsidRPr="00D52006">
              <w:rPr>
                <w:bCs/>
                <w:sz w:val="20"/>
                <w:szCs w:val="20"/>
              </w:rPr>
              <w:t xml:space="preserve"> </w:t>
            </w:r>
            <w:proofErr w:type="spellStart"/>
            <w:r w:rsidRPr="00D52006">
              <w:rPr>
                <w:bCs/>
                <w:sz w:val="20"/>
                <w:szCs w:val="20"/>
              </w:rPr>
              <w:t>ir</w:t>
            </w:r>
            <w:proofErr w:type="spellEnd"/>
            <w:r w:rsidRPr="00D52006">
              <w:rPr>
                <w:bCs/>
                <w:sz w:val="20"/>
                <w:szCs w:val="20"/>
              </w:rPr>
              <w:t xml:space="preserve"> </w:t>
            </w:r>
            <w:proofErr w:type="spellStart"/>
            <w:r w:rsidRPr="00D52006">
              <w:rPr>
                <w:bCs/>
                <w:sz w:val="20"/>
                <w:szCs w:val="20"/>
              </w:rPr>
              <w:t>Įstatymo</w:t>
            </w:r>
            <w:proofErr w:type="spellEnd"/>
            <w:r w:rsidRPr="00D52006">
              <w:rPr>
                <w:bCs/>
                <w:sz w:val="20"/>
                <w:szCs w:val="20"/>
              </w:rPr>
              <w:t xml:space="preserve"> 7 str. 7 d. </w:t>
            </w:r>
            <w:proofErr w:type="spellStart"/>
            <w:r w:rsidRPr="00D52006">
              <w:rPr>
                <w:bCs/>
                <w:sz w:val="20"/>
                <w:szCs w:val="20"/>
              </w:rPr>
              <w:t>išdėsti</w:t>
            </w:r>
            <w:proofErr w:type="spellEnd"/>
            <w:r w:rsidRPr="00D52006">
              <w:rPr>
                <w:bCs/>
                <w:sz w:val="20"/>
                <w:szCs w:val="20"/>
              </w:rPr>
              <w:t xml:space="preserve"> </w:t>
            </w:r>
            <w:proofErr w:type="spellStart"/>
            <w:r w:rsidRPr="00D52006">
              <w:rPr>
                <w:bCs/>
                <w:sz w:val="20"/>
                <w:szCs w:val="20"/>
              </w:rPr>
              <w:t>taip</w:t>
            </w:r>
            <w:proofErr w:type="spellEnd"/>
            <w:r w:rsidRPr="00D52006">
              <w:rPr>
                <w:bCs/>
                <w:sz w:val="20"/>
                <w:szCs w:val="20"/>
              </w:rPr>
              <w:t>:</w:t>
            </w:r>
          </w:p>
          <w:p w14:paraId="7D81D785" w14:textId="77777777" w:rsidR="00521F4E" w:rsidRPr="00D52006" w:rsidRDefault="00521F4E" w:rsidP="00521F4E">
            <w:pPr>
              <w:widowControl w:val="0"/>
              <w:autoSpaceDE w:val="0"/>
              <w:autoSpaceDN w:val="0"/>
              <w:adjustRightInd w:val="0"/>
              <w:ind w:left="34" w:right="-6"/>
              <w:jc w:val="both"/>
              <w:rPr>
                <w:bCs/>
                <w:sz w:val="20"/>
                <w:szCs w:val="20"/>
              </w:rPr>
            </w:pPr>
          </w:p>
          <w:p w14:paraId="163F4264" w14:textId="7935F822" w:rsidR="00521F4E" w:rsidRPr="00D52006" w:rsidRDefault="00521F4E" w:rsidP="00521F4E">
            <w:pPr>
              <w:widowControl w:val="0"/>
              <w:autoSpaceDE w:val="0"/>
              <w:autoSpaceDN w:val="0"/>
              <w:adjustRightInd w:val="0"/>
              <w:ind w:left="34" w:right="-6"/>
              <w:jc w:val="both"/>
              <w:rPr>
                <w:bCs/>
                <w:sz w:val="20"/>
                <w:szCs w:val="20"/>
              </w:rPr>
            </w:pPr>
            <w:r w:rsidRPr="00D52006">
              <w:rPr>
                <w:bCs/>
                <w:sz w:val="20"/>
                <w:szCs w:val="20"/>
              </w:rPr>
              <w:t xml:space="preserve">„7. Energetikos </w:t>
            </w:r>
            <w:proofErr w:type="spellStart"/>
            <w:r w:rsidRPr="00D52006">
              <w:rPr>
                <w:bCs/>
                <w:sz w:val="20"/>
                <w:szCs w:val="20"/>
              </w:rPr>
              <w:t>įmonių</w:t>
            </w:r>
            <w:proofErr w:type="spellEnd"/>
            <w:r w:rsidRPr="00D52006">
              <w:rPr>
                <w:bCs/>
                <w:sz w:val="20"/>
                <w:szCs w:val="20"/>
              </w:rPr>
              <w:t xml:space="preserve"> </w:t>
            </w:r>
            <w:proofErr w:type="spellStart"/>
            <w:r w:rsidRPr="00D52006">
              <w:rPr>
                <w:bCs/>
                <w:sz w:val="20"/>
                <w:szCs w:val="20"/>
              </w:rPr>
              <w:t>investicijos</w:t>
            </w:r>
            <w:proofErr w:type="spellEnd"/>
            <w:r w:rsidRPr="00D52006">
              <w:rPr>
                <w:bCs/>
                <w:sz w:val="20"/>
                <w:szCs w:val="20"/>
              </w:rPr>
              <w:t xml:space="preserve">, </w:t>
            </w:r>
            <w:proofErr w:type="spellStart"/>
            <w:r w:rsidRPr="00D52006">
              <w:rPr>
                <w:bCs/>
                <w:sz w:val="20"/>
                <w:szCs w:val="20"/>
              </w:rPr>
              <w:t>susijusios</w:t>
            </w:r>
            <w:proofErr w:type="spellEnd"/>
            <w:r w:rsidRPr="00D52006">
              <w:rPr>
                <w:bCs/>
                <w:sz w:val="20"/>
                <w:szCs w:val="20"/>
              </w:rPr>
              <w:t xml:space="preserve"> </w:t>
            </w:r>
            <w:proofErr w:type="spellStart"/>
            <w:r w:rsidRPr="00D52006">
              <w:rPr>
                <w:bCs/>
                <w:sz w:val="20"/>
                <w:szCs w:val="20"/>
              </w:rPr>
              <w:t>su</w:t>
            </w:r>
            <w:proofErr w:type="spellEnd"/>
            <w:r w:rsidRPr="00D52006">
              <w:rPr>
                <w:bCs/>
                <w:sz w:val="20"/>
                <w:szCs w:val="20"/>
              </w:rPr>
              <w:t xml:space="preserve"> </w:t>
            </w:r>
            <w:proofErr w:type="spellStart"/>
            <w:r w:rsidRPr="00D52006">
              <w:rPr>
                <w:bCs/>
                <w:sz w:val="20"/>
                <w:szCs w:val="20"/>
              </w:rPr>
              <w:t>susitarimuose</w:t>
            </w:r>
            <w:proofErr w:type="spellEnd"/>
            <w:r w:rsidRPr="00D52006">
              <w:rPr>
                <w:bCs/>
                <w:sz w:val="20"/>
                <w:szCs w:val="20"/>
              </w:rPr>
              <w:t xml:space="preserve"> </w:t>
            </w:r>
            <w:proofErr w:type="spellStart"/>
            <w:r w:rsidRPr="00D52006">
              <w:rPr>
                <w:bCs/>
                <w:sz w:val="20"/>
                <w:szCs w:val="20"/>
              </w:rPr>
              <w:t>nustatytų</w:t>
            </w:r>
            <w:proofErr w:type="spellEnd"/>
            <w:r w:rsidRPr="00D52006">
              <w:rPr>
                <w:bCs/>
                <w:sz w:val="20"/>
                <w:szCs w:val="20"/>
              </w:rPr>
              <w:t xml:space="preserve"> </w:t>
            </w:r>
            <w:proofErr w:type="spellStart"/>
            <w:r w:rsidRPr="00D52006">
              <w:rPr>
                <w:bCs/>
                <w:sz w:val="20"/>
                <w:szCs w:val="20"/>
              </w:rPr>
              <w:t>energijos</w:t>
            </w:r>
            <w:proofErr w:type="spellEnd"/>
            <w:r w:rsidRPr="00D52006">
              <w:rPr>
                <w:bCs/>
                <w:sz w:val="20"/>
                <w:szCs w:val="20"/>
              </w:rPr>
              <w:t xml:space="preserve"> </w:t>
            </w:r>
            <w:proofErr w:type="spellStart"/>
            <w:r w:rsidRPr="00D52006">
              <w:rPr>
                <w:bCs/>
                <w:sz w:val="20"/>
                <w:szCs w:val="20"/>
              </w:rPr>
              <w:t>vartojimo</w:t>
            </w:r>
            <w:proofErr w:type="spellEnd"/>
            <w:r w:rsidRPr="00D52006">
              <w:rPr>
                <w:bCs/>
                <w:sz w:val="20"/>
                <w:szCs w:val="20"/>
              </w:rPr>
              <w:t xml:space="preserve"> </w:t>
            </w:r>
            <w:proofErr w:type="spellStart"/>
            <w:r w:rsidRPr="00D52006">
              <w:rPr>
                <w:bCs/>
                <w:sz w:val="20"/>
                <w:szCs w:val="20"/>
              </w:rPr>
              <w:t>efektyvumo</w:t>
            </w:r>
            <w:proofErr w:type="spellEnd"/>
            <w:r w:rsidRPr="00D52006">
              <w:rPr>
                <w:bCs/>
                <w:sz w:val="20"/>
                <w:szCs w:val="20"/>
              </w:rPr>
              <w:t xml:space="preserve"> </w:t>
            </w:r>
            <w:proofErr w:type="spellStart"/>
            <w:r w:rsidRPr="00D52006">
              <w:rPr>
                <w:bCs/>
                <w:sz w:val="20"/>
                <w:szCs w:val="20"/>
              </w:rPr>
              <w:t>didinimo</w:t>
            </w:r>
            <w:proofErr w:type="spellEnd"/>
            <w:r w:rsidRPr="00D52006">
              <w:rPr>
                <w:bCs/>
                <w:sz w:val="20"/>
                <w:szCs w:val="20"/>
              </w:rPr>
              <w:t xml:space="preserve"> </w:t>
            </w:r>
            <w:proofErr w:type="spellStart"/>
            <w:r w:rsidRPr="00D52006">
              <w:rPr>
                <w:bCs/>
                <w:sz w:val="20"/>
                <w:szCs w:val="20"/>
              </w:rPr>
              <w:t>priemonių</w:t>
            </w:r>
            <w:proofErr w:type="spellEnd"/>
            <w:r w:rsidRPr="00D52006">
              <w:rPr>
                <w:bCs/>
                <w:sz w:val="20"/>
                <w:szCs w:val="20"/>
              </w:rPr>
              <w:t xml:space="preserve"> </w:t>
            </w:r>
            <w:proofErr w:type="spellStart"/>
            <w:r w:rsidRPr="00D52006">
              <w:rPr>
                <w:bCs/>
                <w:sz w:val="20"/>
                <w:szCs w:val="20"/>
              </w:rPr>
              <w:t>diegimu</w:t>
            </w:r>
            <w:proofErr w:type="spellEnd"/>
            <w:r w:rsidRPr="00D52006">
              <w:rPr>
                <w:bCs/>
                <w:sz w:val="20"/>
                <w:szCs w:val="20"/>
              </w:rPr>
              <w:t xml:space="preserve"> </w:t>
            </w:r>
            <w:proofErr w:type="spellStart"/>
            <w:r w:rsidRPr="00D52006">
              <w:rPr>
                <w:bCs/>
                <w:sz w:val="20"/>
                <w:szCs w:val="20"/>
              </w:rPr>
              <w:t>galutinės</w:t>
            </w:r>
            <w:proofErr w:type="spellEnd"/>
            <w:r w:rsidRPr="00D52006">
              <w:rPr>
                <w:bCs/>
                <w:sz w:val="20"/>
                <w:szCs w:val="20"/>
              </w:rPr>
              <w:t xml:space="preserve"> </w:t>
            </w:r>
            <w:proofErr w:type="spellStart"/>
            <w:r w:rsidRPr="00D52006">
              <w:rPr>
                <w:bCs/>
                <w:sz w:val="20"/>
                <w:szCs w:val="20"/>
              </w:rPr>
              <w:t>energijos</w:t>
            </w:r>
            <w:proofErr w:type="spellEnd"/>
            <w:r w:rsidRPr="00D52006">
              <w:rPr>
                <w:bCs/>
                <w:sz w:val="20"/>
                <w:szCs w:val="20"/>
              </w:rPr>
              <w:t xml:space="preserve"> </w:t>
            </w:r>
            <w:proofErr w:type="spellStart"/>
            <w:r w:rsidRPr="00D52006">
              <w:rPr>
                <w:bCs/>
                <w:sz w:val="20"/>
                <w:szCs w:val="20"/>
              </w:rPr>
              <w:t>vartotojų</w:t>
            </w:r>
            <w:proofErr w:type="spellEnd"/>
            <w:r w:rsidRPr="00D52006">
              <w:rPr>
                <w:bCs/>
                <w:sz w:val="20"/>
                <w:szCs w:val="20"/>
              </w:rPr>
              <w:t xml:space="preserve"> </w:t>
            </w:r>
            <w:proofErr w:type="spellStart"/>
            <w:r w:rsidRPr="00D52006">
              <w:rPr>
                <w:bCs/>
                <w:sz w:val="20"/>
                <w:szCs w:val="20"/>
              </w:rPr>
              <w:t>objektuose</w:t>
            </w:r>
            <w:proofErr w:type="spellEnd"/>
            <w:r w:rsidRPr="00D52006">
              <w:rPr>
                <w:bCs/>
                <w:sz w:val="20"/>
                <w:szCs w:val="20"/>
              </w:rPr>
              <w:t xml:space="preserve">, </w:t>
            </w:r>
            <w:proofErr w:type="spellStart"/>
            <w:r w:rsidRPr="00D52006">
              <w:rPr>
                <w:bCs/>
                <w:sz w:val="20"/>
                <w:szCs w:val="20"/>
              </w:rPr>
              <w:t>kaip</w:t>
            </w:r>
            <w:proofErr w:type="spellEnd"/>
            <w:r w:rsidRPr="00D52006">
              <w:rPr>
                <w:bCs/>
                <w:sz w:val="20"/>
                <w:szCs w:val="20"/>
              </w:rPr>
              <w:t xml:space="preserve"> </w:t>
            </w:r>
            <w:proofErr w:type="spellStart"/>
            <w:r w:rsidRPr="00D52006">
              <w:rPr>
                <w:bCs/>
                <w:sz w:val="20"/>
                <w:szCs w:val="20"/>
              </w:rPr>
              <w:t>nurodyta</w:t>
            </w:r>
            <w:proofErr w:type="spellEnd"/>
            <w:r w:rsidRPr="00D52006">
              <w:rPr>
                <w:bCs/>
                <w:sz w:val="20"/>
                <w:szCs w:val="20"/>
              </w:rPr>
              <w:t xml:space="preserve"> </w:t>
            </w:r>
            <w:proofErr w:type="spellStart"/>
            <w:r w:rsidRPr="00D52006">
              <w:rPr>
                <w:bCs/>
                <w:sz w:val="20"/>
                <w:szCs w:val="20"/>
              </w:rPr>
              <w:t>šio</w:t>
            </w:r>
            <w:proofErr w:type="spellEnd"/>
            <w:r w:rsidRPr="00D52006">
              <w:rPr>
                <w:bCs/>
                <w:sz w:val="20"/>
                <w:szCs w:val="20"/>
              </w:rPr>
              <w:t xml:space="preserve"> </w:t>
            </w:r>
            <w:proofErr w:type="spellStart"/>
            <w:r w:rsidRPr="00D52006">
              <w:rPr>
                <w:bCs/>
                <w:sz w:val="20"/>
                <w:szCs w:val="20"/>
              </w:rPr>
              <w:t>straipsnio</w:t>
            </w:r>
            <w:proofErr w:type="spellEnd"/>
            <w:r w:rsidRPr="00D52006">
              <w:rPr>
                <w:bCs/>
                <w:sz w:val="20"/>
                <w:szCs w:val="20"/>
              </w:rPr>
              <w:t xml:space="preserve"> 6 </w:t>
            </w:r>
            <w:proofErr w:type="spellStart"/>
            <w:r w:rsidRPr="00D52006">
              <w:rPr>
                <w:bCs/>
                <w:sz w:val="20"/>
                <w:szCs w:val="20"/>
              </w:rPr>
              <w:t>dalyje</w:t>
            </w:r>
            <w:proofErr w:type="spellEnd"/>
            <w:r w:rsidRPr="00D52006">
              <w:rPr>
                <w:bCs/>
                <w:sz w:val="20"/>
                <w:szCs w:val="20"/>
              </w:rPr>
              <w:t xml:space="preserve">, </w:t>
            </w:r>
            <w:proofErr w:type="spellStart"/>
            <w:r w:rsidRPr="00D52006">
              <w:rPr>
                <w:bCs/>
                <w:sz w:val="20"/>
                <w:szCs w:val="20"/>
              </w:rPr>
              <w:t>yra</w:t>
            </w:r>
            <w:proofErr w:type="spellEnd"/>
            <w:r w:rsidRPr="00D52006">
              <w:rPr>
                <w:bCs/>
                <w:sz w:val="20"/>
                <w:szCs w:val="20"/>
              </w:rPr>
              <w:t xml:space="preserve"> </w:t>
            </w:r>
            <w:proofErr w:type="spellStart"/>
            <w:r w:rsidRPr="00D52006">
              <w:rPr>
                <w:bCs/>
                <w:sz w:val="20"/>
                <w:szCs w:val="20"/>
              </w:rPr>
              <w:t>pripažįstamos</w:t>
            </w:r>
            <w:proofErr w:type="spellEnd"/>
            <w:r w:rsidRPr="00D52006">
              <w:rPr>
                <w:bCs/>
                <w:sz w:val="20"/>
                <w:szCs w:val="20"/>
              </w:rPr>
              <w:t xml:space="preserve"> </w:t>
            </w:r>
            <w:proofErr w:type="spellStart"/>
            <w:r w:rsidRPr="00D52006">
              <w:rPr>
                <w:bCs/>
                <w:sz w:val="20"/>
                <w:szCs w:val="20"/>
              </w:rPr>
              <w:t>pagrįstomis</w:t>
            </w:r>
            <w:proofErr w:type="spellEnd"/>
            <w:r w:rsidRPr="00D52006">
              <w:rPr>
                <w:bCs/>
                <w:sz w:val="20"/>
                <w:szCs w:val="20"/>
              </w:rPr>
              <w:t xml:space="preserve"> </w:t>
            </w:r>
            <w:proofErr w:type="spellStart"/>
            <w:r w:rsidRPr="00D52006">
              <w:rPr>
                <w:bCs/>
                <w:sz w:val="20"/>
                <w:szCs w:val="20"/>
              </w:rPr>
              <w:t>valstybės</w:t>
            </w:r>
            <w:proofErr w:type="spellEnd"/>
            <w:r w:rsidRPr="00D52006">
              <w:rPr>
                <w:bCs/>
                <w:sz w:val="20"/>
                <w:szCs w:val="20"/>
              </w:rPr>
              <w:t xml:space="preserve"> </w:t>
            </w:r>
            <w:proofErr w:type="spellStart"/>
            <w:r w:rsidRPr="00D52006">
              <w:rPr>
                <w:bCs/>
                <w:sz w:val="20"/>
                <w:szCs w:val="20"/>
              </w:rPr>
              <w:t>reguliuojamoms</w:t>
            </w:r>
            <w:proofErr w:type="spellEnd"/>
            <w:r w:rsidRPr="00D52006">
              <w:rPr>
                <w:bCs/>
                <w:sz w:val="20"/>
                <w:szCs w:val="20"/>
              </w:rPr>
              <w:t xml:space="preserve"> </w:t>
            </w:r>
            <w:proofErr w:type="spellStart"/>
            <w:r w:rsidRPr="00D52006">
              <w:rPr>
                <w:bCs/>
                <w:sz w:val="20"/>
                <w:szCs w:val="20"/>
              </w:rPr>
              <w:t>kainoms</w:t>
            </w:r>
            <w:proofErr w:type="spellEnd"/>
            <w:r w:rsidRPr="00D52006">
              <w:rPr>
                <w:bCs/>
                <w:sz w:val="20"/>
                <w:szCs w:val="20"/>
              </w:rPr>
              <w:t xml:space="preserve"> </w:t>
            </w:r>
            <w:proofErr w:type="spellStart"/>
            <w:r w:rsidRPr="00D52006">
              <w:rPr>
                <w:bCs/>
                <w:sz w:val="20"/>
                <w:szCs w:val="20"/>
              </w:rPr>
              <w:t>peržiūrėti</w:t>
            </w:r>
            <w:proofErr w:type="spellEnd"/>
            <w:r w:rsidRPr="00D52006">
              <w:rPr>
                <w:bCs/>
                <w:sz w:val="20"/>
                <w:szCs w:val="20"/>
              </w:rPr>
              <w:t xml:space="preserve">, </w:t>
            </w:r>
            <w:proofErr w:type="spellStart"/>
            <w:r w:rsidRPr="00D52006">
              <w:rPr>
                <w:bCs/>
                <w:sz w:val="20"/>
                <w:szCs w:val="20"/>
              </w:rPr>
              <w:t>jei</w:t>
            </w:r>
            <w:proofErr w:type="spellEnd"/>
            <w:r w:rsidRPr="00D52006">
              <w:rPr>
                <w:bCs/>
                <w:sz w:val="20"/>
                <w:szCs w:val="20"/>
              </w:rPr>
              <w:t xml:space="preserve"> </w:t>
            </w:r>
            <w:proofErr w:type="spellStart"/>
            <w:r w:rsidRPr="00D52006">
              <w:rPr>
                <w:bCs/>
                <w:sz w:val="20"/>
                <w:szCs w:val="20"/>
              </w:rPr>
              <w:t>diegiamomis</w:t>
            </w:r>
            <w:proofErr w:type="spellEnd"/>
            <w:r w:rsidRPr="00D52006">
              <w:rPr>
                <w:bCs/>
                <w:sz w:val="20"/>
                <w:szCs w:val="20"/>
              </w:rPr>
              <w:t xml:space="preserve"> </w:t>
            </w:r>
            <w:proofErr w:type="spellStart"/>
            <w:r w:rsidRPr="00D52006">
              <w:rPr>
                <w:bCs/>
                <w:sz w:val="20"/>
                <w:szCs w:val="20"/>
              </w:rPr>
              <w:t>priemonėmis</w:t>
            </w:r>
            <w:proofErr w:type="spellEnd"/>
            <w:r w:rsidRPr="00D52006">
              <w:rPr>
                <w:bCs/>
                <w:sz w:val="20"/>
                <w:szCs w:val="20"/>
              </w:rPr>
              <w:t xml:space="preserve"> </w:t>
            </w:r>
            <w:proofErr w:type="spellStart"/>
            <w:r w:rsidRPr="00D52006">
              <w:rPr>
                <w:bCs/>
                <w:sz w:val="20"/>
                <w:szCs w:val="20"/>
              </w:rPr>
              <w:t>sutaupyta</w:t>
            </w:r>
            <w:proofErr w:type="spellEnd"/>
            <w:r w:rsidRPr="00D52006">
              <w:rPr>
                <w:bCs/>
                <w:sz w:val="20"/>
                <w:szCs w:val="20"/>
              </w:rPr>
              <w:t xml:space="preserve"> </w:t>
            </w:r>
            <w:proofErr w:type="spellStart"/>
            <w:r w:rsidRPr="00D52006">
              <w:rPr>
                <w:bCs/>
                <w:sz w:val="20"/>
                <w:szCs w:val="20"/>
              </w:rPr>
              <w:t>energija</w:t>
            </w:r>
            <w:proofErr w:type="spellEnd"/>
            <w:r w:rsidRPr="00D52006">
              <w:rPr>
                <w:bCs/>
                <w:sz w:val="20"/>
                <w:szCs w:val="20"/>
              </w:rPr>
              <w:t xml:space="preserve"> per </w:t>
            </w:r>
            <w:proofErr w:type="spellStart"/>
            <w:r w:rsidRPr="00D52006">
              <w:rPr>
                <w:bCs/>
                <w:sz w:val="20"/>
                <w:szCs w:val="20"/>
              </w:rPr>
              <w:t>priemonių</w:t>
            </w:r>
            <w:proofErr w:type="spellEnd"/>
            <w:r w:rsidRPr="00D52006">
              <w:rPr>
                <w:bCs/>
                <w:sz w:val="20"/>
                <w:szCs w:val="20"/>
              </w:rPr>
              <w:t xml:space="preserve"> </w:t>
            </w:r>
            <w:proofErr w:type="spellStart"/>
            <w:r w:rsidRPr="00D52006">
              <w:rPr>
                <w:bCs/>
                <w:sz w:val="20"/>
                <w:szCs w:val="20"/>
              </w:rPr>
              <w:t>galiojimo</w:t>
            </w:r>
            <w:proofErr w:type="spellEnd"/>
            <w:r w:rsidRPr="00D52006">
              <w:rPr>
                <w:bCs/>
                <w:sz w:val="20"/>
                <w:szCs w:val="20"/>
              </w:rPr>
              <w:t xml:space="preserve"> </w:t>
            </w:r>
            <w:proofErr w:type="spellStart"/>
            <w:r w:rsidRPr="00D52006">
              <w:rPr>
                <w:bCs/>
                <w:sz w:val="20"/>
                <w:szCs w:val="20"/>
              </w:rPr>
              <w:t>trukmę</w:t>
            </w:r>
            <w:proofErr w:type="spellEnd"/>
            <w:r w:rsidRPr="00D52006">
              <w:rPr>
                <w:bCs/>
                <w:sz w:val="20"/>
                <w:szCs w:val="20"/>
              </w:rPr>
              <w:t xml:space="preserve"> </w:t>
            </w:r>
            <w:proofErr w:type="spellStart"/>
            <w:r w:rsidRPr="00D52006">
              <w:rPr>
                <w:bCs/>
                <w:sz w:val="20"/>
                <w:szCs w:val="20"/>
              </w:rPr>
              <w:t>atperka</w:t>
            </w:r>
            <w:proofErr w:type="spellEnd"/>
            <w:r w:rsidRPr="00D52006">
              <w:rPr>
                <w:bCs/>
                <w:sz w:val="20"/>
                <w:szCs w:val="20"/>
              </w:rPr>
              <w:t xml:space="preserve"> ne </w:t>
            </w:r>
            <w:proofErr w:type="spellStart"/>
            <w:r w:rsidRPr="00D52006">
              <w:rPr>
                <w:bCs/>
                <w:sz w:val="20"/>
                <w:szCs w:val="20"/>
              </w:rPr>
              <w:t>mažiau</w:t>
            </w:r>
            <w:proofErr w:type="spellEnd"/>
            <w:r w:rsidRPr="00D52006">
              <w:rPr>
                <w:bCs/>
                <w:sz w:val="20"/>
                <w:szCs w:val="20"/>
              </w:rPr>
              <w:t xml:space="preserve"> </w:t>
            </w:r>
            <w:proofErr w:type="spellStart"/>
            <w:r w:rsidRPr="00D52006">
              <w:rPr>
                <w:bCs/>
                <w:sz w:val="20"/>
                <w:szCs w:val="20"/>
              </w:rPr>
              <w:t>kaip</w:t>
            </w:r>
            <w:proofErr w:type="spellEnd"/>
            <w:r w:rsidRPr="00D52006">
              <w:rPr>
                <w:bCs/>
                <w:sz w:val="20"/>
                <w:szCs w:val="20"/>
              </w:rPr>
              <w:t xml:space="preserve"> 50% </w:t>
            </w:r>
            <w:proofErr w:type="spellStart"/>
            <w:r w:rsidRPr="00D52006">
              <w:rPr>
                <w:bCs/>
                <w:sz w:val="20"/>
                <w:szCs w:val="20"/>
              </w:rPr>
              <w:t>investicijų</w:t>
            </w:r>
            <w:proofErr w:type="spellEnd"/>
            <w:r w:rsidRPr="00D52006">
              <w:rPr>
                <w:bCs/>
                <w:sz w:val="20"/>
                <w:szCs w:val="20"/>
              </w:rPr>
              <w:t xml:space="preserve"> į </w:t>
            </w:r>
            <w:proofErr w:type="spellStart"/>
            <w:r w:rsidRPr="00D52006">
              <w:rPr>
                <w:bCs/>
                <w:sz w:val="20"/>
                <w:szCs w:val="20"/>
              </w:rPr>
              <w:t>tokias</w:t>
            </w:r>
            <w:proofErr w:type="spellEnd"/>
            <w:r w:rsidRPr="00D52006">
              <w:rPr>
                <w:bCs/>
                <w:sz w:val="20"/>
                <w:szCs w:val="20"/>
              </w:rPr>
              <w:t xml:space="preserve"> </w:t>
            </w:r>
            <w:proofErr w:type="spellStart"/>
            <w:r w:rsidRPr="00D52006">
              <w:rPr>
                <w:bCs/>
                <w:sz w:val="20"/>
                <w:szCs w:val="20"/>
              </w:rPr>
              <w:t>priemones</w:t>
            </w:r>
            <w:proofErr w:type="spellEnd"/>
            <w:r w:rsidRPr="00D52006">
              <w:rPr>
                <w:bCs/>
                <w:sz w:val="20"/>
                <w:szCs w:val="20"/>
              </w:rPr>
              <w:t xml:space="preserve">. </w:t>
            </w:r>
            <w:proofErr w:type="spellStart"/>
            <w:r w:rsidRPr="00D52006">
              <w:rPr>
                <w:bCs/>
                <w:sz w:val="20"/>
                <w:szCs w:val="20"/>
              </w:rPr>
              <w:t>Apskaitą</w:t>
            </w:r>
            <w:proofErr w:type="spellEnd"/>
            <w:r w:rsidRPr="00D52006">
              <w:rPr>
                <w:bCs/>
                <w:sz w:val="20"/>
                <w:szCs w:val="20"/>
              </w:rPr>
              <w:t xml:space="preserve">, </w:t>
            </w:r>
            <w:proofErr w:type="spellStart"/>
            <w:r w:rsidRPr="00D52006">
              <w:rPr>
                <w:bCs/>
                <w:sz w:val="20"/>
                <w:szCs w:val="20"/>
              </w:rPr>
              <w:t>susijusią</w:t>
            </w:r>
            <w:proofErr w:type="spellEnd"/>
            <w:r w:rsidRPr="00D52006">
              <w:rPr>
                <w:bCs/>
                <w:sz w:val="20"/>
                <w:szCs w:val="20"/>
              </w:rPr>
              <w:t xml:space="preserve"> </w:t>
            </w:r>
            <w:proofErr w:type="spellStart"/>
            <w:r w:rsidRPr="00D52006">
              <w:rPr>
                <w:bCs/>
                <w:sz w:val="20"/>
                <w:szCs w:val="20"/>
              </w:rPr>
              <w:t>su</w:t>
            </w:r>
            <w:proofErr w:type="spellEnd"/>
            <w:r w:rsidRPr="00D52006">
              <w:rPr>
                <w:bCs/>
                <w:sz w:val="20"/>
                <w:szCs w:val="20"/>
              </w:rPr>
              <w:t xml:space="preserve"> </w:t>
            </w:r>
            <w:proofErr w:type="spellStart"/>
            <w:r w:rsidRPr="00D52006">
              <w:rPr>
                <w:bCs/>
                <w:sz w:val="20"/>
                <w:szCs w:val="20"/>
              </w:rPr>
              <w:t>energijos</w:t>
            </w:r>
            <w:proofErr w:type="spellEnd"/>
            <w:r w:rsidRPr="00D52006">
              <w:rPr>
                <w:bCs/>
                <w:sz w:val="20"/>
                <w:szCs w:val="20"/>
              </w:rPr>
              <w:t xml:space="preserve"> </w:t>
            </w:r>
            <w:proofErr w:type="spellStart"/>
            <w:r w:rsidRPr="00D52006">
              <w:rPr>
                <w:bCs/>
                <w:sz w:val="20"/>
                <w:szCs w:val="20"/>
              </w:rPr>
              <w:t>vartojimo</w:t>
            </w:r>
            <w:proofErr w:type="spellEnd"/>
            <w:r w:rsidRPr="00D52006">
              <w:rPr>
                <w:bCs/>
                <w:sz w:val="20"/>
                <w:szCs w:val="20"/>
              </w:rPr>
              <w:t xml:space="preserve"> </w:t>
            </w:r>
            <w:proofErr w:type="spellStart"/>
            <w:r w:rsidRPr="00D52006">
              <w:rPr>
                <w:bCs/>
                <w:sz w:val="20"/>
                <w:szCs w:val="20"/>
              </w:rPr>
              <w:t>efektyvumo</w:t>
            </w:r>
            <w:proofErr w:type="spellEnd"/>
            <w:r w:rsidRPr="00D52006">
              <w:rPr>
                <w:bCs/>
                <w:sz w:val="20"/>
                <w:szCs w:val="20"/>
              </w:rPr>
              <w:t xml:space="preserve"> </w:t>
            </w:r>
            <w:proofErr w:type="spellStart"/>
            <w:r w:rsidRPr="00D52006">
              <w:rPr>
                <w:bCs/>
                <w:sz w:val="20"/>
                <w:szCs w:val="20"/>
              </w:rPr>
              <w:t>didinimo</w:t>
            </w:r>
            <w:proofErr w:type="spellEnd"/>
            <w:r w:rsidRPr="00D52006">
              <w:rPr>
                <w:bCs/>
                <w:sz w:val="20"/>
                <w:szCs w:val="20"/>
              </w:rPr>
              <w:t xml:space="preserve"> </w:t>
            </w:r>
            <w:proofErr w:type="spellStart"/>
            <w:r w:rsidRPr="00D52006">
              <w:rPr>
                <w:bCs/>
                <w:sz w:val="20"/>
                <w:szCs w:val="20"/>
              </w:rPr>
              <w:t>priemonių</w:t>
            </w:r>
            <w:proofErr w:type="spellEnd"/>
            <w:r w:rsidRPr="00D52006">
              <w:rPr>
                <w:bCs/>
                <w:sz w:val="20"/>
                <w:szCs w:val="20"/>
              </w:rPr>
              <w:t xml:space="preserve"> </w:t>
            </w:r>
            <w:proofErr w:type="spellStart"/>
            <w:r w:rsidRPr="00D52006">
              <w:rPr>
                <w:bCs/>
                <w:sz w:val="20"/>
                <w:szCs w:val="20"/>
              </w:rPr>
              <w:t>diegimu</w:t>
            </w:r>
            <w:proofErr w:type="spellEnd"/>
            <w:r w:rsidRPr="00D52006">
              <w:rPr>
                <w:bCs/>
                <w:sz w:val="20"/>
                <w:szCs w:val="20"/>
              </w:rPr>
              <w:t xml:space="preserve">, </w:t>
            </w:r>
            <w:proofErr w:type="spellStart"/>
            <w:r w:rsidRPr="00D52006">
              <w:rPr>
                <w:bCs/>
                <w:sz w:val="20"/>
                <w:szCs w:val="20"/>
              </w:rPr>
              <w:t>energetikos</w:t>
            </w:r>
            <w:proofErr w:type="spellEnd"/>
            <w:r w:rsidRPr="00D52006">
              <w:rPr>
                <w:bCs/>
                <w:sz w:val="20"/>
                <w:szCs w:val="20"/>
              </w:rPr>
              <w:t xml:space="preserve"> </w:t>
            </w:r>
            <w:proofErr w:type="spellStart"/>
            <w:r w:rsidRPr="00D52006">
              <w:rPr>
                <w:bCs/>
                <w:sz w:val="20"/>
                <w:szCs w:val="20"/>
              </w:rPr>
              <w:t>įmonės</w:t>
            </w:r>
            <w:proofErr w:type="spellEnd"/>
            <w:r w:rsidRPr="00D52006">
              <w:rPr>
                <w:bCs/>
                <w:sz w:val="20"/>
                <w:szCs w:val="20"/>
              </w:rPr>
              <w:t xml:space="preserve"> </w:t>
            </w:r>
            <w:proofErr w:type="spellStart"/>
            <w:r w:rsidRPr="00D52006">
              <w:rPr>
                <w:bCs/>
                <w:sz w:val="20"/>
                <w:szCs w:val="20"/>
              </w:rPr>
              <w:t>privalo</w:t>
            </w:r>
            <w:proofErr w:type="spellEnd"/>
            <w:r w:rsidRPr="00D52006">
              <w:rPr>
                <w:bCs/>
                <w:sz w:val="20"/>
                <w:szCs w:val="20"/>
              </w:rPr>
              <w:t xml:space="preserve"> </w:t>
            </w:r>
            <w:proofErr w:type="spellStart"/>
            <w:r w:rsidRPr="00D52006">
              <w:rPr>
                <w:bCs/>
                <w:sz w:val="20"/>
                <w:szCs w:val="20"/>
              </w:rPr>
              <w:t>tvarkyti</w:t>
            </w:r>
            <w:proofErr w:type="spellEnd"/>
            <w:r w:rsidRPr="00D52006">
              <w:rPr>
                <w:bCs/>
                <w:sz w:val="20"/>
                <w:szCs w:val="20"/>
              </w:rPr>
              <w:t xml:space="preserve"> </w:t>
            </w:r>
            <w:proofErr w:type="spellStart"/>
            <w:r w:rsidRPr="00D52006">
              <w:rPr>
                <w:bCs/>
                <w:sz w:val="20"/>
                <w:szCs w:val="20"/>
              </w:rPr>
              <w:t>atskirai</w:t>
            </w:r>
            <w:proofErr w:type="spellEnd"/>
            <w:r w:rsidRPr="00D52006">
              <w:rPr>
                <w:bCs/>
                <w:sz w:val="20"/>
                <w:szCs w:val="20"/>
              </w:rPr>
              <w:t xml:space="preserve"> </w:t>
            </w:r>
            <w:proofErr w:type="spellStart"/>
            <w:r w:rsidRPr="00D52006">
              <w:rPr>
                <w:bCs/>
                <w:sz w:val="20"/>
                <w:szCs w:val="20"/>
              </w:rPr>
              <w:t>nuo</w:t>
            </w:r>
            <w:proofErr w:type="spellEnd"/>
            <w:r w:rsidRPr="00D52006">
              <w:rPr>
                <w:bCs/>
                <w:sz w:val="20"/>
                <w:szCs w:val="20"/>
              </w:rPr>
              <w:t xml:space="preserve"> </w:t>
            </w:r>
            <w:proofErr w:type="spellStart"/>
            <w:r w:rsidRPr="00D52006">
              <w:rPr>
                <w:bCs/>
                <w:sz w:val="20"/>
                <w:szCs w:val="20"/>
              </w:rPr>
              <w:t>reguliuojamos</w:t>
            </w:r>
            <w:proofErr w:type="spellEnd"/>
            <w:r w:rsidRPr="00D52006">
              <w:rPr>
                <w:bCs/>
                <w:sz w:val="20"/>
                <w:szCs w:val="20"/>
              </w:rPr>
              <w:t xml:space="preserve"> </w:t>
            </w:r>
            <w:proofErr w:type="spellStart"/>
            <w:r w:rsidRPr="00D52006">
              <w:rPr>
                <w:bCs/>
                <w:sz w:val="20"/>
                <w:szCs w:val="20"/>
              </w:rPr>
              <w:t>veiklos</w:t>
            </w:r>
            <w:proofErr w:type="spellEnd"/>
            <w:r w:rsidRPr="00D52006">
              <w:rPr>
                <w:bCs/>
                <w:sz w:val="20"/>
                <w:szCs w:val="20"/>
              </w:rPr>
              <w:t xml:space="preserve"> </w:t>
            </w:r>
            <w:proofErr w:type="spellStart"/>
            <w:r w:rsidRPr="00D52006">
              <w:rPr>
                <w:bCs/>
                <w:sz w:val="20"/>
                <w:szCs w:val="20"/>
              </w:rPr>
              <w:t>apskaitos</w:t>
            </w:r>
            <w:proofErr w:type="spellEnd"/>
            <w:r w:rsidRPr="00D52006">
              <w:rPr>
                <w:bCs/>
                <w:sz w:val="20"/>
                <w:szCs w:val="20"/>
              </w:rPr>
              <w:t>.</w:t>
            </w:r>
          </w:p>
          <w:p w14:paraId="58A5D9A9" w14:textId="312FEC20" w:rsidR="001D46D6" w:rsidRPr="00D52006" w:rsidRDefault="001D46D6" w:rsidP="006E45BD">
            <w:pPr>
              <w:widowControl w:val="0"/>
              <w:autoSpaceDE w:val="0"/>
              <w:autoSpaceDN w:val="0"/>
              <w:adjustRightInd w:val="0"/>
              <w:ind w:left="34" w:right="-6"/>
              <w:jc w:val="both"/>
              <w:rPr>
                <w:bCs/>
                <w:sz w:val="20"/>
                <w:szCs w:val="20"/>
              </w:rPr>
            </w:pPr>
          </w:p>
        </w:tc>
        <w:tc>
          <w:tcPr>
            <w:tcW w:w="2681" w:type="dxa"/>
            <w:shd w:val="clear" w:color="auto" w:fill="auto"/>
          </w:tcPr>
          <w:p w14:paraId="6D9C023B" w14:textId="67D4F627" w:rsidR="00521F4E" w:rsidRPr="00D52006" w:rsidRDefault="00521F4E" w:rsidP="00026C9A">
            <w:pPr>
              <w:jc w:val="both"/>
              <w:rPr>
                <w:rStyle w:val="Emfaz"/>
                <w:i w:val="0"/>
                <w:sz w:val="20"/>
                <w:szCs w:val="20"/>
              </w:rPr>
            </w:pPr>
            <w:r w:rsidRPr="00D52006">
              <w:rPr>
                <w:rStyle w:val="Emfaz"/>
                <w:b/>
                <w:bCs/>
                <w:i w:val="0"/>
                <w:sz w:val="20"/>
                <w:szCs w:val="20"/>
                <w:lang w:val="lt-LT"/>
              </w:rPr>
              <w:lastRenderedPageBreak/>
              <w:t>Neatsižvelgta</w:t>
            </w:r>
            <w:r w:rsidRPr="00D52006">
              <w:rPr>
                <w:rStyle w:val="Emfaz"/>
                <w:i w:val="0"/>
                <w:sz w:val="20"/>
                <w:szCs w:val="20"/>
                <w:lang w:val="lt-LT"/>
              </w:rPr>
              <w:t xml:space="preserve">. </w:t>
            </w:r>
            <w:r w:rsidR="00026C9A" w:rsidRPr="00D52006">
              <w:rPr>
                <w:rStyle w:val="Emfaz"/>
                <w:i w:val="0"/>
                <w:sz w:val="20"/>
                <w:szCs w:val="20"/>
                <w:lang w:val="lt-LT"/>
              </w:rPr>
              <w:t>Energijos vartojimo efektyvumo didinimo įstatymo ir susij</w:t>
            </w:r>
            <w:r w:rsidR="00A0780F">
              <w:rPr>
                <w:rStyle w:val="Emfaz"/>
                <w:i w:val="0"/>
                <w:sz w:val="20"/>
                <w:szCs w:val="20"/>
                <w:lang w:val="lt-LT"/>
              </w:rPr>
              <w:t>u</w:t>
            </w:r>
            <w:r w:rsidR="00026C9A" w:rsidRPr="00D52006">
              <w:rPr>
                <w:rStyle w:val="Emfaz"/>
                <w:i w:val="0"/>
                <w:sz w:val="20"/>
                <w:szCs w:val="20"/>
                <w:lang w:val="lt-LT"/>
              </w:rPr>
              <w:t xml:space="preserve">sių įstatymų pakeitimai atlikti siekiant įgyvendinti </w:t>
            </w:r>
            <w:r w:rsidR="00722075" w:rsidRPr="00D52006">
              <w:rPr>
                <w:rStyle w:val="Emfaz"/>
                <w:i w:val="0"/>
                <w:sz w:val="20"/>
                <w:szCs w:val="20"/>
                <w:lang w:val="lt-LT"/>
              </w:rPr>
              <w:t>Direktyv</w:t>
            </w:r>
            <w:r w:rsidR="00026C9A" w:rsidRPr="00D52006">
              <w:rPr>
                <w:rStyle w:val="Emfaz"/>
                <w:i w:val="0"/>
                <w:sz w:val="20"/>
                <w:szCs w:val="20"/>
                <w:lang w:val="lt-LT"/>
              </w:rPr>
              <w:t xml:space="preserve">ą 2018/2002. Direktyvos 2018/2002 pakeitimas </w:t>
            </w:r>
            <w:r w:rsidR="00026C9A" w:rsidRPr="00D52006">
              <w:rPr>
                <w:rStyle w:val="Emfaz"/>
                <w:i w:val="0"/>
                <w:sz w:val="20"/>
                <w:szCs w:val="20"/>
                <w:lang w:val="lt-LT"/>
              </w:rPr>
              <w:lastRenderedPageBreak/>
              <w:t xml:space="preserve">nesusijęs su siūlomu </w:t>
            </w:r>
            <w:r w:rsidR="00A0780F">
              <w:rPr>
                <w:rStyle w:val="Emfaz"/>
                <w:i w:val="0"/>
                <w:sz w:val="20"/>
                <w:szCs w:val="20"/>
                <w:lang w:val="lt-LT"/>
              </w:rPr>
              <w:br/>
            </w:r>
            <w:r w:rsidR="00026C9A" w:rsidRPr="00D52006">
              <w:rPr>
                <w:rStyle w:val="Emfaz"/>
                <w:i w:val="0"/>
                <w:sz w:val="20"/>
                <w:szCs w:val="20"/>
                <w:lang w:val="lt-LT"/>
              </w:rPr>
              <w:t>7 straipsnio pakeitimu.</w:t>
            </w:r>
          </w:p>
        </w:tc>
      </w:tr>
      <w:tr w:rsidR="00521F4E" w:rsidRPr="00D52006" w14:paraId="21FC738B" w14:textId="77777777" w:rsidTr="00831704">
        <w:tc>
          <w:tcPr>
            <w:tcW w:w="596" w:type="dxa"/>
          </w:tcPr>
          <w:p w14:paraId="7CC1DB73" w14:textId="77777777" w:rsidR="00521F4E" w:rsidRPr="00D52006" w:rsidRDefault="00521F4E" w:rsidP="00A32E00">
            <w:pPr>
              <w:pStyle w:val="Adresas"/>
              <w:ind w:right="0"/>
              <w:rPr>
                <w:rStyle w:val="Emfaz"/>
                <w:i w:val="0"/>
                <w:iCs w:val="0"/>
                <w:sz w:val="20"/>
                <w:szCs w:val="20"/>
              </w:rPr>
            </w:pPr>
          </w:p>
        </w:tc>
        <w:tc>
          <w:tcPr>
            <w:tcW w:w="1560" w:type="dxa"/>
            <w:shd w:val="clear" w:color="auto" w:fill="auto"/>
          </w:tcPr>
          <w:p w14:paraId="340CD8B1" w14:textId="02F4C33E" w:rsidR="00521F4E" w:rsidRPr="00D52006" w:rsidRDefault="00521F4E" w:rsidP="00521F4E">
            <w:pPr>
              <w:pStyle w:val="Adresas"/>
              <w:rPr>
                <w:rStyle w:val="Emfaz"/>
                <w:i w:val="0"/>
                <w:sz w:val="20"/>
                <w:szCs w:val="20"/>
              </w:rPr>
            </w:pPr>
          </w:p>
        </w:tc>
        <w:tc>
          <w:tcPr>
            <w:tcW w:w="9355" w:type="dxa"/>
            <w:shd w:val="clear" w:color="auto" w:fill="auto"/>
          </w:tcPr>
          <w:p w14:paraId="7CEDA503" w14:textId="77777777" w:rsidR="00521F4E" w:rsidRPr="00D52006" w:rsidRDefault="00521F4E" w:rsidP="00521F4E">
            <w:pPr>
              <w:suppressAutoHyphens/>
              <w:spacing w:before="40" w:after="40"/>
              <w:jc w:val="both"/>
              <w:rPr>
                <w:sz w:val="20"/>
                <w:szCs w:val="20"/>
              </w:rPr>
            </w:pPr>
            <w:proofErr w:type="spellStart"/>
            <w:r w:rsidRPr="00D52006">
              <w:rPr>
                <w:sz w:val="20"/>
                <w:szCs w:val="20"/>
              </w:rPr>
              <w:t>Įstatymo</w:t>
            </w:r>
            <w:proofErr w:type="spellEnd"/>
            <w:r w:rsidRPr="00D52006">
              <w:rPr>
                <w:sz w:val="20"/>
                <w:szCs w:val="20"/>
              </w:rPr>
              <w:t xml:space="preserve"> 8 str. 1 d.:</w:t>
            </w:r>
          </w:p>
          <w:p w14:paraId="43E06351" w14:textId="77777777" w:rsidR="00521F4E" w:rsidRPr="00D52006" w:rsidRDefault="00521F4E" w:rsidP="00521F4E">
            <w:pPr>
              <w:suppressAutoHyphens/>
              <w:spacing w:before="40" w:after="40"/>
              <w:jc w:val="both"/>
              <w:rPr>
                <w:sz w:val="20"/>
                <w:szCs w:val="20"/>
              </w:rPr>
            </w:pPr>
          </w:p>
          <w:p w14:paraId="124F04C1" w14:textId="552D9DE2" w:rsidR="00521F4E" w:rsidRPr="00D52006" w:rsidRDefault="00521F4E" w:rsidP="00521F4E">
            <w:pPr>
              <w:tabs>
                <w:tab w:val="left" w:pos="211"/>
              </w:tabs>
              <w:jc w:val="both"/>
              <w:rPr>
                <w:sz w:val="20"/>
                <w:szCs w:val="20"/>
              </w:rPr>
            </w:pPr>
            <w:r w:rsidRPr="00D52006">
              <w:rPr>
                <w:sz w:val="20"/>
                <w:szCs w:val="20"/>
              </w:rPr>
              <w:t xml:space="preserve">„1. </w:t>
            </w:r>
            <w:proofErr w:type="spellStart"/>
            <w:r w:rsidRPr="00D52006">
              <w:rPr>
                <w:sz w:val="20"/>
                <w:szCs w:val="20"/>
              </w:rPr>
              <w:t>Energijos</w:t>
            </w:r>
            <w:proofErr w:type="spellEnd"/>
            <w:r w:rsidRPr="00D52006">
              <w:rPr>
                <w:sz w:val="20"/>
                <w:szCs w:val="20"/>
              </w:rPr>
              <w:t xml:space="preserve"> </w:t>
            </w:r>
            <w:proofErr w:type="spellStart"/>
            <w:r w:rsidRPr="00D52006">
              <w:rPr>
                <w:sz w:val="20"/>
                <w:szCs w:val="20"/>
              </w:rPr>
              <w:t>tiekėjai</w:t>
            </w:r>
            <w:proofErr w:type="spellEnd"/>
            <w:r w:rsidRPr="00D52006">
              <w:rPr>
                <w:sz w:val="20"/>
                <w:szCs w:val="20"/>
              </w:rPr>
              <w:t xml:space="preserve"> per 6 </w:t>
            </w:r>
            <w:proofErr w:type="spellStart"/>
            <w:r w:rsidRPr="00D52006">
              <w:rPr>
                <w:sz w:val="20"/>
                <w:szCs w:val="20"/>
              </w:rPr>
              <w:t>mėnesius</w:t>
            </w:r>
            <w:proofErr w:type="spellEnd"/>
            <w:r w:rsidRPr="00D52006">
              <w:rPr>
                <w:sz w:val="20"/>
                <w:szCs w:val="20"/>
              </w:rPr>
              <w:t xml:space="preserve"> </w:t>
            </w:r>
            <w:proofErr w:type="spellStart"/>
            <w:r w:rsidRPr="00D52006">
              <w:rPr>
                <w:sz w:val="20"/>
                <w:szCs w:val="20"/>
              </w:rPr>
              <w:t>nuo</w:t>
            </w:r>
            <w:proofErr w:type="spellEnd"/>
            <w:r w:rsidRPr="00D52006">
              <w:rPr>
                <w:sz w:val="20"/>
                <w:szCs w:val="20"/>
              </w:rPr>
              <w:t xml:space="preserve"> </w:t>
            </w:r>
            <w:proofErr w:type="spellStart"/>
            <w:r w:rsidRPr="00D52006">
              <w:rPr>
                <w:sz w:val="20"/>
                <w:szCs w:val="20"/>
              </w:rPr>
              <w:t>šio</w:t>
            </w:r>
            <w:proofErr w:type="spellEnd"/>
            <w:r w:rsidRPr="00D52006">
              <w:rPr>
                <w:sz w:val="20"/>
                <w:szCs w:val="20"/>
              </w:rPr>
              <w:t xml:space="preserve"> </w:t>
            </w:r>
            <w:proofErr w:type="spellStart"/>
            <w:r w:rsidRPr="00D52006">
              <w:rPr>
                <w:sz w:val="20"/>
                <w:szCs w:val="20"/>
              </w:rPr>
              <w:t>įstatymo</w:t>
            </w:r>
            <w:proofErr w:type="spellEnd"/>
            <w:r w:rsidRPr="00D52006">
              <w:rPr>
                <w:sz w:val="20"/>
                <w:szCs w:val="20"/>
              </w:rPr>
              <w:t xml:space="preserve"> </w:t>
            </w:r>
            <w:proofErr w:type="spellStart"/>
            <w:r w:rsidRPr="00D52006">
              <w:rPr>
                <w:sz w:val="20"/>
                <w:szCs w:val="20"/>
              </w:rPr>
              <w:t>įsigaliojimo</w:t>
            </w:r>
            <w:proofErr w:type="spellEnd"/>
            <w:r w:rsidRPr="00D52006">
              <w:rPr>
                <w:sz w:val="20"/>
                <w:szCs w:val="20"/>
              </w:rPr>
              <w:t xml:space="preserve"> </w:t>
            </w:r>
            <w:proofErr w:type="spellStart"/>
            <w:r w:rsidRPr="00D52006">
              <w:rPr>
                <w:sz w:val="20"/>
                <w:szCs w:val="20"/>
              </w:rPr>
              <w:t>sudaro</w:t>
            </w:r>
            <w:proofErr w:type="spellEnd"/>
            <w:r w:rsidRPr="00D52006">
              <w:rPr>
                <w:sz w:val="20"/>
                <w:szCs w:val="20"/>
              </w:rPr>
              <w:t xml:space="preserve"> </w:t>
            </w:r>
            <w:proofErr w:type="spellStart"/>
            <w:r w:rsidRPr="00D52006">
              <w:rPr>
                <w:sz w:val="20"/>
                <w:szCs w:val="20"/>
              </w:rPr>
              <w:t>su</w:t>
            </w:r>
            <w:proofErr w:type="spellEnd"/>
            <w:r w:rsidRPr="00D52006">
              <w:rPr>
                <w:sz w:val="20"/>
                <w:szCs w:val="20"/>
              </w:rPr>
              <w:t xml:space="preserve"> Energetikos ministerija </w:t>
            </w:r>
            <w:proofErr w:type="spellStart"/>
            <w:r w:rsidRPr="00D52006">
              <w:rPr>
                <w:sz w:val="20"/>
                <w:szCs w:val="20"/>
              </w:rPr>
              <w:t>viešai</w:t>
            </w:r>
            <w:proofErr w:type="spellEnd"/>
            <w:r w:rsidRPr="00D52006">
              <w:rPr>
                <w:sz w:val="20"/>
                <w:szCs w:val="20"/>
              </w:rPr>
              <w:t xml:space="preserve"> </w:t>
            </w:r>
            <w:proofErr w:type="spellStart"/>
            <w:r w:rsidRPr="00D52006">
              <w:rPr>
                <w:sz w:val="20"/>
                <w:szCs w:val="20"/>
              </w:rPr>
              <w:t>skelbiamus</w:t>
            </w:r>
            <w:proofErr w:type="spellEnd"/>
            <w:r w:rsidRPr="00D52006">
              <w:rPr>
                <w:sz w:val="20"/>
                <w:szCs w:val="20"/>
              </w:rPr>
              <w:t xml:space="preserve"> </w:t>
            </w:r>
            <w:proofErr w:type="spellStart"/>
            <w:r w:rsidRPr="00D52006">
              <w:rPr>
                <w:sz w:val="20"/>
                <w:szCs w:val="20"/>
              </w:rPr>
              <w:t>susitarimus</w:t>
            </w:r>
            <w:proofErr w:type="spellEnd"/>
            <w:r w:rsidRPr="00D52006">
              <w:rPr>
                <w:sz w:val="20"/>
                <w:szCs w:val="20"/>
              </w:rPr>
              <w:t xml:space="preserve"> </w:t>
            </w:r>
            <w:proofErr w:type="spellStart"/>
            <w:r w:rsidRPr="00D52006">
              <w:rPr>
                <w:sz w:val="20"/>
                <w:szCs w:val="20"/>
              </w:rPr>
              <w:t>dėl</w:t>
            </w:r>
            <w:proofErr w:type="spellEnd"/>
            <w:r w:rsidRPr="00D52006">
              <w:rPr>
                <w:sz w:val="20"/>
                <w:szCs w:val="20"/>
              </w:rPr>
              <w:t xml:space="preserve"> </w:t>
            </w:r>
            <w:proofErr w:type="spellStart"/>
            <w:r w:rsidRPr="00D52006">
              <w:rPr>
                <w:sz w:val="20"/>
                <w:szCs w:val="20"/>
              </w:rPr>
              <w:t>vartotojų</w:t>
            </w:r>
            <w:proofErr w:type="spellEnd"/>
            <w:r w:rsidRPr="00D52006">
              <w:rPr>
                <w:sz w:val="20"/>
                <w:szCs w:val="20"/>
              </w:rPr>
              <w:t xml:space="preserve"> </w:t>
            </w:r>
            <w:proofErr w:type="spellStart"/>
            <w:r w:rsidRPr="00D52006">
              <w:rPr>
                <w:sz w:val="20"/>
                <w:szCs w:val="20"/>
              </w:rPr>
              <w:t>švietimo</w:t>
            </w:r>
            <w:proofErr w:type="spellEnd"/>
            <w:r w:rsidRPr="00D52006">
              <w:rPr>
                <w:sz w:val="20"/>
                <w:szCs w:val="20"/>
              </w:rPr>
              <w:t xml:space="preserve"> </w:t>
            </w:r>
            <w:proofErr w:type="spellStart"/>
            <w:r w:rsidRPr="00D52006">
              <w:rPr>
                <w:sz w:val="20"/>
                <w:szCs w:val="20"/>
              </w:rPr>
              <w:t>ir</w:t>
            </w:r>
            <w:proofErr w:type="spellEnd"/>
            <w:r w:rsidRPr="00D52006">
              <w:rPr>
                <w:sz w:val="20"/>
                <w:szCs w:val="20"/>
              </w:rPr>
              <w:t xml:space="preserve"> </w:t>
            </w:r>
            <w:proofErr w:type="spellStart"/>
            <w:proofErr w:type="gramStart"/>
            <w:r w:rsidRPr="00D52006">
              <w:rPr>
                <w:sz w:val="20"/>
                <w:szCs w:val="20"/>
              </w:rPr>
              <w:t>konsultavimo</w:t>
            </w:r>
            <w:proofErr w:type="spellEnd"/>
            <w:r w:rsidRPr="00D52006">
              <w:rPr>
                <w:sz w:val="20"/>
                <w:szCs w:val="20"/>
              </w:rPr>
              <w:t>.“</w:t>
            </w:r>
            <w:proofErr w:type="gramEnd"/>
          </w:p>
          <w:p w14:paraId="520ED3BF" w14:textId="77777777" w:rsidR="00521F4E" w:rsidRPr="00D52006" w:rsidRDefault="00521F4E" w:rsidP="00521F4E">
            <w:pPr>
              <w:tabs>
                <w:tab w:val="left" w:pos="211"/>
              </w:tabs>
              <w:jc w:val="both"/>
              <w:rPr>
                <w:sz w:val="20"/>
                <w:szCs w:val="20"/>
              </w:rPr>
            </w:pPr>
          </w:p>
          <w:p w14:paraId="3333B64A" w14:textId="77777777" w:rsidR="00521F4E" w:rsidRPr="00D52006" w:rsidRDefault="00521F4E" w:rsidP="00521F4E">
            <w:pPr>
              <w:tabs>
                <w:tab w:val="left" w:pos="211"/>
              </w:tabs>
              <w:jc w:val="both"/>
              <w:rPr>
                <w:sz w:val="20"/>
                <w:szCs w:val="20"/>
              </w:rPr>
            </w:pPr>
            <w:proofErr w:type="spellStart"/>
            <w:r w:rsidRPr="00D52006">
              <w:rPr>
                <w:sz w:val="20"/>
                <w:szCs w:val="20"/>
              </w:rPr>
              <w:t>Garantinio</w:t>
            </w:r>
            <w:proofErr w:type="spellEnd"/>
            <w:r w:rsidRPr="00D52006">
              <w:rPr>
                <w:sz w:val="20"/>
                <w:szCs w:val="20"/>
              </w:rPr>
              <w:t xml:space="preserve"> </w:t>
            </w:r>
            <w:proofErr w:type="spellStart"/>
            <w:r w:rsidRPr="00D52006">
              <w:rPr>
                <w:sz w:val="20"/>
                <w:szCs w:val="20"/>
              </w:rPr>
              <w:t>tiekimo</w:t>
            </w:r>
            <w:proofErr w:type="spellEnd"/>
            <w:r w:rsidRPr="00D52006">
              <w:rPr>
                <w:sz w:val="20"/>
                <w:szCs w:val="20"/>
              </w:rPr>
              <w:t xml:space="preserve"> </w:t>
            </w:r>
            <w:proofErr w:type="spellStart"/>
            <w:r w:rsidRPr="00D52006">
              <w:rPr>
                <w:sz w:val="20"/>
                <w:szCs w:val="20"/>
              </w:rPr>
              <w:t>paslauga</w:t>
            </w:r>
            <w:proofErr w:type="spellEnd"/>
            <w:r w:rsidRPr="00D52006">
              <w:rPr>
                <w:sz w:val="20"/>
                <w:szCs w:val="20"/>
              </w:rPr>
              <w:t xml:space="preserve"> </w:t>
            </w:r>
            <w:proofErr w:type="spellStart"/>
            <w:r w:rsidRPr="00D52006">
              <w:rPr>
                <w:sz w:val="20"/>
                <w:szCs w:val="20"/>
              </w:rPr>
              <w:t>savo</w:t>
            </w:r>
            <w:proofErr w:type="spellEnd"/>
            <w:r w:rsidRPr="00D52006">
              <w:rPr>
                <w:sz w:val="20"/>
                <w:szCs w:val="20"/>
              </w:rPr>
              <w:t xml:space="preserve"> </w:t>
            </w:r>
            <w:proofErr w:type="spellStart"/>
            <w:r w:rsidRPr="00D52006">
              <w:rPr>
                <w:sz w:val="20"/>
                <w:szCs w:val="20"/>
              </w:rPr>
              <w:t>esme</w:t>
            </w:r>
            <w:proofErr w:type="spellEnd"/>
            <w:r w:rsidRPr="00D52006">
              <w:rPr>
                <w:sz w:val="20"/>
                <w:szCs w:val="20"/>
              </w:rPr>
              <w:t xml:space="preserve"> </w:t>
            </w:r>
            <w:proofErr w:type="spellStart"/>
            <w:r w:rsidRPr="00D52006">
              <w:rPr>
                <w:sz w:val="20"/>
                <w:szCs w:val="20"/>
              </w:rPr>
              <w:t>yra</w:t>
            </w:r>
            <w:proofErr w:type="spellEnd"/>
            <w:r w:rsidRPr="00D52006">
              <w:rPr>
                <w:sz w:val="20"/>
                <w:szCs w:val="20"/>
              </w:rPr>
              <w:t xml:space="preserve"> </w:t>
            </w:r>
            <w:proofErr w:type="spellStart"/>
            <w:r w:rsidRPr="00D52006">
              <w:rPr>
                <w:sz w:val="20"/>
                <w:szCs w:val="20"/>
              </w:rPr>
              <w:t>orientuotą</w:t>
            </w:r>
            <w:proofErr w:type="spellEnd"/>
            <w:r w:rsidRPr="00D52006">
              <w:rPr>
                <w:sz w:val="20"/>
                <w:szCs w:val="20"/>
              </w:rPr>
              <w:t xml:space="preserve"> į </w:t>
            </w:r>
            <w:proofErr w:type="spellStart"/>
            <w:r w:rsidRPr="00D52006">
              <w:rPr>
                <w:sz w:val="20"/>
                <w:szCs w:val="20"/>
              </w:rPr>
              <w:t>specializuotą</w:t>
            </w:r>
            <w:proofErr w:type="spellEnd"/>
            <w:r w:rsidRPr="00D52006">
              <w:rPr>
                <w:sz w:val="20"/>
                <w:szCs w:val="20"/>
              </w:rPr>
              <w:t xml:space="preserve">, </w:t>
            </w:r>
            <w:proofErr w:type="spellStart"/>
            <w:r w:rsidRPr="00D52006">
              <w:rPr>
                <w:sz w:val="20"/>
                <w:szCs w:val="20"/>
              </w:rPr>
              <w:t>siauros</w:t>
            </w:r>
            <w:proofErr w:type="spellEnd"/>
            <w:r w:rsidRPr="00D52006">
              <w:rPr>
                <w:sz w:val="20"/>
                <w:szCs w:val="20"/>
              </w:rPr>
              <w:t xml:space="preserve"> </w:t>
            </w:r>
            <w:proofErr w:type="spellStart"/>
            <w:r w:rsidRPr="00D52006">
              <w:rPr>
                <w:sz w:val="20"/>
                <w:szCs w:val="20"/>
              </w:rPr>
              <w:t>apimties</w:t>
            </w:r>
            <w:proofErr w:type="spellEnd"/>
            <w:r w:rsidRPr="00D52006">
              <w:rPr>
                <w:sz w:val="20"/>
                <w:szCs w:val="20"/>
              </w:rPr>
              <w:t xml:space="preserve"> </w:t>
            </w:r>
            <w:proofErr w:type="spellStart"/>
            <w:r w:rsidRPr="00D52006">
              <w:rPr>
                <w:sz w:val="20"/>
                <w:szCs w:val="20"/>
              </w:rPr>
              <w:t>ir</w:t>
            </w:r>
            <w:proofErr w:type="spellEnd"/>
            <w:r w:rsidRPr="00D52006">
              <w:rPr>
                <w:sz w:val="20"/>
                <w:szCs w:val="20"/>
              </w:rPr>
              <w:t xml:space="preserve"> </w:t>
            </w:r>
            <w:proofErr w:type="spellStart"/>
            <w:r w:rsidRPr="00D52006">
              <w:rPr>
                <w:sz w:val="20"/>
                <w:szCs w:val="20"/>
              </w:rPr>
              <w:t>laikinos</w:t>
            </w:r>
            <w:proofErr w:type="spellEnd"/>
            <w:r w:rsidRPr="00D52006">
              <w:rPr>
                <w:sz w:val="20"/>
                <w:szCs w:val="20"/>
              </w:rPr>
              <w:t xml:space="preserve"> </w:t>
            </w:r>
            <w:proofErr w:type="spellStart"/>
            <w:r w:rsidRPr="00D52006">
              <w:rPr>
                <w:sz w:val="20"/>
                <w:szCs w:val="20"/>
              </w:rPr>
              <w:t>trukmės</w:t>
            </w:r>
            <w:proofErr w:type="spellEnd"/>
            <w:r w:rsidRPr="00D52006">
              <w:rPr>
                <w:sz w:val="20"/>
                <w:szCs w:val="20"/>
              </w:rPr>
              <w:t xml:space="preserve"> </w:t>
            </w:r>
            <w:proofErr w:type="spellStart"/>
            <w:r w:rsidRPr="00D52006">
              <w:rPr>
                <w:sz w:val="20"/>
                <w:szCs w:val="20"/>
              </w:rPr>
              <w:t>paslaugą</w:t>
            </w:r>
            <w:proofErr w:type="spellEnd"/>
            <w:r w:rsidRPr="00D52006">
              <w:rPr>
                <w:sz w:val="20"/>
                <w:szCs w:val="20"/>
              </w:rPr>
              <w:t xml:space="preserve">, </w:t>
            </w:r>
            <w:proofErr w:type="spellStart"/>
            <w:r w:rsidRPr="00D52006">
              <w:rPr>
                <w:sz w:val="20"/>
                <w:szCs w:val="20"/>
              </w:rPr>
              <w:t>kuri</w:t>
            </w:r>
            <w:proofErr w:type="spellEnd"/>
            <w:r w:rsidRPr="00D52006">
              <w:rPr>
                <w:sz w:val="20"/>
                <w:szCs w:val="20"/>
              </w:rPr>
              <w:t xml:space="preserve"> </w:t>
            </w:r>
            <w:proofErr w:type="spellStart"/>
            <w:r w:rsidRPr="00D52006">
              <w:rPr>
                <w:sz w:val="20"/>
                <w:szCs w:val="20"/>
              </w:rPr>
              <w:t>skirstymo</w:t>
            </w:r>
            <w:proofErr w:type="spellEnd"/>
            <w:r w:rsidRPr="00D52006">
              <w:rPr>
                <w:sz w:val="20"/>
                <w:szCs w:val="20"/>
              </w:rPr>
              <w:t xml:space="preserve"> </w:t>
            </w:r>
            <w:proofErr w:type="spellStart"/>
            <w:r w:rsidRPr="00D52006">
              <w:rPr>
                <w:sz w:val="20"/>
                <w:szCs w:val="20"/>
              </w:rPr>
              <w:t>operatoriui</w:t>
            </w:r>
            <w:proofErr w:type="spellEnd"/>
            <w:r w:rsidRPr="00D52006">
              <w:rPr>
                <w:sz w:val="20"/>
                <w:szCs w:val="20"/>
              </w:rPr>
              <w:t xml:space="preserve"> </w:t>
            </w:r>
            <w:proofErr w:type="spellStart"/>
            <w:r w:rsidRPr="00D52006">
              <w:rPr>
                <w:sz w:val="20"/>
                <w:szCs w:val="20"/>
              </w:rPr>
              <w:t>nėra</w:t>
            </w:r>
            <w:proofErr w:type="spellEnd"/>
            <w:r w:rsidRPr="00D52006">
              <w:rPr>
                <w:sz w:val="20"/>
                <w:szCs w:val="20"/>
              </w:rPr>
              <w:t xml:space="preserve"> </w:t>
            </w:r>
            <w:proofErr w:type="spellStart"/>
            <w:r w:rsidRPr="00D52006">
              <w:rPr>
                <w:sz w:val="20"/>
                <w:szCs w:val="20"/>
              </w:rPr>
              <w:t>būdinga</w:t>
            </w:r>
            <w:proofErr w:type="spellEnd"/>
            <w:r w:rsidRPr="00D52006">
              <w:rPr>
                <w:sz w:val="20"/>
                <w:szCs w:val="20"/>
              </w:rPr>
              <w:t xml:space="preserve"> </w:t>
            </w:r>
            <w:proofErr w:type="spellStart"/>
            <w:r w:rsidRPr="00D52006">
              <w:rPr>
                <w:sz w:val="20"/>
                <w:szCs w:val="20"/>
              </w:rPr>
              <w:t>ir</w:t>
            </w:r>
            <w:proofErr w:type="spellEnd"/>
            <w:r w:rsidRPr="00D52006">
              <w:rPr>
                <w:sz w:val="20"/>
                <w:szCs w:val="20"/>
              </w:rPr>
              <w:t xml:space="preserve"> </w:t>
            </w:r>
            <w:proofErr w:type="spellStart"/>
            <w:r w:rsidRPr="00D52006">
              <w:rPr>
                <w:sz w:val="20"/>
                <w:szCs w:val="20"/>
              </w:rPr>
              <w:t>reikalauja</w:t>
            </w:r>
            <w:proofErr w:type="spellEnd"/>
            <w:r w:rsidRPr="00D52006">
              <w:rPr>
                <w:sz w:val="20"/>
                <w:szCs w:val="20"/>
              </w:rPr>
              <w:t xml:space="preserve"> </w:t>
            </w:r>
            <w:proofErr w:type="spellStart"/>
            <w:r w:rsidRPr="00D52006">
              <w:rPr>
                <w:sz w:val="20"/>
                <w:szCs w:val="20"/>
              </w:rPr>
              <w:t>siekiamam</w:t>
            </w:r>
            <w:proofErr w:type="spellEnd"/>
            <w:r w:rsidRPr="00D52006">
              <w:rPr>
                <w:sz w:val="20"/>
                <w:szCs w:val="20"/>
              </w:rPr>
              <w:t xml:space="preserve"> </w:t>
            </w:r>
            <w:proofErr w:type="spellStart"/>
            <w:r w:rsidRPr="00D52006">
              <w:rPr>
                <w:sz w:val="20"/>
                <w:szCs w:val="20"/>
              </w:rPr>
              <w:t>tikslui</w:t>
            </w:r>
            <w:proofErr w:type="spellEnd"/>
            <w:r w:rsidRPr="00D52006">
              <w:rPr>
                <w:sz w:val="20"/>
                <w:szCs w:val="20"/>
              </w:rPr>
              <w:t xml:space="preserve"> </w:t>
            </w:r>
            <w:proofErr w:type="spellStart"/>
            <w:r w:rsidRPr="00D52006">
              <w:rPr>
                <w:sz w:val="20"/>
                <w:szCs w:val="20"/>
              </w:rPr>
              <w:t>neproporcingai</w:t>
            </w:r>
            <w:proofErr w:type="spellEnd"/>
            <w:r w:rsidRPr="00D52006">
              <w:rPr>
                <w:sz w:val="20"/>
                <w:szCs w:val="20"/>
              </w:rPr>
              <w:t xml:space="preserve"> </w:t>
            </w:r>
            <w:proofErr w:type="spellStart"/>
            <w:r w:rsidRPr="00D52006">
              <w:rPr>
                <w:sz w:val="20"/>
                <w:szCs w:val="20"/>
              </w:rPr>
              <w:t>didelių</w:t>
            </w:r>
            <w:proofErr w:type="spellEnd"/>
            <w:r w:rsidRPr="00D52006">
              <w:rPr>
                <w:sz w:val="20"/>
                <w:szCs w:val="20"/>
              </w:rPr>
              <w:t xml:space="preserve"> </w:t>
            </w:r>
            <w:proofErr w:type="spellStart"/>
            <w:r w:rsidRPr="00D52006">
              <w:rPr>
                <w:sz w:val="20"/>
                <w:szCs w:val="20"/>
              </w:rPr>
              <w:t>išlaidų</w:t>
            </w:r>
            <w:proofErr w:type="spellEnd"/>
            <w:r w:rsidRPr="00D52006">
              <w:rPr>
                <w:sz w:val="20"/>
                <w:szCs w:val="20"/>
              </w:rPr>
              <w:t xml:space="preserve"> (</w:t>
            </w:r>
            <w:proofErr w:type="spellStart"/>
            <w:r w:rsidRPr="00D52006">
              <w:rPr>
                <w:sz w:val="20"/>
                <w:szCs w:val="20"/>
              </w:rPr>
              <w:t>garantinio</w:t>
            </w:r>
            <w:proofErr w:type="spellEnd"/>
            <w:r w:rsidRPr="00D52006">
              <w:rPr>
                <w:sz w:val="20"/>
                <w:szCs w:val="20"/>
              </w:rPr>
              <w:t xml:space="preserve"> </w:t>
            </w:r>
            <w:proofErr w:type="spellStart"/>
            <w:r w:rsidRPr="00D52006">
              <w:rPr>
                <w:sz w:val="20"/>
                <w:szCs w:val="20"/>
              </w:rPr>
              <w:lastRenderedPageBreak/>
              <w:t>tiekimo</w:t>
            </w:r>
            <w:proofErr w:type="spellEnd"/>
            <w:r w:rsidRPr="00D52006">
              <w:rPr>
                <w:sz w:val="20"/>
                <w:szCs w:val="20"/>
              </w:rPr>
              <w:t xml:space="preserve"> </w:t>
            </w:r>
            <w:proofErr w:type="spellStart"/>
            <w:r w:rsidRPr="00D52006">
              <w:rPr>
                <w:sz w:val="20"/>
                <w:szCs w:val="20"/>
              </w:rPr>
              <w:t>paslauga</w:t>
            </w:r>
            <w:proofErr w:type="spellEnd"/>
            <w:r w:rsidRPr="00D52006">
              <w:rPr>
                <w:sz w:val="20"/>
                <w:szCs w:val="20"/>
              </w:rPr>
              <w:t xml:space="preserve"> </w:t>
            </w:r>
            <w:proofErr w:type="spellStart"/>
            <w:r w:rsidRPr="00D52006">
              <w:rPr>
                <w:sz w:val="20"/>
                <w:szCs w:val="20"/>
              </w:rPr>
              <w:t>teikiama</w:t>
            </w:r>
            <w:proofErr w:type="spellEnd"/>
            <w:r w:rsidRPr="00D52006">
              <w:rPr>
                <w:sz w:val="20"/>
                <w:szCs w:val="20"/>
              </w:rPr>
              <w:t xml:space="preserve"> </w:t>
            </w:r>
            <w:proofErr w:type="spellStart"/>
            <w:r w:rsidRPr="00D52006">
              <w:rPr>
                <w:sz w:val="20"/>
                <w:szCs w:val="20"/>
              </w:rPr>
              <w:t>iki</w:t>
            </w:r>
            <w:proofErr w:type="spellEnd"/>
            <w:r w:rsidRPr="00D52006">
              <w:rPr>
                <w:sz w:val="20"/>
                <w:szCs w:val="20"/>
              </w:rPr>
              <w:t xml:space="preserve"> 6 </w:t>
            </w:r>
            <w:proofErr w:type="spellStart"/>
            <w:r w:rsidRPr="00D52006">
              <w:rPr>
                <w:sz w:val="20"/>
                <w:szCs w:val="20"/>
              </w:rPr>
              <w:t>mėn</w:t>
            </w:r>
            <w:proofErr w:type="spellEnd"/>
            <w:r w:rsidRPr="00D52006">
              <w:rPr>
                <w:sz w:val="20"/>
                <w:szCs w:val="20"/>
              </w:rPr>
              <w:t xml:space="preserve">., </w:t>
            </w:r>
            <w:proofErr w:type="spellStart"/>
            <w:r w:rsidRPr="00D52006">
              <w:rPr>
                <w:sz w:val="20"/>
                <w:szCs w:val="20"/>
              </w:rPr>
              <w:t>todėl</w:t>
            </w:r>
            <w:proofErr w:type="spellEnd"/>
            <w:r w:rsidRPr="00D52006">
              <w:rPr>
                <w:sz w:val="20"/>
                <w:szCs w:val="20"/>
              </w:rPr>
              <w:t xml:space="preserve"> </w:t>
            </w:r>
            <w:proofErr w:type="spellStart"/>
            <w:r w:rsidRPr="00D52006">
              <w:rPr>
                <w:sz w:val="20"/>
                <w:szCs w:val="20"/>
              </w:rPr>
              <w:t>skirstymo</w:t>
            </w:r>
            <w:proofErr w:type="spellEnd"/>
            <w:r w:rsidRPr="00D52006">
              <w:rPr>
                <w:sz w:val="20"/>
                <w:szCs w:val="20"/>
              </w:rPr>
              <w:t xml:space="preserve"> </w:t>
            </w:r>
            <w:proofErr w:type="spellStart"/>
            <w:r w:rsidRPr="00D52006">
              <w:rPr>
                <w:sz w:val="20"/>
                <w:szCs w:val="20"/>
              </w:rPr>
              <w:t>operatorius</w:t>
            </w:r>
            <w:proofErr w:type="spellEnd"/>
            <w:r w:rsidRPr="00D52006">
              <w:rPr>
                <w:sz w:val="20"/>
                <w:szCs w:val="20"/>
              </w:rPr>
              <w:t xml:space="preserve"> </w:t>
            </w:r>
            <w:proofErr w:type="spellStart"/>
            <w:r w:rsidRPr="00D52006">
              <w:rPr>
                <w:sz w:val="20"/>
                <w:szCs w:val="20"/>
              </w:rPr>
              <w:t>turėtų</w:t>
            </w:r>
            <w:proofErr w:type="spellEnd"/>
            <w:r w:rsidRPr="00D52006">
              <w:rPr>
                <w:sz w:val="20"/>
                <w:szCs w:val="20"/>
              </w:rPr>
              <w:t xml:space="preserve"> </w:t>
            </w:r>
            <w:proofErr w:type="spellStart"/>
            <w:r w:rsidRPr="00D52006">
              <w:rPr>
                <w:sz w:val="20"/>
                <w:szCs w:val="20"/>
              </w:rPr>
              <w:t>koncentruotis</w:t>
            </w:r>
            <w:proofErr w:type="spellEnd"/>
            <w:r w:rsidRPr="00D52006">
              <w:rPr>
                <w:sz w:val="20"/>
                <w:szCs w:val="20"/>
              </w:rPr>
              <w:t xml:space="preserve"> </w:t>
            </w:r>
            <w:proofErr w:type="spellStart"/>
            <w:r w:rsidRPr="00D52006">
              <w:rPr>
                <w:sz w:val="20"/>
                <w:szCs w:val="20"/>
              </w:rPr>
              <w:t>tik</w:t>
            </w:r>
            <w:proofErr w:type="spellEnd"/>
            <w:r w:rsidRPr="00D52006">
              <w:rPr>
                <w:sz w:val="20"/>
                <w:szCs w:val="20"/>
              </w:rPr>
              <w:t xml:space="preserve"> į </w:t>
            </w:r>
            <w:proofErr w:type="spellStart"/>
            <w:r w:rsidRPr="00D52006">
              <w:rPr>
                <w:sz w:val="20"/>
                <w:szCs w:val="20"/>
              </w:rPr>
              <w:t>bazinį</w:t>
            </w:r>
            <w:proofErr w:type="spellEnd"/>
            <w:r w:rsidRPr="00D52006">
              <w:rPr>
                <w:sz w:val="20"/>
                <w:szCs w:val="20"/>
              </w:rPr>
              <w:t xml:space="preserve"> </w:t>
            </w:r>
            <w:proofErr w:type="spellStart"/>
            <w:r w:rsidRPr="00D52006">
              <w:rPr>
                <w:sz w:val="20"/>
                <w:szCs w:val="20"/>
              </w:rPr>
              <w:t>tokios</w:t>
            </w:r>
            <w:proofErr w:type="spellEnd"/>
            <w:r w:rsidRPr="00D52006">
              <w:rPr>
                <w:sz w:val="20"/>
                <w:szCs w:val="20"/>
              </w:rPr>
              <w:t xml:space="preserve"> </w:t>
            </w:r>
            <w:proofErr w:type="spellStart"/>
            <w:r w:rsidRPr="00D52006">
              <w:rPr>
                <w:sz w:val="20"/>
                <w:szCs w:val="20"/>
              </w:rPr>
              <w:t>paslaugos</w:t>
            </w:r>
            <w:proofErr w:type="spellEnd"/>
            <w:r w:rsidRPr="00D52006">
              <w:rPr>
                <w:sz w:val="20"/>
                <w:szCs w:val="20"/>
              </w:rPr>
              <w:t xml:space="preserve"> </w:t>
            </w:r>
            <w:proofErr w:type="spellStart"/>
            <w:r w:rsidRPr="00D52006">
              <w:rPr>
                <w:sz w:val="20"/>
                <w:szCs w:val="20"/>
              </w:rPr>
              <w:t>teikimą</w:t>
            </w:r>
            <w:proofErr w:type="spellEnd"/>
            <w:r w:rsidRPr="00D52006">
              <w:rPr>
                <w:sz w:val="20"/>
                <w:szCs w:val="20"/>
              </w:rPr>
              <w:t xml:space="preserve">, </w:t>
            </w:r>
            <w:proofErr w:type="spellStart"/>
            <w:r w:rsidRPr="00D52006">
              <w:rPr>
                <w:sz w:val="20"/>
                <w:szCs w:val="20"/>
              </w:rPr>
              <w:t>t.y</w:t>
            </w:r>
            <w:proofErr w:type="spellEnd"/>
            <w:r w:rsidRPr="00D52006">
              <w:rPr>
                <w:sz w:val="20"/>
                <w:szCs w:val="20"/>
              </w:rPr>
              <w:t xml:space="preserve">. </w:t>
            </w:r>
            <w:proofErr w:type="spellStart"/>
            <w:r w:rsidRPr="00D52006">
              <w:rPr>
                <w:sz w:val="20"/>
                <w:szCs w:val="20"/>
              </w:rPr>
              <w:t>visų</w:t>
            </w:r>
            <w:proofErr w:type="spellEnd"/>
            <w:r w:rsidRPr="00D52006">
              <w:rPr>
                <w:sz w:val="20"/>
                <w:szCs w:val="20"/>
              </w:rPr>
              <w:t xml:space="preserve"> </w:t>
            </w:r>
            <w:proofErr w:type="spellStart"/>
            <w:r w:rsidRPr="00D52006">
              <w:rPr>
                <w:sz w:val="20"/>
                <w:szCs w:val="20"/>
              </w:rPr>
              <w:t>pirma</w:t>
            </w:r>
            <w:proofErr w:type="spellEnd"/>
            <w:r w:rsidRPr="00D52006">
              <w:rPr>
                <w:sz w:val="20"/>
                <w:szCs w:val="20"/>
              </w:rPr>
              <w:t xml:space="preserve"> </w:t>
            </w:r>
            <w:proofErr w:type="spellStart"/>
            <w:r w:rsidRPr="00D52006">
              <w:rPr>
                <w:sz w:val="20"/>
                <w:szCs w:val="20"/>
              </w:rPr>
              <w:t>užtikrinti</w:t>
            </w:r>
            <w:proofErr w:type="spellEnd"/>
            <w:r w:rsidRPr="00D52006">
              <w:rPr>
                <w:sz w:val="20"/>
                <w:szCs w:val="20"/>
              </w:rPr>
              <w:t xml:space="preserve"> </w:t>
            </w:r>
            <w:proofErr w:type="spellStart"/>
            <w:r w:rsidRPr="00D52006">
              <w:rPr>
                <w:sz w:val="20"/>
                <w:szCs w:val="20"/>
              </w:rPr>
              <w:t>tinkamą</w:t>
            </w:r>
            <w:proofErr w:type="spellEnd"/>
            <w:r w:rsidRPr="00D52006">
              <w:rPr>
                <w:sz w:val="20"/>
                <w:szCs w:val="20"/>
              </w:rPr>
              <w:t xml:space="preserve"> </w:t>
            </w:r>
            <w:proofErr w:type="spellStart"/>
            <w:r w:rsidRPr="00D52006">
              <w:rPr>
                <w:sz w:val="20"/>
                <w:szCs w:val="20"/>
              </w:rPr>
              <w:t>garantinio</w:t>
            </w:r>
            <w:proofErr w:type="spellEnd"/>
            <w:r w:rsidRPr="00D52006">
              <w:rPr>
                <w:sz w:val="20"/>
                <w:szCs w:val="20"/>
              </w:rPr>
              <w:t xml:space="preserve"> </w:t>
            </w:r>
            <w:proofErr w:type="spellStart"/>
            <w:r w:rsidRPr="00D52006">
              <w:rPr>
                <w:sz w:val="20"/>
                <w:szCs w:val="20"/>
              </w:rPr>
              <w:t>tiekimo</w:t>
            </w:r>
            <w:proofErr w:type="spellEnd"/>
            <w:r w:rsidRPr="00D52006">
              <w:rPr>
                <w:sz w:val="20"/>
                <w:szCs w:val="20"/>
              </w:rPr>
              <w:t xml:space="preserve"> </w:t>
            </w:r>
            <w:proofErr w:type="spellStart"/>
            <w:r w:rsidRPr="00D52006">
              <w:rPr>
                <w:sz w:val="20"/>
                <w:szCs w:val="20"/>
              </w:rPr>
              <w:t>paslaugos</w:t>
            </w:r>
            <w:proofErr w:type="spellEnd"/>
            <w:r w:rsidRPr="00D52006">
              <w:rPr>
                <w:sz w:val="20"/>
                <w:szCs w:val="20"/>
              </w:rPr>
              <w:t xml:space="preserve"> </w:t>
            </w:r>
            <w:proofErr w:type="spellStart"/>
            <w:r w:rsidRPr="00D52006">
              <w:rPr>
                <w:sz w:val="20"/>
                <w:szCs w:val="20"/>
              </w:rPr>
              <w:t>teikimą</w:t>
            </w:r>
            <w:proofErr w:type="spellEnd"/>
            <w:r w:rsidRPr="00D52006">
              <w:rPr>
                <w:sz w:val="20"/>
                <w:szCs w:val="20"/>
              </w:rPr>
              <w:t xml:space="preserve">). </w:t>
            </w:r>
          </w:p>
          <w:p w14:paraId="61E501C2" w14:textId="77777777" w:rsidR="00521F4E" w:rsidRPr="00D52006" w:rsidRDefault="00521F4E" w:rsidP="00521F4E">
            <w:pPr>
              <w:tabs>
                <w:tab w:val="left" w:pos="211"/>
              </w:tabs>
              <w:jc w:val="both"/>
              <w:rPr>
                <w:sz w:val="20"/>
                <w:szCs w:val="20"/>
              </w:rPr>
            </w:pPr>
          </w:p>
          <w:p w14:paraId="29815741" w14:textId="77777777" w:rsidR="00521F4E" w:rsidRPr="00D52006" w:rsidRDefault="00521F4E" w:rsidP="00521F4E">
            <w:pPr>
              <w:tabs>
                <w:tab w:val="left" w:pos="211"/>
              </w:tabs>
              <w:jc w:val="both"/>
              <w:rPr>
                <w:sz w:val="20"/>
                <w:szCs w:val="20"/>
              </w:rPr>
            </w:pPr>
            <w:proofErr w:type="spellStart"/>
            <w:r w:rsidRPr="00D52006">
              <w:rPr>
                <w:sz w:val="20"/>
                <w:szCs w:val="20"/>
              </w:rPr>
              <w:t>Kartu</w:t>
            </w:r>
            <w:proofErr w:type="spellEnd"/>
            <w:r w:rsidRPr="00D52006">
              <w:rPr>
                <w:sz w:val="20"/>
                <w:szCs w:val="20"/>
              </w:rPr>
              <w:t xml:space="preserve"> </w:t>
            </w:r>
            <w:proofErr w:type="spellStart"/>
            <w:r w:rsidRPr="00D52006">
              <w:rPr>
                <w:sz w:val="20"/>
                <w:szCs w:val="20"/>
              </w:rPr>
              <w:t>atkreiptinas</w:t>
            </w:r>
            <w:proofErr w:type="spellEnd"/>
            <w:r w:rsidRPr="00D52006">
              <w:rPr>
                <w:sz w:val="20"/>
                <w:szCs w:val="20"/>
              </w:rPr>
              <w:t xml:space="preserve"> </w:t>
            </w:r>
            <w:proofErr w:type="spellStart"/>
            <w:r w:rsidRPr="00D52006">
              <w:rPr>
                <w:sz w:val="20"/>
                <w:szCs w:val="20"/>
              </w:rPr>
              <w:t>dėmesys</w:t>
            </w:r>
            <w:proofErr w:type="spellEnd"/>
            <w:r w:rsidRPr="00D52006">
              <w:rPr>
                <w:sz w:val="20"/>
                <w:szCs w:val="20"/>
              </w:rPr>
              <w:t xml:space="preserve">, </w:t>
            </w:r>
            <w:proofErr w:type="spellStart"/>
            <w:r w:rsidRPr="00D52006">
              <w:rPr>
                <w:sz w:val="20"/>
                <w:szCs w:val="20"/>
              </w:rPr>
              <w:t>kad</w:t>
            </w:r>
            <w:proofErr w:type="spellEnd"/>
            <w:r w:rsidRPr="00D52006">
              <w:rPr>
                <w:sz w:val="20"/>
                <w:szCs w:val="20"/>
              </w:rPr>
              <w:t xml:space="preserve"> </w:t>
            </w:r>
            <w:proofErr w:type="spellStart"/>
            <w:r w:rsidRPr="00D52006">
              <w:rPr>
                <w:sz w:val="20"/>
                <w:szCs w:val="20"/>
              </w:rPr>
              <w:t>garantinio</w:t>
            </w:r>
            <w:proofErr w:type="spellEnd"/>
            <w:r w:rsidRPr="00D52006">
              <w:rPr>
                <w:sz w:val="20"/>
                <w:szCs w:val="20"/>
              </w:rPr>
              <w:t xml:space="preserve"> </w:t>
            </w:r>
            <w:proofErr w:type="spellStart"/>
            <w:r w:rsidRPr="00D52006">
              <w:rPr>
                <w:sz w:val="20"/>
                <w:szCs w:val="20"/>
              </w:rPr>
              <w:t>tiekimo</w:t>
            </w:r>
            <w:proofErr w:type="spellEnd"/>
            <w:r w:rsidRPr="00D52006">
              <w:rPr>
                <w:sz w:val="20"/>
                <w:szCs w:val="20"/>
              </w:rPr>
              <w:t xml:space="preserve"> </w:t>
            </w:r>
            <w:proofErr w:type="spellStart"/>
            <w:r w:rsidRPr="00D52006">
              <w:rPr>
                <w:sz w:val="20"/>
                <w:szCs w:val="20"/>
              </w:rPr>
              <w:t>veikla</w:t>
            </w:r>
            <w:proofErr w:type="spellEnd"/>
            <w:r w:rsidRPr="00D52006">
              <w:rPr>
                <w:sz w:val="20"/>
                <w:szCs w:val="20"/>
              </w:rPr>
              <w:t xml:space="preserve"> </w:t>
            </w:r>
            <w:proofErr w:type="spellStart"/>
            <w:r w:rsidRPr="00D52006">
              <w:rPr>
                <w:sz w:val="20"/>
                <w:szCs w:val="20"/>
              </w:rPr>
              <w:t>nepriskiriama</w:t>
            </w:r>
            <w:proofErr w:type="spellEnd"/>
            <w:r w:rsidRPr="00D52006">
              <w:rPr>
                <w:sz w:val="20"/>
                <w:szCs w:val="20"/>
              </w:rPr>
              <w:t xml:space="preserve"> </w:t>
            </w:r>
            <w:proofErr w:type="spellStart"/>
            <w:r w:rsidRPr="00D52006">
              <w:rPr>
                <w:sz w:val="20"/>
                <w:szCs w:val="20"/>
              </w:rPr>
              <w:t>prie</w:t>
            </w:r>
            <w:proofErr w:type="spellEnd"/>
            <w:r w:rsidRPr="00D52006">
              <w:rPr>
                <w:sz w:val="20"/>
                <w:szCs w:val="20"/>
              </w:rPr>
              <w:t xml:space="preserve"> </w:t>
            </w:r>
            <w:proofErr w:type="spellStart"/>
            <w:r w:rsidRPr="00D52006">
              <w:rPr>
                <w:sz w:val="20"/>
                <w:szCs w:val="20"/>
              </w:rPr>
              <w:t>energijos</w:t>
            </w:r>
            <w:proofErr w:type="spellEnd"/>
            <w:r w:rsidRPr="00D52006">
              <w:rPr>
                <w:sz w:val="20"/>
                <w:szCs w:val="20"/>
              </w:rPr>
              <w:t xml:space="preserve"> </w:t>
            </w:r>
            <w:proofErr w:type="spellStart"/>
            <w:r w:rsidRPr="00D52006">
              <w:rPr>
                <w:sz w:val="20"/>
                <w:szCs w:val="20"/>
              </w:rPr>
              <w:t>tiekimo</w:t>
            </w:r>
            <w:proofErr w:type="spellEnd"/>
            <w:r w:rsidRPr="00D52006">
              <w:rPr>
                <w:sz w:val="20"/>
                <w:szCs w:val="20"/>
              </w:rPr>
              <w:t xml:space="preserve"> </w:t>
            </w:r>
            <w:proofErr w:type="spellStart"/>
            <w:r w:rsidRPr="00D52006">
              <w:rPr>
                <w:sz w:val="20"/>
                <w:szCs w:val="20"/>
              </w:rPr>
              <w:t>veiklos</w:t>
            </w:r>
            <w:proofErr w:type="spellEnd"/>
            <w:r w:rsidRPr="00D52006">
              <w:rPr>
                <w:sz w:val="20"/>
                <w:szCs w:val="20"/>
              </w:rPr>
              <w:t xml:space="preserve">, </w:t>
            </w:r>
            <w:proofErr w:type="spellStart"/>
            <w:r w:rsidRPr="00D52006">
              <w:rPr>
                <w:sz w:val="20"/>
                <w:szCs w:val="20"/>
              </w:rPr>
              <w:t>t.y</w:t>
            </w:r>
            <w:proofErr w:type="spellEnd"/>
            <w:r w:rsidRPr="00D52006">
              <w:rPr>
                <w:sz w:val="20"/>
                <w:szCs w:val="20"/>
              </w:rPr>
              <w:t xml:space="preserve">., </w:t>
            </w:r>
            <w:proofErr w:type="spellStart"/>
            <w:r w:rsidRPr="00D52006">
              <w:rPr>
                <w:sz w:val="20"/>
                <w:szCs w:val="20"/>
              </w:rPr>
              <w:t>skirstomųjų</w:t>
            </w:r>
            <w:proofErr w:type="spellEnd"/>
            <w:r w:rsidRPr="00D52006">
              <w:rPr>
                <w:sz w:val="20"/>
                <w:szCs w:val="20"/>
              </w:rPr>
              <w:t xml:space="preserve"> </w:t>
            </w:r>
            <w:proofErr w:type="spellStart"/>
            <w:r w:rsidRPr="00D52006">
              <w:rPr>
                <w:sz w:val="20"/>
                <w:szCs w:val="20"/>
              </w:rPr>
              <w:t>tinklų</w:t>
            </w:r>
            <w:proofErr w:type="spellEnd"/>
            <w:r w:rsidRPr="00D52006">
              <w:rPr>
                <w:sz w:val="20"/>
                <w:szCs w:val="20"/>
              </w:rPr>
              <w:t xml:space="preserve"> </w:t>
            </w:r>
            <w:proofErr w:type="spellStart"/>
            <w:r w:rsidRPr="00D52006">
              <w:rPr>
                <w:sz w:val="20"/>
                <w:szCs w:val="20"/>
              </w:rPr>
              <w:t>operatoriai</w:t>
            </w:r>
            <w:proofErr w:type="spellEnd"/>
            <w:r w:rsidRPr="00D52006">
              <w:rPr>
                <w:sz w:val="20"/>
                <w:szCs w:val="20"/>
              </w:rPr>
              <w:t xml:space="preserve"> </w:t>
            </w:r>
            <w:proofErr w:type="spellStart"/>
            <w:r w:rsidRPr="00D52006">
              <w:rPr>
                <w:sz w:val="20"/>
                <w:szCs w:val="20"/>
              </w:rPr>
              <w:t>nelaikytini</w:t>
            </w:r>
            <w:proofErr w:type="spellEnd"/>
            <w:r w:rsidRPr="00D52006">
              <w:rPr>
                <w:sz w:val="20"/>
                <w:szCs w:val="20"/>
              </w:rPr>
              <w:t xml:space="preserve"> </w:t>
            </w:r>
            <w:proofErr w:type="spellStart"/>
            <w:r w:rsidRPr="00D52006">
              <w:rPr>
                <w:sz w:val="20"/>
                <w:szCs w:val="20"/>
              </w:rPr>
              <w:t>energijos</w:t>
            </w:r>
            <w:proofErr w:type="spellEnd"/>
            <w:r w:rsidRPr="00D52006">
              <w:rPr>
                <w:sz w:val="20"/>
                <w:szCs w:val="20"/>
              </w:rPr>
              <w:t xml:space="preserve"> </w:t>
            </w:r>
            <w:proofErr w:type="spellStart"/>
            <w:r w:rsidRPr="00D52006">
              <w:rPr>
                <w:sz w:val="20"/>
                <w:szCs w:val="20"/>
              </w:rPr>
              <w:t>tiekėjas</w:t>
            </w:r>
            <w:proofErr w:type="spellEnd"/>
            <w:r w:rsidRPr="00D52006">
              <w:rPr>
                <w:sz w:val="20"/>
                <w:szCs w:val="20"/>
              </w:rPr>
              <w:t xml:space="preserve">, </w:t>
            </w:r>
            <w:proofErr w:type="spellStart"/>
            <w:r w:rsidRPr="00D52006">
              <w:rPr>
                <w:sz w:val="20"/>
                <w:szCs w:val="20"/>
              </w:rPr>
              <w:t>nes</w:t>
            </w:r>
            <w:proofErr w:type="spellEnd"/>
            <w:r w:rsidRPr="00D52006">
              <w:rPr>
                <w:sz w:val="20"/>
                <w:szCs w:val="20"/>
              </w:rPr>
              <w:t xml:space="preserve"> </w:t>
            </w:r>
            <w:proofErr w:type="spellStart"/>
            <w:r w:rsidRPr="00D52006">
              <w:rPr>
                <w:sz w:val="20"/>
                <w:szCs w:val="20"/>
              </w:rPr>
              <w:t>neturi</w:t>
            </w:r>
            <w:proofErr w:type="spellEnd"/>
            <w:r w:rsidRPr="00D52006">
              <w:rPr>
                <w:sz w:val="20"/>
                <w:szCs w:val="20"/>
              </w:rPr>
              <w:t xml:space="preserve"> </w:t>
            </w:r>
            <w:proofErr w:type="spellStart"/>
            <w:r w:rsidRPr="00D52006">
              <w:rPr>
                <w:sz w:val="20"/>
                <w:szCs w:val="20"/>
              </w:rPr>
              <w:t>šių</w:t>
            </w:r>
            <w:proofErr w:type="spellEnd"/>
            <w:r w:rsidRPr="00D52006">
              <w:rPr>
                <w:sz w:val="20"/>
                <w:szCs w:val="20"/>
              </w:rPr>
              <w:t xml:space="preserve">, </w:t>
            </w:r>
            <w:proofErr w:type="spellStart"/>
            <w:r w:rsidRPr="00D52006">
              <w:rPr>
                <w:sz w:val="20"/>
                <w:szCs w:val="20"/>
              </w:rPr>
              <w:t>energijos</w:t>
            </w:r>
            <w:proofErr w:type="spellEnd"/>
            <w:r w:rsidRPr="00D52006">
              <w:rPr>
                <w:sz w:val="20"/>
                <w:szCs w:val="20"/>
              </w:rPr>
              <w:t xml:space="preserve"> </w:t>
            </w:r>
            <w:proofErr w:type="spellStart"/>
            <w:r w:rsidRPr="00D52006">
              <w:rPr>
                <w:sz w:val="20"/>
                <w:szCs w:val="20"/>
              </w:rPr>
              <w:t>tiekimo</w:t>
            </w:r>
            <w:proofErr w:type="spellEnd"/>
            <w:r w:rsidRPr="00D52006">
              <w:rPr>
                <w:sz w:val="20"/>
                <w:szCs w:val="20"/>
              </w:rPr>
              <w:t xml:space="preserve"> </w:t>
            </w:r>
            <w:proofErr w:type="spellStart"/>
            <w:r w:rsidRPr="00D52006">
              <w:rPr>
                <w:sz w:val="20"/>
                <w:szCs w:val="20"/>
              </w:rPr>
              <w:t>veiklai</w:t>
            </w:r>
            <w:proofErr w:type="spellEnd"/>
            <w:r w:rsidRPr="00D52006">
              <w:rPr>
                <w:sz w:val="20"/>
                <w:szCs w:val="20"/>
              </w:rPr>
              <w:t xml:space="preserve"> </w:t>
            </w:r>
            <w:proofErr w:type="spellStart"/>
            <w:r w:rsidRPr="00D52006">
              <w:rPr>
                <w:sz w:val="20"/>
                <w:szCs w:val="20"/>
              </w:rPr>
              <w:t>būtinų</w:t>
            </w:r>
            <w:proofErr w:type="spellEnd"/>
            <w:r w:rsidRPr="00D52006">
              <w:rPr>
                <w:sz w:val="20"/>
                <w:szCs w:val="20"/>
              </w:rPr>
              <w:t xml:space="preserve"> </w:t>
            </w:r>
            <w:proofErr w:type="spellStart"/>
            <w:r w:rsidRPr="00D52006">
              <w:rPr>
                <w:sz w:val="20"/>
                <w:szCs w:val="20"/>
              </w:rPr>
              <w:t>atributų</w:t>
            </w:r>
            <w:proofErr w:type="spellEnd"/>
            <w:r w:rsidRPr="00D52006">
              <w:rPr>
                <w:sz w:val="20"/>
                <w:szCs w:val="20"/>
              </w:rPr>
              <w:t xml:space="preserve">:   </w:t>
            </w:r>
          </w:p>
          <w:p w14:paraId="61FD220B" w14:textId="77777777" w:rsidR="00521F4E" w:rsidRPr="00D52006" w:rsidRDefault="00521F4E" w:rsidP="00521F4E">
            <w:pPr>
              <w:tabs>
                <w:tab w:val="left" w:pos="211"/>
              </w:tabs>
              <w:jc w:val="both"/>
              <w:rPr>
                <w:sz w:val="20"/>
                <w:szCs w:val="20"/>
              </w:rPr>
            </w:pPr>
          </w:p>
          <w:p w14:paraId="470FDA22" w14:textId="77777777" w:rsidR="00521F4E" w:rsidRPr="00D52006" w:rsidRDefault="00521F4E" w:rsidP="00521F4E">
            <w:pPr>
              <w:tabs>
                <w:tab w:val="left" w:pos="211"/>
              </w:tabs>
              <w:jc w:val="both"/>
              <w:rPr>
                <w:sz w:val="20"/>
                <w:szCs w:val="20"/>
              </w:rPr>
            </w:pPr>
            <w:r w:rsidRPr="00D52006">
              <w:rPr>
                <w:sz w:val="20"/>
                <w:szCs w:val="20"/>
              </w:rPr>
              <w:t>1.</w:t>
            </w:r>
            <w:r w:rsidRPr="00D52006">
              <w:rPr>
                <w:sz w:val="20"/>
                <w:szCs w:val="20"/>
              </w:rPr>
              <w:tab/>
            </w:r>
            <w:proofErr w:type="spellStart"/>
            <w:r w:rsidRPr="00D52006">
              <w:rPr>
                <w:sz w:val="20"/>
                <w:szCs w:val="20"/>
              </w:rPr>
              <w:t>Licencijos</w:t>
            </w:r>
            <w:proofErr w:type="spellEnd"/>
            <w:r w:rsidRPr="00D52006">
              <w:rPr>
                <w:sz w:val="20"/>
                <w:szCs w:val="20"/>
              </w:rPr>
              <w:t xml:space="preserve">, </w:t>
            </w:r>
            <w:proofErr w:type="spellStart"/>
            <w:r w:rsidRPr="00D52006">
              <w:rPr>
                <w:sz w:val="20"/>
                <w:szCs w:val="20"/>
              </w:rPr>
              <w:t>leidimai</w:t>
            </w:r>
            <w:proofErr w:type="spellEnd"/>
            <w:r w:rsidRPr="00D52006">
              <w:rPr>
                <w:sz w:val="20"/>
                <w:szCs w:val="20"/>
              </w:rPr>
              <w:t xml:space="preserve">. </w:t>
            </w:r>
            <w:proofErr w:type="spellStart"/>
            <w:r w:rsidRPr="00D52006">
              <w:rPr>
                <w:sz w:val="20"/>
                <w:szCs w:val="20"/>
              </w:rPr>
              <w:t>Energijos</w:t>
            </w:r>
            <w:proofErr w:type="spellEnd"/>
            <w:r w:rsidRPr="00D52006">
              <w:rPr>
                <w:sz w:val="20"/>
                <w:szCs w:val="20"/>
              </w:rPr>
              <w:t xml:space="preserve"> </w:t>
            </w:r>
            <w:proofErr w:type="spellStart"/>
            <w:r w:rsidRPr="00D52006">
              <w:rPr>
                <w:sz w:val="20"/>
                <w:szCs w:val="20"/>
              </w:rPr>
              <w:t>tiekimas</w:t>
            </w:r>
            <w:proofErr w:type="spellEnd"/>
            <w:r w:rsidRPr="00D52006">
              <w:rPr>
                <w:sz w:val="20"/>
                <w:szCs w:val="20"/>
              </w:rPr>
              <w:t xml:space="preserve"> </w:t>
            </w:r>
            <w:proofErr w:type="spellStart"/>
            <w:r w:rsidRPr="00D52006">
              <w:rPr>
                <w:sz w:val="20"/>
                <w:szCs w:val="20"/>
              </w:rPr>
              <w:t>vykdomas</w:t>
            </w:r>
            <w:proofErr w:type="spellEnd"/>
            <w:r w:rsidRPr="00D52006">
              <w:rPr>
                <w:sz w:val="20"/>
                <w:szCs w:val="20"/>
              </w:rPr>
              <w:t xml:space="preserve"> </w:t>
            </w:r>
            <w:proofErr w:type="spellStart"/>
            <w:r w:rsidRPr="00D52006">
              <w:rPr>
                <w:sz w:val="20"/>
                <w:szCs w:val="20"/>
              </w:rPr>
              <w:t>tokiai</w:t>
            </w:r>
            <w:proofErr w:type="spellEnd"/>
            <w:r w:rsidRPr="00D52006">
              <w:rPr>
                <w:sz w:val="20"/>
                <w:szCs w:val="20"/>
              </w:rPr>
              <w:t xml:space="preserve"> </w:t>
            </w:r>
            <w:proofErr w:type="spellStart"/>
            <w:r w:rsidRPr="00D52006">
              <w:rPr>
                <w:sz w:val="20"/>
                <w:szCs w:val="20"/>
              </w:rPr>
              <w:t>veiklai</w:t>
            </w:r>
            <w:proofErr w:type="spellEnd"/>
            <w:r w:rsidRPr="00D52006">
              <w:rPr>
                <w:sz w:val="20"/>
                <w:szCs w:val="20"/>
              </w:rPr>
              <w:t xml:space="preserve"> </w:t>
            </w:r>
            <w:proofErr w:type="spellStart"/>
            <w:r w:rsidRPr="00D52006">
              <w:rPr>
                <w:sz w:val="20"/>
                <w:szCs w:val="20"/>
              </w:rPr>
              <w:t>išduotos</w:t>
            </w:r>
            <w:proofErr w:type="spellEnd"/>
            <w:r w:rsidRPr="00D52006">
              <w:rPr>
                <w:sz w:val="20"/>
                <w:szCs w:val="20"/>
              </w:rPr>
              <w:t xml:space="preserve"> </w:t>
            </w:r>
            <w:proofErr w:type="spellStart"/>
            <w:r w:rsidRPr="00D52006">
              <w:rPr>
                <w:sz w:val="20"/>
                <w:szCs w:val="20"/>
              </w:rPr>
              <w:t>licencijos</w:t>
            </w:r>
            <w:proofErr w:type="spellEnd"/>
            <w:r w:rsidRPr="00D52006">
              <w:rPr>
                <w:sz w:val="20"/>
                <w:szCs w:val="20"/>
              </w:rPr>
              <w:t xml:space="preserve">, </w:t>
            </w:r>
            <w:proofErr w:type="spellStart"/>
            <w:r w:rsidRPr="00D52006">
              <w:rPr>
                <w:sz w:val="20"/>
                <w:szCs w:val="20"/>
              </w:rPr>
              <w:t>leidimo</w:t>
            </w:r>
            <w:proofErr w:type="spellEnd"/>
            <w:r w:rsidRPr="00D52006">
              <w:rPr>
                <w:sz w:val="20"/>
                <w:szCs w:val="20"/>
              </w:rPr>
              <w:t xml:space="preserve"> </w:t>
            </w:r>
            <w:proofErr w:type="spellStart"/>
            <w:r w:rsidRPr="00D52006">
              <w:rPr>
                <w:sz w:val="20"/>
                <w:szCs w:val="20"/>
              </w:rPr>
              <w:t>pagrindu</w:t>
            </w:r>
            <w:proofErr w:type="spellEnd"/>
            <w:r w:rsidRPr="00D52006">
              <w:rPr>
                <w:sz w:val="20"/>
                <w:szCs w:val="20"/>
              </w:rPr>
              <w:t xml:space="preserve"> (</w:t>
            </w:r>
            <w:proofErr w:type="spellStart"/>
            <w:r w:rsidRPr="00D52006">
              <w:rPr>
                <w:sz w:val="20"/>
                <w:szCs w:val="20"/>
              </w:rPr>
              <w:t>Elektros</w:t>
            </w:r>
            <w:proofErr w:type="spellEnd"/>
            <w:r w:rsidRPr="00D52006">
              <w:rPr>
                <w:sz w:val="20"/>
                <w:szCs w:val="20"/>
              </w:rPr>
              <w:t xml:space="preserve"> </w:t>
            </w:r>
            <w:proofErr w:type="spellStart"/>
            <w:r w:rsidRPr="00D52006">
              <w:rPr>
                <w:sz w:val="20"/>
                <w:szCs w:val="20"/>
              </w:rPr>
              <w:t>energetikos</w:t>
            </w:r>
            <w:proofErr w:type="spellEnd"/>
            <w:r w:rsidRPr="00D52006">
              <w:rPr>
                <w:sz w:val="20"/>
                <w:szCs w:val="20"/>
              </w:rPr>
              <w:t xml:space="preserve"> </w:t>
            </w:r>
            <w:proofErr w:type="spellStart"/>
            <w:r w:rsidRPr="00D52006">
              <w:rPr>
                <w:sz w:val="20"/>
                <w:szCs w:val="20"/>
              </w:rPr>
              <w:t>įstatymo</w:t>
            </w:r>
            <w:proofErr w:type="spellEnd"/>
            <w:r w:rsidRPr="00D52006">
              <w:rPr>
                <w:sz w:val="20"/>
                <w:szCs w:val="20"/>
              </w:rPr>
              <w:t xml:space="preserve"> 15 str. 1 d. 3 p., </w:t>
            </w:r>
            <w:proofErr w:type="spellStart"/>
            <w:r w:rsidRPr="00D52006">
              <w:rPr>
                <w:sz w:val="20"/>
                <w:szCs w:val="20"/>
              </w:rPr>
              <w:t>Gamtinių</w:t>
            </w:r>
            <w:proofErr w:type="spellEnd"/>
            <w:r w:rsidRPr="00D52006">
              <w:rPr>
                <w:sz w:val="20"/>
                <w:szCs w:val="20"/>
              </w:rPr>
              <w:t xml:space="preserve"> </w:t>
            </w:r>
            <w:proofErr w:type="spellStart"/>
            <w:r w:rsidRPr="00D52006">
              <w:rPr>
                <w:sz w:val="20"/>
                <w:szCs w:val="20"/>
              </w:rPr>
              <w:t>dujų</w:t>
            </w:r>
            <w:proofErr w:type="spellEnd"/>
            <w:r w:rsidRPr="00D52006">
              <w:rPr>
                <w:sz w:val="20"/>
                <w:szCs w:val="20"/>
              </w:rPr>
              <w:t xml:space="preserve"> </w:t>
            </w:r>
            <w:proofErr w:type="spellStart"/>
            <w:r w:rsidRPr="00D52006">
              <w:rPr>
                <w:sz w:val="20"/>
                <w:szCs w:val="20"/>
              </w:rPr>
              <w:t>įstatymo</w:t>
            </w:r>
            <w:proofErr w:type="spellEnd"/>
            <w:r w:rsidRPr="00D52006">
              <w:rPr>
                <w:sz w:val="20"/>
                <w:szCs w:val="20"/>
              </w:rPr>
              <w:t xml:space="preserve"> 23 str. 1 d.). </w:t>
            </w:r>
            <w:proofErr w:type="spellStart"/>
            <w:r w:rsidRPr="00D52006">
              <w:rPr>
                <w:sz w:val="20"/>
                <w:szCs w:val="20"/>
              </w:rPr>
              <w:t>Tuo</w:t>
            </w:r>
            <w:proofErr w:type="spellEnd"/>
            <w:r w:rsidRPr="00D52006">
              <w:rPr>
                <w:sz w:val="20"/>
                <w:szCs w:val="20"/>
              </w:rPr>
              <w:t xml:space="preserve"> </w:t>
            </w:r>
            <w:proofErr w:type="spellStart"/>
            <w:r w:rsidRPr="00D52006">
              <w:rPr>
                <w:sz w:val="20"/>
                <w:szCs w:val="20"/>
              </w:rPr>
              <w:t>tarpu</w:t>
            </w:r>
            <w:proofErr w:type="spellEnd"/>
            <w:r w:rsidRPr="00D52006">
              <w:rPr>
                <w:sz w:val="20"/>
                <w:szCs w:val="20"/>
              </w:rPr>
              <w:t xml:space="preserve"> </w:t>
            </w:r>
            <w:proofErr w:type="spellStart"/>
            <w:r w:rsidRPr="00D52006">
              <w:rPr>
                <w:sz w:val="20"/>
                <w:szCs w:val="20"/>
              </w:rPr>
              <w:t>garantinio</w:t>
            </w:r>
            <w:proofErr w:type="spellEnd"/>
            <w:r w:rsidRPr="00D52006">
              <w:rPr>
                <w:sz w:val="20"/>
                <w:szCs w:val="20"/>
              </w:rPr>
              <w:t xml:space="preserve"> </w:t>
            </w:r>
            <w:proofErr w:type="spellStart"/>
            <w:r w:rsidRPr="00D52006">
              <w:rPr>
                <w:sz w:val="20"/>
                <w:szCs w:val="20"/>
              </w:rPr>
              <w:t>tiekimo</w:t>
            </w:r>
            <w:proofErr w:type="spellEnd"/>
            <w:r w:rsidRPr="00D52006">
              <w:rPr>
                <w:sz w:val="20"/>
                <w:szCs w:val="20"/>
              </w:rPr>
              <w:t xml:space="preserve"> </w:t>
            </w:r>
            <w:proofErr w:type="spellStart"/>
            <w:r w:rsidRPr="00D52006">
              <w:rPr>
                <w:sz w:val="20"/>
                <w:szCs w:val="20"/>
              </w:rPr>
              <w:t>veiklai</w:t>
            </w:r>
            <w:proofErr w:type="spellEnd"/>
            <w:r w:rsidRPr="00D52006">
              <w:rPr>
                <w:sz w:val="20"/>
                <w:szCs w:val="20"/>
              </w:rPr>
              <w:t xml:space="preserve"> </w:t>
            </w:r>
            <w:proofErr w:type="spellStart"/>
            <w:r w:rsidRPr="00D52006">
              <w:rPr>
                <w:sz w:val="20"/>
                <w:szCs w:val="20"/>
              </w:rPr>
              <w:t>licencijos</w:t>
            </w:r>
            <w:proofErr w:type="spellEnd"/>
            <w:r w:rsidRPr="00D52006">
              <w:rPr>
                <w:sz w:val="20"/>
                <w:szCs w:val="20"/>
              </w:rPr>
              <w:t xml:space="preserve">, </w:t>
            </w:r>
            <w:proofErr w:type="spellStart"/>
            <w:r w:rsidRPr="00D52006">
              <w:rPr>
                <w:sz w:val="20"/>
                <w:szCs w:val="20"/>
              </w:rPr>
              <w:t>leidimai</w:t>
            </w:r>
            <w:proofErr w:type="spellEnd"/>
            <w:r w:rsidRPr="00D52006">
              <w:rPr>
                <w:sz w:val="20"/>
                <w:szCs w:val="20"/>
              </w:rPr>
              <w:t xml:space="preserve"> </w:t>
            </w:r>
            <w:proofErr w:type="spellStart"/>
            <w:r w:rsidRPr="00D52006">
              <w:rPr>
                <w:sz w:val="20"/>
                <w:szCs w:val="20"/>
              </w:rPr>
              <w:t>neišduodami</w:t>
            </w:r>
            <w:proofErr w:type="spellEnd"/>
            <w:r w:rsidRPr="00D52006">
              <w:rPr>
                <w:sz w:val="20"/>
                <w:szCs w:val="20"/>
              </w:rPr>
              <w:t>;</w:t>
            </w:r>
          </w:p>
          <w:p w14:paraId="463037E6" w14:textId="77777777" w:rsidR="00521F4E" w:rsidRPr="00D52006" w:rsidRDefault="00521F4E" w:rsidP="00521F4E">
            <w:pPr>
              <w:tabs>
                <w:tab w:val="left" w:pos="211"/>
              </w:tabs>
              <w:jc w:val="both"/>
              <w:rPr>
                <w:sz w:val="20"/>
                <w:szCs w:val="20"/>
              </w:rPr>
            </w:pPr>
            <w:r w:rsidRPr="00D52006">
              <w:rPr>
                <w:sz w:val="20"/>
                <w:szCs w:val="20"/>
              </w:rPr>
              <w:t>2.</w:t>
            </w:r>
            <w:r w:rsidRPr="00D52006">
              <w:rPr>
                <w:sz w:val="20"/>
                <w:szCs w:val="20"/>
              </w:rPr>
              <w:tab/>
            </w:r>
            <w:proofErr w:type="spellStart"/>
            <w:r w:rsidRPr="00D52006">
              <w:rPr>
                <w:sz w:val="20"/>
                <w:szCs w:val="20"/>
              </w:rPr>
              <w:t>Kainos</w:t>
            </w:r>
            <w:proofErr w:type="spellEnd"/>
            <w:r w:rsidRPr="00D52006">
              <w:rPr>
                <w:sz w:val="20"/>
                <w:szCs w:val="20"/>
              </w:rPr>
              <w:t xml:space="preserve">. </w:t>
            </w:r>
            <w:proofErr w:type="spellStart"/>
            <w:r w:rsidRPr="00D52006">
              <w:rPr>
                <w:sz w:val="20"/>
                <w:szCs w:val="20"/>
              </w:rPr>
              <w:t>Energijos</w:t>
            </w:r>
            <w:proofErr w:type="spellEnd"/>
            <w:r w:rsidRPr="00D52006">
              <w:rPr>
                <w:sz w:val="20"/>
                <w:szCs w:val="20"/>
              </w:rPr>
              <w:t xml:space="preserve"> </w:t>
            </w:r>
            <w:proofErr w:type="spellStart"/>
            <w:r w:rsidRPr="00D52006">
              <w:rPr>
                <w:sz w:val="20"/>
                <w:szCs w:val="20"/>
              </w:rPr>
              <w:t>tiekimo</w:t>
            </w:r>
            <w:proofErr w:type="spellEnd"/>
            <w:r w:rsidRPr="00D52006">
              <w:rPr>
                <w:sz w:val="20"/>
                <w:szCs w:val="20"/>
              </w:rPr>
              <w:t xml:space="preserve"> </w:t>
            </w:r>
            <w:proofErr w:type="spellStart"/>
            <w:r w:rsidRPr="00D52006">
              <w:rPr>
                <w:sz w:val="20"/>
                <w:szCs w:val="20"/>
              </w:rPr>
              <w:t>kaina</w:t>
            </w:r>
            <w:proofErr w:type="spellEnd"/>
            <w:r w:rsidRPr="00D52006">
              <w:rPr>
                <w:sz w:val="20"/>
                <w:szCs w:val="20"/>
              </w:rPr>
              <w:t xml:space="preserve"> </w:t>
            </w:r>
            <w:proofErr w:type="spellStart"/>
            <w:r w:rsidRPr="00D52006">
              <w:rPr>
                <w:sz w:val="20"/>
                <w:szCs w:val="20"/>
              </w:rPr>
              <w:t>nėra</w:t>
            </w:r>
            <w:proofErr w:type="spellEnd"/>
            <w:r w:rsidRPr="00D52006">
              <w:rPr>
                <w:sz w:val="20"/>
                <w:szCs w:val="20"/>
              </w:rPr>
              <w:t xml:space="preserve"> </w:t>
            </w:r>
            <w:proofErr w:type="spellStart"/>
            <w:r w:rsidRPr="00D52006">
              <w:rPr>
                <w:sz w:val="20"/>
                <w:szCs w:val="20"/>
              </w:rPr>
              <w:t>reguliuojama</w:t>
            </w:r>
            <w:proofErr w:type="spellEnd"/>
            <w:r w:rsidRPr="00D52006">
              <w:rPr>
                <w:sz w:val="20"/>
                <w:szCs w:val="20"/>
              </w:rPr>
              <w:t xml:space="preserve">. </w:t>
            </w:r>
            <w:proofErr w:type="spellStart"/>
            <w:r w:rsidRPr="00D52006">
              <w:rPr>
                <w:sz w:val="20"/>
                <w:szCs w:val="20"/>
              </w:rPr>
              <w:t>Tuo</w:t>
            </w:r>
            <w:proofErr w:type="spellEnd"/>
            <w:r w:rsidRPr="00D52006">
              <w:rPr>
                <w:sz w:val="20"/>
                <w:szCs w:val="20"/>
              </w:rPr>
              <w:t xml:space="preserve"> </w:t>
            </w:r>
            <w:proofErr w:type="spellStart"/>
            <w:r w:rsidRPr="00D52006">
              <w:rPr>
                <w:sz w:val="20"/>
                <w:szCs w:val="20"/>
              </w:rPr>
              <w:t>tarpu</w:t>
            </w:r>
            <w:proofErr w:type="spellEnd"/>
            <w:r w:rsidRPr="00D52006">
              <w:rPr>
                <w:sz w:val="20"/>
                <w:szCs w:val="20"/>
              </w:rPr>
              <w:t xml:space="preserve"> </w:t>
            </w:r>
            <w:proofErr w:type="spellStart"/>
            <w:r w:rsidRPr="00D52006">
              <w:rPr>
                <w:sz w:val="20"/>
                <w:szCs w:val="20"/>
              </w:rPr>
              <w:t>garantinio</w:t>
            </w:r>
            <w:proofErr w:type="spellEnd"/>
            <w:r w:rsidRPr="00D52006">
              <w:rPr>
                <w:sz w:val="20"/>
                <w:szCs w:val="20"/>
              </w:rPr>
              <w:t xml:space="preserve"> </w:t>
            </w:r>
            <w:proofErr w:type="spellStart"/>
            <w:r w:rsidRPr="00D52006">
              <w:rPr>
                <w:sz w:val="20"/>
                <w:szCs w:val="20"/>
              </w:rPr>
              <w:t>tiekimo</w:t>
            </w:r>
            <w:proofErr w:type="spellEnd"/>
            <w:r w:rsidRPr="00D52006">
              <w:rPr>
                <w:sz w:val="20"/>
                <w:szCs w:val="20"/>
              </w:rPr>
              <w:t xml:space="preserve"> </w:t>
            </w:r>
            <w:proofErr w:type="spellStart"/>
            <w:r w:rsidRPr="00D52006">
              <w:rPr>
                <w:sz w:val="20"/>
                <w:szCs w:val="20"/>
              </w:rPr>
              <w:t>kaina</w:t>
            </w:r>
            <w:proofErr w:type="spellEnd"/>
            <w:r w:rsidRPr="00D52006">
              <w:rPr>
                <w:sz w:val="20"/>
                <w:szCs w:val="20"/>
              </w:rPr>
              <w:t xml:space="preserve"> </w:t>
            </w:r>
            <w:proofErr w:type="spellStart"/>
            <w:r w:rsidRPr="00D52006">
              <w:rPr>
                <w:sz w:val="20"/>
                <w:szCs w:val="20"/>
              </w:rPr>
              <w:t>aiškiai</w:t>
            </w:r>
            <w:proofErr w:type="spellEnd"/>
            <w:r w:rsidRPr="00D52006">
              <w:rPr>
                <w:sz w:val="20"/>
                <w:szCs w:val="20"/>
              </w:rPr>
              <w:t xml:space="preserve"> </w:t>
            </w:r>
            <w:proofErr w:type="spellStart"/>
            <w:r w:rsidRPr="00D52006">
              <w:rPr>
                <w:sz w:val="20"/>
                <w:szCs w:val="20"/>
              </w:rPr>
              <w:t>reglamentuojama</w:t>
            </w:r>
            <w:proofErr w:type="spellEnd"/>
            <w:r w:rsidRPr="00D52006">
              <w:rPr>
                <w:sz w:val="20"/>
                <w:szCs w:val="20"/>
              </w:rPr>
              <w:t>;</w:t>
            </w:r>
          </w:p>
          <w:p w14:paraId="42DD3B76" w14:textId="77777777" w:rsidR="00521F4E" w:rsidRPr="00D52006" w:rsidRDefault="00521F4E" w:rsidP="00521F4E">
            <w:pPr>
              <w:tabs>
                <w:tab w:val="left" w:pos="211"/>
              </w:tabs>
              <w:jc w:val="both"/>
              <w:rPr>
                <w:sz w:val="20"/>
                <w:szCs w:val="20"/>
              </w:rPr>
            </w:pPr>
            <w:r w:rsidRPr="00D52006">
              <w:rPr>
                <w:sz w:val="20"/>
                <w:szCs w:val="20"/>
              </w:rPr>
              <w:t>3.</w:t>
            </w:r>
            <w:r w:rsidRPr="00D52006">
              <w:rPr>
                <w:sz w:val="20"/>
                <w:szCs w:val="20"/>
              </w:rPr>
              <w:tab/>
            </w:r>
            <w:proofErr w:type="spellStart"/>
            <w:r w:rsidRPr="00D52006">
              <w:rPr>
                <w:sz w:val="20"/>
                <w:szCs w:val="20"/>
              </w:rPr>
              <w:t>Veiklos</w:t>
            </w:r>
            <w:proofErr w:type="spellEnd"/>
            <w:r w:rsidRPr="00D52006">
              <w:rPr>
                <w:sz w:val="20"/>
                <w:szCs w:val="20"/>
              </w:rPr>
              <w:t xml:space="preserve"> </w:t>
            </w:r>
            <w:proofErr w:type="spellStart"/>
            <w:r w:rsidRPr="00D52006">
              <w:rPr>
                <w:sz w:val="20"/>
                <w:szCs w:val="20"/>
              </w:rPr>
              <w:t>teritorija</w:t>
            </w:r>
            <w:proofErr w:type="spellEnd"/>
            <w:r w:rsidRPr="00D52006">
              <w:rPr>
                <w:sz w:val="20"/>
                <w:szCs w:val="20"/>
              </w:rPr>
              <w:t xml:space="preserve">. </w:t>
            </w:r>
            <w:proofErr w:type="spellStart"/>
            <w:r w:rsidRPr="00D52006">
              <w:rPr>
                <w:sz w:val="20"/>
                <w:szCs w:val="20"/>
              </w:rPr>
              <w:t>Energijos</w:t>
            </w:r>
            <w:proofErr w:type="spellEnd"/>
            <w:r w:rsidRPr="00D52006">
              <w:rPr>
                <w:sz w:val="20"/>
                <w:szCs w:val="20"/>
              </w:rPr>
              <w:t xml:space="preserve"> </w:t>
            </w:r>
            <w:proofErr w:type="spellStart"/>
            <w:r w:rsidRPr="00D52006">
              <w:rPr>
                <w:sz w:val="20"/>
                <w:szCs w:val="20"/>
              </w:rPr>
              <w:t>tiekimas</w:t>
            </w:r>
            <w:proofErr w:type="spellEnd"/>
            <w:r w:rsidRPr="00D52006">
              <w:rPr>
                <w:sz w:val="20"/>
                <w:szCs w:val="20"/>
              </w:rPr>
              <w:t xml:space="preserve"> </w:t>
            </w:r>
            <w:proofErr w:type="spellStart"/>
            <w:r w:rsidRPr="00D52006">
              <w:rPr>
                <w:sz w:val="20"/>
                <w:szCs w:val="20"/>
              </w:rPr>
              <w:t>vykdomas</w:t>
            </w:r>
            <w:proofErr w:type="spellEnd"/>
            <w:r w:rsidRPr="00D52006">
              <w:rPr>
                <w:sz w:val="20"/>
                <w:szCs w:val="20"/>
              </w:rPr>
              <w:t xml:space="preserve"> </w:t>
            </w:r>
            <w:proofErr w:type="spellStart"/>
            <w:r w:rsidRPr="00D52006">
              <w:rPr>
                <w:sz w:val="20"/>
                <w:szCs w:val="20"/>
              </w:rPr>
              <w:t>neribojant</w:t>
            </w:r>
            <w:proofErr w:type="spellEnd"/>
            <w:r w:rsidRPr="00D52006">
              <w:rPr>
                <w:sz w:val="20"/>
                <w:szCs w:val="20"/>
              </w:rPr>
              <w:t xml:space="preserve"> </w:t>
            </w:r>
            <w:proofErr w:type="spellStart"/>
            <w:r w:rsidRPr="00D52006">
              <w:rPr>
                <w:sz w:val="20"/>
                <w:szCs w:val="20"/>
              </w:rPr>
              <w:t>veiklos</w:t>
            </w:r>
            <w:proofErr w:type="spellEnd"/>
            <w:r w:rsidRPr="00D52006">
              <w:rPr>
                <w:sz w:val="20"/>
                <w:szCs w:val="20"/>
              </w:rPr>
              <w:t xml:space="preserve"> </w:t>
            </w:r>
            <w:proofErr w:type="spellStart"/>
            <w:r w:rsidRPr="00D52006">
              <w:rPr>
                <w:sz w:val="20"/>
                <w:szCs w:val="20"/>
              </w:rPr>
              <w:t>teritorijos</w:t>
            </w:r>
            <w:proofErr w:type="spellEnd"/>
            <w:r w:rsidRPr="00D52006">
              <w:rPr>
                <w:sz w:val="20"/>
                <w:szCs w:val="20"/>
              </w:rPr>
              <w:t xml:space="preserve">. </w:t>
            </w:r>
            <w:proofErr w:type="spellStart"/>
            <w:r w:rsidRPr="00D52006">
              <w:rPr>
                <w:sz w:val="20"/>
                <w:szCs w:val="20"/>
              </w:rPr>
              <w:t>Tuo</w:t>
            </w:r>
            <w:proofErr w:type="spellEnd"/>
            <w:r w:rsidRPr="00D52006">
              <w:rPr>
                <w:sz w:val="20"/>
                <w:szCs w:val="20"/>
              </w:rPr>
              <w:t xml:space="preserve"> </w:t>
            </w:r>
            <w:proofErr w:type="spellStart"/>
            <w:r w:rsidRPr="00D52006">
              <w:rPr>
                <w:sz w:val="20"/>
                <w:szCs w:val="20"/>
              </w:rPr>
              <w:t>tarpu</w:t>
            </w:r>
            <w:proofErr w:type="spellEnd"/>
            <w:r w:rsidRPr="00D52006">
              <w:rPr>
                <w:sz w:val="20"/>
                <w:szCs w:val="20"/>
              </w:rPr>
              <w:t xml:space="preserve"> </w:t>
            </w:r>
            <w:proofErr w:type="spellStart"/>
            <w:r w:rsidRPr="00D52006">
              <w:rPr>
                <w:sz w:val="20"/>
                <w:szCs w:val="20"/>
              </w:rPr>
              <w:t>garantinio</w:t>
            </w:r>
            <w:proofErr w:type="spellEnd"/>
            <w:r w:rsidRPr="00D52006">
              <w:rPr>
                <w:sz w:val="20"/>
                <w:szCs w:val="20"/>
              </w:rPr>
              <w:t xml:space="preserve"> </w:t>
            </w:r>
            <w:proofErr w:type="spellStart"/>
            <w:r w:rsidRPr="00D52006">
              <w:rPr>
                <w:sz w:val="20"/>
                <w:szCs w:val="20"/>
              </w:rPr>
              <w:t>tiekimo</w:t>
            </w:r>
            <w:proofErr w:type="spellEnd"/>
            <w:r w:rsidRPr="00D52006">
              <w:rPr>
                <w:sz w:val="20"/>
                <w:szCs w:val="20"/>
              </w:rPr>
              <w:t xml:space="preserve"> </w:t>
            </w:r>
            <w:proofErr w:type="spellStart"/>
            <w:r w:rsidRPr="00D52006">
              <w:rPr>
                <w:sz w:val="20"/>
                <w:szCs w:val="20"/>
              </w:rPr>
              <w:t>veiklos</w:t>
            </w:r>
            <w:proofErr w:type="spellEnd"/>
            <w:r w:rsidRPr="00D52006">
              <w:rPr>
                <w:sz w:val="20"/>
                <w:szCs w:val="20"/>
              </w:rPr>
              <w:t xml:space="preserve"> </w:t>
            </w:r>
            <w:proofErr w:type="spellStart"/>
            <w:r w:rsidRPr="00D52006">
              <w:rPr>
                <w:sz w:val="20"/>
                <w:szCs w:val="20"/>
              </w:rPr>
              <w:t>teritorija</w:t>
            </w:r>
            <w:proofErr w:type="spellEnd"/>
            <w:r w:rsidRPr="00D52006">
              <w:rPr>
                <w:sz w:val="20"/>
                <w:szCs w:val="20"/>
              </w:rPr>
              <w:t xml:space="preserve"> </w:t>
            </w:r>
            <w:proofErr w:type="spellStart"/>
            <w:r w:rsidRPr="00D52006">
              <w:rPr>
                <w:sz w:val="20"/>
                <w:szCs w:val="20"/>
              </w:rPr>
              <w:t>yra</w:t>
            </w:r>
            <w:proofErr w:type="spellEnd"/>
            <w:r w:rsidRPr="00D52006">
              <w:rPr>
                <w:sz w:val="20"/>
                <w:szCs w:val="20"/>
              </w:rPr>
              <w:t xml:space="preserve"> </w:t>
            </w:r>
            <w:proofErr w:type="spellStart"/>
            <w:r w:rsidRPr="00D52006">
              <w:rPr>
                <w:sz w:val="20"/>
                <w:szCs w:val="20"/>
              </w:rPr>
              <w:t>apribota</w:t>
            </w:r>
            <w:proofErr w:type="spellEnd"/>
            <w:r w:rsidRPr="00D52006">
              <w:rPr>
                <w:sz w:val="20"/>
                <w:szCs w:val="20"/>
              </w:rPr>
              <w:t xml:space="preserve"> </w:t>
            </w:r>
            <w:proofErr w:type="spellStart"/>
            <w:r w:rsidRPr="00D52006">
              <w:rPr>
                <w:sz w:val="20"/>
                <w:szCs w:val="20"/>
              </w:rPr>
              <w:t>turimos</w:t>
            </w:r>
            <w:proofErr w:type="spellEnd"/>
            <w:r w:rsidRPr="00D52006">
              <w:rPr>
                <w:sz w:val="20"/>
                <w:szCs w:val="20"/>
              </w:rPr>
              <w:t xml:space="preserve"> </w:t>
            </w:r>
            <w:proofErr w:type="spellStart"/>
            <w:r w:rsidRPr="00D52006">
              <w:rPr>
                <w:sz w:val="20"/>
                <w:szCs w:val="20"/>
              </w:rPr>
              <w:t>skirstymo</w:t>
            </w:r>
            <w:proofErr w:type="spellEnd"/>
            <w:r w:rsidRPr="00D52006">
              <w:rPr>
                <w:sz w:val="20"/>
                <w:szCs w:val="20"/>
              </w:rPr>
              <w:t xml:space="preserve"> </w:t>
            </w:r>
            <w:proofErr w:type="spellStart"/>
            <w:r w:rsidRPr="00D52006">
              <w:rPr>
                <w:sz w:val="20"/>
                <w:szCs w:val="20"/>
              </w:rPr>
              <w:t>licencijos</w:t>
            </w:r>
            <w:proofErr w:type="spellEnd"/>
            <w:r w:rsidRPr="00D52006">
              <w:rPr>
                <w:sz w:val="20"/>
                <w:szCs w:val="20"/>
              </w:rPr>
              <w:t xml:space="preserve"> </w:t>
            </w:r>
            <w:proofErr w:type="spellStart"/>
            <w:r w:rsidRPr="00D52006">
              <w:rPr>
                <w:sz w:val="20"/>
                <w:szCs w:val="20"/>
              </w:rPr>
              <w:t>teritorija</w:t>
            </w:r>
            <w:proofErr w:type="spellEnd"/>
            <w:r w:rsidRPr="00D52006">
              <w:rPr>
                <w:sz w:val="20"/>
                <w:szCs w:val="20"/>
              </w:rPr>
              <w:t xml:space="preserve">; </w:t>
            </w:r>
          </w:p>
          <w:p w14:paraId="3C3EED97" w14:textId="4FE1EF05" w:rsidR="00521F4E" w:rsidRPr="00D52006" w:rsidRDefault="00521F4E" w:rsidP="00521F4E">
            <w:pPr>
              <w:tabs>
                <w:tab w:val="left" w:pos="211"/>
              </w:tabs>
              <w:jc w:val="both"/>
              <w:rPr>
                <w:sz w:val="20"/>
                <w:szCs w:val="20"/>
              </w:rPr>
            </w:pPr>
            <w:r w:rsidRPr="00D52006">
              <w:rPr>
                <w:sz w:val="20"/>
                <w:szCs w:val="20"/>
              </w:rPr>
              <w:t>4.</w:t>
            </w:r>
            <w:r w:rsidRPr="00D52006">
              <w:rPr>
                <w:sz w:val="20"/>
                <w:szCs w:val="20"/>
              </w:rPr>
              <w:tab/>
            </w:r>
            <w:proofErr w:type="spellStart"/>
            <w:r w:rsidRPr="00D52006">
              <w:rPr>
                <w:sz w:val="20"/>
                <w:szCs w:val="20"/>
              </w:rPr>
              <w:t>Prognozuojamumas</w:t>
            </w:r>
            <w:proofErr w:type="spellEnd"/>
            <w:r w:rsidRPr="00D52006">
              <w:rPr>
                <w:sz w:val="20"/>
                <w:szCs w:val="20"/>
              </w:rPr>
              <w:t xml:space="preserve">. </w:t>
            </w:r>
            <w:proofErr w:type="spellStart"/>
            <w:r w:rsidRPr="00D52006">
              <w:rPr>
                <w:sz w:val="20"/>
                <w:szCs w:val="20"/>
              </w:rPr>
              <w:t>Energijos</w:t>
            </w:r>
            <w:proofErr w:type="spellEnd"/>
            <w:r w:rsidRPr="00D52006">
              <w:rPr>
                <w:sz w:val="20"/>
                <w:szCs w:val="20"/>
              </w:rPr>
              <w:t xml:space="preserve"> </w:t>
            </w:r>
            <w:proofErr w:type="spellStart"/>
            <w:r w:rsidRPr="00D52006">
              <w:rPr>
                <w:sz w:val="20"/>
                <w:szCs w:val="20"/>
              </w:rPr>
              <w:t>tiekime</w:t>
            </w:r>
            <w:proofErr w:type="spellEnd"/>
            <w:r w:rsidRPr="00D52006">
              <w:rPr>
                <w:sz w:val="20"/>
                <w:szCs w:val="20"/>
              </w:rPr>
              <w:t xml:space="preserve"> </w:t>
            </w:r>
            <w:proofErr w:type="spellStart"/>
            <w:r w:rsidRPr="00D52006">
              <w:rPr>
                <w:sz w:val="20"/>
                <w:szCs w:val="20"/>
              </w:rPr>
              <w:t>iš</w:t>
            </w:r>
            <w:proofErr w:type="spellEnd"/>
            <w:r w:rsidRPr="00D52006">
              <w:rPr>
                <w:sz w:val="20"/>
                <w:szCs w:val="20"/>
              </w:rPr>
              <w:t xml:space="preserve"> </w:t>
            </w:r>
            <w:proofErr w:type="spellStart"/>
            <w:r w:rsidRPr="00D52006">
              <w:rPr>
                <w:sz w:val="20"/>
                <w:szCs w:val="20"/>
              </w:rPr>
              <w:t>anksto</w:t>
            </w:r>
            <w:proofErr w:type="spellEnd"/>
            <w:r w:rsidRPr="00D52006">
              <w:rPr>
                <w:sz w:val="20"/>
                <w:szCs w:val="20"/>
              </w:rPr>
              <w:t xml:space="preserve"> </w:t>
            </w:r>
            <w:proofErr w:type="spellStart"/>
            <w:r w:rsidRPr="00D52006">
              <w:rPr>
                <w:sz w:val="20"/>
                <w:szCs w:val="20"/>
              </w:rPr>
              <w:t>žinomi</w:t>
            </w:r>
            <w:proofErr w:type="spellEnd"/>
            <w:r w:rsidRPr="00D52006">
              <w:rPr>
                <w:sz w:val="20"/>
                <w:szCs w:val="20"/>
              </w:rPr>
              <w:t xml:space="preserve"> </w:t>
            </w:r>
            <w:proofErr w:type="spellStart"/>
            <w:r w:rsidRPr="00D52006">
              <w:rPr>
                <w:sz w:val="20"/>
                <w:szCs w:val="20"/>
              </w:rPr>
              <w:t>konkretūs</w:t>
            </w:r>
            <w:proofErr w:type="spellEnd"/>
            <w:r w:rsidRPr="00D52006">
              <w:rPr>
                <w:sz w:val="20"/>
                <w:szCs w:val="20"/>
              </w:rPr>
              <w:t xml:space="preserve"> </w:t>
            </w:r>
            <w:proofErr w:type="spellStart"/>
            <w:r w:rsidRPr="00D52006">
              <w:rPr>
                <w:sz w:val="20"/>
                <w:szCs w:val="20"/>
              </w:rPr>
              <w:t>tiekimo</w:t>
            </w:r>
            <w:proofErr w:type="spellEnd"/>
            <w:r w:rsidRPr="00D52006">
              <w:rPr>
                <w:sz w:val="20"/>
                <w:szCs w:val="20"/>
              </w:rPr>
              <w:t xml:space="preserve"> </w:t>
            </w:r>
            <w:proofErr w:type="spellStart"/>
            <w:r w:rsidRPr="00D52006">
              <w:rPr>
                <w:sz w:val="20"/>
                <w:szCs w:val="20"/>
              </w:rPr>
              <w:t>paslaugos</w:t>
            </w:r>
            <w:proofErr w:type="spellEnd"/>
            <w:r w:rsidRPr="00D52006">
              <w:rPr>
                <w:sz w:val="20"/>
                <w:szCs w:val="20"/>
              </w:rPr>
              <w:t xml:space="preserve"> </w:t>
            </w:r>
            <w:proofErr w:type="spellStart"/>
            <w:r w:rsidRPr="00D52006">
              <w:rPr>
                <w:sz w:val="20"/>
                <w:szCs w:val="20"/>
              </w:rPr>
              <w:t>gavėjai</w:t>
            </w:r>
            <w:proofErr w:type="spellEnd"/>
            <w:r w:rsidRPr="00D52006">
              <w:rPr>
                <w:sz w:val="20"/>
                <w:szCs w:val="20"/>
              </w:rPr>
              <w:t xml:space="preserve">. </w:t>
            </w:r>
            <w:proofErr w:type="spellStart"/>
            <w:r w:rsidRPr="00D52006">
              <w:rPr>
                <w:sz w:val="20"/>
                <w:szCs w:val="20"/>
              </w:rPr>
              <w:t>Tuo</w:t>
            </w:r>
            <w:proofErr w:type="spellEnd"/>
            <w:r w:rsidRPr="00D52006">
              <w:rPr>
                <w:sz w:val="20"/>
                <w:szCs w:val="20"/>
              </w:rPr>
              <w:t xml:space="preserve"> </w:t>
            </w:r>
            <w:proofErr w:type="spellStart"/>
            <w:r w:rsidRPr="00D52006">
              <w:rPr>
                <w:sz w:val="20"/>
                <w:szCs w:val="20"/>
              </w:rPr>
              <w:t>tarpu</w:t>
            </w:r>
            <w:proofErr w:type="spellEnd"/>
            <w:r w:rsidRPr="00D52006">
              <w:rPr>
                <w:sz w:val="20"/>
                <w:szCs w:val="20"/>
              </w:rPr>
              <w:t xml:space="preserve"> </w:t>
            </w:r>
            <w:proofErr w:type="spellStart"/>
            <w:r w:rsidRPr="00D52006">
              <w:rPr>
                <w:sz w:val="20"/>
                <w:szCs w:val="20"/>
              </w:rPr>
              <w:t>garantiniame</w:t>
            </w:r>
            <w:proofErr w:type="spellEnd"/>
            <w:r w:rsidRPr="00D52006">
              <w:rPr>
                <w:sz w:val="20"/>
                <w:szCs w:val="20"/>
              </w:rPr>
              <w:t xml:space="preserve"> </w:t>
            </w:r>
            <w:proofErr w:type="spellStart"/>
            <w:r w:rsidRPr="00D52006">
              <w:rPr>
                <w:sz w:val="20"/>
                <w:szCs w:val="20"/>
              </w:rPr>
              <w:t>tiekime</w:t>
            </w:r>
            <w:proofErr w:type="spellEnd"/>
            <w:r w:rsidRPr="00D52006">
              <w:rPr>
                <w:sz w:val="20"/>
                <w:szCs w:val="20"/>
              </w:rPr>
              <w:t xml:space="preserve"> </w:t>
            </w:r>
            <w:proofErr w:type="spellStart"/>
            <w:r w:rsidRPr="00D52006">
              <w:rPr>
                <w:sz w:val="20"/>
                <w:szCs w:val="20"/>
              </w:rPr>
              <w:t>garantinio</w:t>
            </w:r>
            <w:proofErr w:type="spellEnd"/>
            <w:r w:rsidRPr="00D52006">
              <w:rPr>
                <w:sz w:val="20"/>
                <w:szCs w:val="20"/>
              </w:rPr>
              <w:t xml:space="preserve"> </w:t>
            </w:r>
            <w:proofErr w:type="spellStart"/>
            <w:r w:rsidRPr="00D52006">
              <w:rPr>
                <w:sz w:val="20"/>
                <w:szCs w:val="20"/>
              </w:rPr>
              <w:t>tiekimo</w:t>
            </w:r>
            <w:proofErr w:type="spellEnd"/>
            <w:r w:rsidRPr="00D52006">
              <w:rPr>
                <w:sz w:val="20"/>
                <w:szCs w:val="20"/>
              </w:rPr>
              <w:t xml:space="preserve"> </w:t>
            </w:r>
            <w:proofErr w:type="spellStart"/>
            <w:r w:rsidRPr="00D52006">
              <w:rPr>
                <w:sz w:val="20"/>
                <w:szCs w:val="20"/>
              </w:rPr>
              <w:t>poreikis</w:t>
            </w:r>
            <w:proofErr w:type="spellEnd"/>
            <w:r w:rsidRPr="00D52006">
              <w:rPr>
                <w:sz w:val="20"/>
                <w:szCs w:val="20"/>
              </w:rPr>
              <w:t xml:space="preserve"> </w:t>
            </w:r>
            <w:proofErr w:type="spellStart"/>
            <w:r w:rsidRPr="00D52006">
              <w:rPr>
                <w:sz w:val="20"/>
                <w:szCs w:val="20"/>
              </w:rPr>
              <w:t>gali</w:t>
            </w:r>
            <w:proofErr w:type="spellEnd"/>
            <w:r w:rsidRPr="00D52006">
              <w:rPr>
                <w:sz w:val="20"/>
                <w:szCs w:val="20"/>
              </w:rPr>
              <w:t xml:space="preserve"> </w:t>
            </w:r>
            <w:proofErr w:type="spellStart"/>
            <w:r w:rsidRPr="00D52006">
              <w:rPr>
                <w:sz w:val="20"/>
                <w:szCs w:val="20"/>
              </w:rPr>
              <w:t>atsirasti</w:t>
            </w:r>
            <w:proofErr w:type="spellEnd"/>
            <w:r w:rsidRPr="00D52006">
              <w:rPr>
                <w:sz w:val="20"/>
                <w:szCs w:val="20"/>
              </w:rPr>
              <w:t xml:space="preserve"> </w:t>
            </w:r>
            <w:proofErr w:type="spellStart"/>
            <w:r w:rsidRPr="00D52006">
              <w:rPr>
                <w:sz w:val="20"/>
                <w:szCs w:val="20"/>
              </w:rPr>
              <w:t>netikėtai</w:t>
            </w:r>
            <w:proofErr w:type="spellEnd"/>
            <w:r w:rsidRPr="00D52006">
              <w:rPr>
                <w:sz w:val="20"/>
                <w:szCs w:val="20"/>
              </w:rPr>
              <w:t xml:space="preserve"> </w:t>
            </w:r>
            <w:proofErr w:type="spellStart"/>
            <w:r w:rsidRPr="00D52006">
              <w:rPr>
                <w:sz w:val="20"/>
                <w:szCs w:val="20"/>
              </w:rPr>
              <w:t>ir</w:t>
            </w:r>
            <w:proofErr w:type="spellEnd"/>
            <w:r w:rsidRPr="00D52006">
              <w:rPr>
                <w:sz w:val="20"/>
                <w:szCs w:val="20"/>
              </w:rPr>
              <w:t xml:space="preserve"> </w:t>
            </w:r>
            <w:proofErr w:type="spellStart"/>
            <w:r w:rsidRPr="00D52006">
              <w:rPr>
                <w:sz w:val="20"/>
                <w:szCs w:val="20"/>
              </w:rPr>
              <w:t>iš</w:t>
            </w:r>
            <w:proofErr w:type="spellEnd"/>
            <w:r w:rsidRPr="00D52006">
              <w:rPr>
                <w:sz w:val="20"/>
                <w:szCs w:val="20"/>
              </w:rPr>
              <w:t xml:space="preserve"> </w:t>
            </w:r>
            <w:proofErr w:type="spellStart"/>
            <w:r w:rsidRPr="00D52006">
              <w:rPr>
                <w:sz w:val="20"/>
                <w:szCs w:val="20"/>
              </w:rPr>
              <w:t>anksto</w:t>
            </w:r>
            <w:proofErr w:type="spellEnd"/>
            <w:r w:rsidRPr="00D52006">
              <w:rPr>
                <w:sz w:val="20"/>
                <w:szCs w:val="20"/>
              </w:rPr>
              <w:t xml:space="preserve"> </w:t>
            </w:r>
            <w:proofErr w:type="spellStart"/>
            <w:r w:rsidRPr="00D52006">
              <w:rPr>
                <w:sz w:val="20"/>
                <w:szCs w:val="20"/>
              </w:rPr>
              <w:t>nepribrėžtam</w:t>
            </w:r>
            <w:proofErr w:type="spellEnd"/>
            <w:r w:rsidRPr="00D52006">
              <w:rPr>
                <w:sz w:val="20"/>
                <w:szCs w:val="20"/>
              </w:rPr>
              <w:t xml:space="preserve"> </w:t>
            </w:r>
            <w:proofErr w:type="spellStart"/>
            <w:r w:rsidRPr="00D52006">
              <w:rPr>
                <w:sz w:val="20"/>
                <w:szCs w:val="20"/>
              </w:rPr>
              <w:t>vartotojų</w:t>
            </w:r>
            <w:proofErr w:type="spellEnd"/>
            <w:r w:rsidRPr="00D52006">
              <w:rPr>
                <w:sz w:val="20"/>
                <w:szCs w:val="20"/>
              </w:rPr>
              <w:t xml:space="preserve"> </w:t>
            </w:r>
            <w:proofErr w:type="spellStart"/>
            <w:r w:rsidRPr="00D52006">
              <w:rPr>
                <w:sz w:val="20"/>
                <w:szCs w:val="20"/>
              </w:rPr>
              <w:t>skaičiui</w:t>
            </w:r>
            <w:proofErr w:type="spellEnd"/>
            <w:r w:rsidRPr="00D52006">
              <w:rPr>
                <w:sz w:val="20"/>
                <w:szCs w:val="20"/>
              </w:rPr>
              <w:t xml:space="preserve">.   </w:t>
            </w:r>
          </w:p>
          <w:p w14:paraId="299B69BC" w14:textId="77777777" w:rsidR="00521F4E" w:rsidRPr="00D52006" w:rsidRDefault="00521F4E" w:rsidP="00521F4E">
            <w:pPr>
              <w:tabs>
                <w:tab w:val="left" w:pos="211"/>
              </w:tabs>
              <w:jc w:val="both"/>
              <w:rPr>
                <w:sz w:val="20"/>
                <w:szCs w:val="20"/>
              </w:rPr>
            </w:pPr>
          </w:p>
          <w:p w14:paraId="5E143FEE" w14:textId="77777777" w:rsidR="00521F4E" w:rsidRPr="00D52006" w:rsidRDefault="00521F4E" w:rsidP="00521F4E">
            <w:pPr>
              <w:tabs>
                <w:tab w:val="left" w:pos="211"/>
              </w:tabs>
              <w:jc w:val="both"/>
              <w:rPr>
                <w:sz w:val="20"/>
                <w:szCs w:val="20"/>
              </w:rPr>
            </w:pPr>
            <w:proofErr w:type="spellStart"/>
            <w:r w:rsidRPr="00D52006">
              <w:rPr>
                <w:sz w:val="20"/>
                <w:szCs w:val="20"/>
              </w:rPr>
              <w:t>Papildyti</w:t>
            </w:r>
            <w:proofErr w:type="spellEnd"/>
            <w:r w:rsidRPr="00D52006">
              <w:rPr>
                <w:sz w:val="20"/>
                <w:szCs w:val="20"/>
              </w:rPr>
              <w:t xml:space="preserve"> </w:t>
            </w:r>
            <w:proofErr w:type="spellStart"/>
            <w:r w:rsidRPr="00D52006">
              <w:rPr>
                <w:sz w:val="20"/>
                <w:szCs w:val="20"/>
              </w:rPr>
              <w:t>Įstatymo</w:t>
            </w:r>
            <w:proofErr w:type="spellEnd"/>
            <w:r w:rsidRPr="00D52006">
              <w:rPr>
                <w:sz w:val="20"/>
                <w:szCs w:val="20"/>
              </w:rPr>
              <w:t xml:space="preserve"> 8 str. 1 d. </w:t>
            </w:r>
            <w:proofErr w:type="spellStart"/>
            <w:r w:rsidRPr="00D52006">
              <w:rPr>
                <w:sz w:val="20"/>
                <w:szCs w:val="20"/>
              </w:rPr>
              <w:t>naujomis</w:t>
            </w:r>
            <w:proofErr w:type="spellEnd"/>
            <w:r w:rsidRPr="00D52006">
              <w:rPr>
                <w:sz w:val="20"/>
                <w:szCs w:val="20"/>
              </w:rPr>
              <w:t xml:space="preserve"> </w:t>
            </w:r>
            <w:proofErr w:type="spellStart"/>
            <w:r w:rsidRPr="00D52006">
              <w:rPr>
                <w:sz w:val="20"/>
                <w:szCs w:val="20"/>
              </w:rPr>
              <w:t>nuostatomis</w:t>
            </w:r>
            <w:proofErr w:type="spellEnd"/>
            <w:r w:rsidRPr="00D52006">
              <w:rPr>
                <w:sz w:val="20"/>
                <w:szCs w:val="20"/>
              </w:rPr>
              <w:t xml:space="preserve"> </w:t>
            </w:r>
            <w:proofErr w:type="spellStart"/>
            <w:r w:rsidRPr="00D52006">
              <w:rPr>
                <w:sz w:val="20"/>
                <w:szCs w:val="20"/>
              </w:rPr>
              <w:t>ir</w:t>
            </w:r>
            <w:proofErr w:type="spellEnd"/>
            <w:r w:rsidRPr="00D52006">
              <w:rPr>
                <w:sz w:val="20"/>
                <w:szCs w:val="20"/>
              </w:rPr>
              <w:t xml:space="preserve"> </w:t>
            </w:r>
            <w:proofErr w:type="spellStart"/>
            <w:r w:rsidRPr="00D52006">
              <w:rPr>
                <w:sz w:val="20"/>
                <w:szCs w:val="20"/>
              </w:rPr>
              <w:t>Įstatymo</w:t>
            </w:r>
            <w:proofErr w:type="spellEnd"/>
            <w:r w:rsidRPr="00D52006">
              <w:rPr>
                <w:sz w:val="20"/>
                <w:szCs w:val="20"/>
              </w:rPr>
              <w:t xml:space="preserve"> 8 str. 1 d. </w:t>
            </w:r>
            <w:proofErr w:type="spellStart"/>
            <w:r w:rsidRPr="00D52006">
              <w:rPr>
                <w:sz w:val="20"/>
                <w:szCs w:val="20"/>
              </w:rPr>
              <w:t>išdėsti</w:t>
            </w:r>
            <w:proofErr w:type="spellEnd"/>
            <w:r w:rsidRPr="00D52006">
              <w:rPr>
                <w:sz w:val="20"/>
                <w:szCs w:val="20"/>
              </w:rPr>
              <w:t xml:space="preserve"> </w:t>
            </w:r>
            <w:proofErr w:type="spellStart"/>
            <w:r w:rsidRPr="00D52006">
              <w:rPr>
                <w:sz w:val="20"/>
                <w:szCs w:val="20"/>
              </w:rPr>
              <w:t>taip</w:t>
            </w:r>
            <w:proofErr w:type="spellEnd"/>
            <w:r w:rsidRPr="00D52006">
              <w:rPr>
                <w:sz w:val="20"/>
                <w:szCs w:val="20"/>
              </w:rPr>
              <w:t>:</w:t>
            </w:r>
          </w:p>
          <w:p w14:paraId="49E58678" w14:textId="77777777" w:rsidR="00521F4E" w:rsidRPr="00D52006" w:rsidRDefault="00521F4E" w:rsidP="00521F4E">
            <w:pPr>
              <w:tabs>
                <w:tab w:val="left" w:pos="211"/>
              </w:tabs>
              <w:jc w:val="both"/>
              <w:rPr>
                <w:sz w:val="20"/>
                <w:szCs w:val="20"/>
              </w:rPr>
            </w:pPr>
          </w:p>
          <w:p w14:paraId="056490D9" w14:textId="77777777" w:rsidR="00521F4E" w:rsidRPr="00D52006" w:rsidRDefault="00521F4E" w:rsidP="00521F4E">
            <w:pPr>
              <w:tabs>
                <w:tab w:val="left" w:pos="211"/>
              </w:tabs>
              <w:jc w:val="both"/>
              <w:rPr>
                <w:sz w:val="20"/>
                <w:szCs w:val="20"/>
              </w:rPr>
            </w:pPr>
            <w:r w:rsidRPr="00D52006">
              <w:rPr>
                <w:sz w:val="20"/>
                <w:szCs w:val="20"/>
              </w:rPr>
              <w:t xml:space="preserve">„1. </w:t>
            </w:r>
            <w:proofErr w:type="spellStart"/>
            <w:r w:rsidRPr="00D52006">
              <w:rPr>
                <w:sz w:val="20"/>
                <w:szCs w:val="20"/>
              </w:rPr>
              <w:t>Energijos</w:t>
            </w:r>
            <w:proofErr w:type="spellEnd"/>
            <w:r w:rsidRPr="00D52006">
              <w:rPr>
                <w:sz w:val="20"/>
                <w:szCs w:val="20"/>
              </w:rPr>
              <w:t xml:space="preserve"> </w:t>
            </w:r>
            <w:proofErr w:type="spellStart"/>
            <w:r w:rsidRPr="00D52006">
              <w:rPr>
                <w:sz w:val="20"/>
                <w:szCs w:val="20"/>
              </w:rPr>
              <w:t>tiekėjai</w:t>
            </w:r>
            <w:proofErr w:type="spellEnd"/>
            <w:r w:rsidRPr="00D52006">
              <w:rPr>
                <w:sz w:val="20"/>
                <w:szCs w:val="20"/>
              </w:rPr>
              <w:t xml:space="preserve"> per 6 </w:t>
            </w:r>
            <w:proofErr w:type="spellStart"/>
            <w:r w:rsidRPr="00D52006">
              <w:rPr>
                <w:sz w:val="20"/>
                <w:szCs w:val="20"/>
              </w:rPr>
              <w:t>mėnesius</w:t>
            </w:r>
            <w:proofErr w:type="spellEnd"/>
            <w:r w:rsidRPr="00D52006">
              <w:rPr>
                <w:sz w:val="20"/>
                <w:szCs w:val="20"/>
              </w:rPr>
              <w:t xml:space="preserve"> </w:t>
            </w:r>
            <w:proofErr w:type="spellStart"/>
            <w:r w:rsidRPr="00D52006">
              <w:rPr>
                <w:sz w:val="20"/>
                <w:szCs w:val="20"/>
              </w:rPr>
              <w:t>nuo</w:t>
            </w:r>
            <w:proofErr w:type="spellEnd"/>
            <w:r w:rsidRPr="00D52006">
              <w:rPr>
                <w:sz w:val="20"/>
                <w:szCs w:val="20"/>
              </w:rPr>
              <w:t xml:space="preserve"> </w:t>
            </w:r>
            <w:proofErr w:type="spellStart"/>
            <w:r w:rsidRPr="00D52006">
              <w:rPr>
                <w:sz w:val="20"/>
                <w:szCs w:val="20"/>
              </w:rPr>
              <w:t>šio</w:t>
            </w:r>
            <w:proofErr w:type="spellEnd"/>
            <w:r w:rsidRPr="00D52006">
              <w:rPr>
                <w:sz w:val="20"/>
                <w:szCs w:val="20"/>
              </w:rPr>
              <w:t xml:space="preserve"> </w:t>
            </w:r>
            <w:proofErr w:type="spellStart"/>
            <w:r w:rsidRPr="00D52006">
              <w:rPr>
                <w:sz w:val="20"/>
                <w:szCs w:val="20"/>
              </w:rPr>
              <w:t>įstatymo</w:t>
            </w:r>
            <w:proofErr w:type="spellEnd"/>
            <w:r w:rsidRPr="00D52006">
              <w:rPr>
                <w:sz w:val="20"/>
                <w:szCs w:val="20"/>
              </w:rPr>
              <w:t xml:space="preserve"> </w:t>
            </w:r>
            <w:proofErr w:type="spellStart"/>
            <w:r w:rsidRPr="00D52006">
              <w:rPr>
                <w:sz w:val="20"/>
                <w:szCs w:val="20"/>
              </w:rPr>
              <w:t>įsigaliojimo</w:t>
            </w:r>
            <w:proofErr w:type="spellEnd"/>
            <w:r w:rsidRPr="00D52006">
              <w:rPr>
                <w:sz w:val="20"/>
                <w:szCs w:val="20"/>
              </w:rPr>
              <w:t xml:space="preserve"> </w:t>
            </w:r>
            <w:proofErr w:type="spellStart"/>
            <w:r w:rsidRPr="00D52006">
              <w:rPr>
                <w:sz w:val="20"/>
                <w:szCs w:val="20"/>
              </w:rPr>
              <w:t>sudaro</w:t>
            </w:r>
            <w:proofErr w:type="spellEnd"/>
            <w:r w:rsidRPr="00D52006">
              <w:rPr>
                <w:sz w:val="20"/>
                <w:szCs w:val="20"/>
              </w:rPr>
              <w:t xml:space="preserve"> </w:t>
            </w:r>
            <w:proofErr w:type="spellStart"/>
            <w:r w:rsidRPr="00D52006">
              <w:rPr>
                <w:sz w:val="20"/>
                <w:szCs w:val="20"/>
              </w:rPr>
              <w:t>su</w:t>
            </w:r>
            <w:proofErr w:type="spellEnd"/>
            <w:r w:rsidRPr="00D52006">
              <w:rPr>
                <w:sz w:val="20"/>
                <w:szCs w:val="20"/>
              </w:rPr>
              <w:t xml:space="preserve"> Energetikos ministerija </w:t>
            </w:r>
            <w:proofErr w:type="spellStart"/>
            <w:r w:rsidRPr="00D52006">
              <w:rPr>
                <w:sz w:val="20"/>
                <w:szCs w:val="20"/>
              </w:rPr>
              <w:t>viešai</w:t>
            </w:r>
            <w:proofErr w:type="spellEnd"/>
            <w:r w:rsidRPr="00D52006">
              <w:rPr>
                <w:sz w:val="20"/>
                <w:szCs w:val="20"/>
              </w:rPr>
              <w:t xml:space="preserve"> </w:t>
            </w:r>
            <w:proofErr w:type="spellStart"/>
            <w:r w:rsidRPr="00D52006">
              <w:rPr>
                <w:sz w:val="20"/>
                <w:szCs w:val="20"/>
              </w:rPr>
              <w:t>skelbiamus</w:t>
            </w:r>
            <w:proofErr w:type="spellEnd"/>
            <w:r w:rsidRPr="00D52006">
              <w:rPr>
                <w:sz w:val="20"/>
                <w:szCs w:val="20"/>
              </w:rPr>
              <w:t xml:space="preserve"> </w:t>
            </w:r>
            <w:proofErr w:type="spellStart"/>
            <w:r w:rsidRPr="00D52006">
              <w:rPr>
                <w:sz w:val="20"/>
                <w:szCs w:val="20"/>
              </w:rPr>
              <w:t>susitarimus</w:t>
            </w:r>
            <w:proofErr w:type="spellEnd"/>
            <w:r w:rsidRPr="00D52006">
              <w:rPr>
                <w:sz w:val="20"/>
                <w:szCs w:val="20"/>
              </w:rPr>
              <w:t xml:space="preserve"> </w:t>
            </w:r>
            <w:proofErr w:type="spellStart"/>
            <w:r w:rsidRPr="00D52006">
              <w:rPr>
                <w:sz w:val="20"/>
                <w:szCs w:val="20"/>
              </w:rPr>
              <w:t>dėl</w:t>
            </w:r>
            <w:proofErr w:type="spellEnd"/>
            <w:r w:rsidRPr="00D52006">
              <w:rPr>
                <w:sz w:val="20"/>
                <w:szCs w:val="20"/>
              </w:rPr>
              <w:t xml:space="preserve"> </w:t>
            </w:r>
            <w:proofErr w:type="spellStart"/>
            <w:r w:rsidRPr="00D52006">
              <w:rPr>
                <w:sz w:val="20"/>
                <w:szCs w:val="20"/>
              </w:rPr>
              <w:t>vartotojų</w:t>
            </w:r>
            <w:proofErr w:type="spellEnd"/>
            <w:r w:rsidRPr="00D52006">
              <w:rPr>
                <w:sz w:val="20"/>
                <w:szCs w:val="20"/>
              </w:rPr>
              <w:t xml:space="preserve"> </w:t>
            </w:r>
            <w:proofErr w:type="spellStart"/>
            <w:r w:rsidRPr="00D52006">
              <w:rPr>
                <w:sz w:val="20"/>
                <w:szCs w:val="20"/>
              </w:rPr>
              <w:t>švietimo</w:t>
            </w:r>
            <w:proofErr w:type="spellEnd"/>
            <w:r w:rsidRPr="00D52006">
              <w:rPr>
                <w:sz w:val="20"/>
                <w:szCs w:val="20"/>
              </w:rPr>
              <w:t xml:space="preserve"> </w:t>
            </w:r>
            <w:proofErr w:type="spellStart"/>
            <w:r w:rsidRPr="00D52006">
              <w:rPr>
                <w:sz w:val="20"/>
                <w:szCs w:val="20"/>
              </w:rPr>
              <w:t>ir</w:t>
            </w:r>
            <w:proofErr w:type="spellEnd"/>
            <w:r w:rsidRPr="00D52006">
              <w:rPr>
                <w:sz w:val="20"/>
                <w:szCs w:val="20"/>
              </w:rPr>
              <w:t xml:space="preserve"> </w:t>
            </w:r>
            <w:proofErr w:type="spellStart"/>
            <w:r w:rsidRPr="00D52006">
              <w:rPr>
                <w:sz w:val="20"/>
                <w:szCs w:val="20"/>
              </w:rPr>
              <w:t>konsultavimo</w:t>
            </w:r>
            <w:proofErr w:type="spellEnd"/>
            <w:r w:rsidRPr="00D52006">
              <w:rPr>
                <w:sz w:val="20"/>
                <w:szCs w:val="20"/>
              </w:rPr>
              <w:t xml:space="preserve">. </w:t>
            </w:r>
            <w:proofErr w:type="spellStart"/>
            <w:r w:rsidRPr="00D52006">
              <w:rPr>
                <w:sz w:val="20"/>
                <w:szCs w:val="20"/>
              </w:rPr>
              <w:t>Elektros</w:t>
            </w:r>
            <w:proofErr w:type="spellEnd"/>
            <w:r w:rsidRPr="00D52006">
              <w:rPr>
                <w:sz w:val="20"/>
                <w:szCs w:val="20"/>
              </w:rPr>
              <w:t xml:space="preserve"> </w:t>
            </w:r>
            <w:proofErr w:type="spellStart"/>
            <w:r w:rsidRPr="00D52006">
              <w:rPr>
                <w:sz w:val="20"/>
                <w:szCs w:val="20"/>
              </w:rPr>
              <w:t>ir</w:t>
            </w:r>
            <w:proofErr w:type="spellEnd"/>
            <w:r w:rsidRPr="00D52006">
              <w:rPr>
                <w:sz w:val="20"/>
                <w:szCs w:val="20"/>
              </w:rPr>
              <w:t xml:space="preserve"> </w:t>
            </w:r>
            <w:proofErr w:type="spellStart"/>
            <w:r w:rsidRPr="00D52006">
              <w:rPr>
                <w:sz w:val="20"/>
                <w:szCs w:val="20"/>
              </w:rPr>
              <w:t>dujų</w:t>
            </w:r>
            <w:proofErr w:type="spellEnd"/>
            <w:r w:rsidRPr="00D52006">
              <w:rPr>
                <w:sz w:val="20"/>
                <w:szCs w:val="20"/>
              </w:rPr>
              <w:t xml:space="preserve"> </w:t>
            </w:r>
            <w:proofErr w:type="spellStart"/>
            <w:r w:rsidRPr="00D52006">
              <w:rPr>
                <w:sz w:val="20"/>
                <w:szCs w:val="20"/>
              </w:rPr>
              <w:t>skirstomųjų</w:t>
            </w:r>
            <w:proofErr w:type="spellEnd"/>
            <w:r w:rsidRPr="00D52006">
              <w:rPr>
                <w:sz w:val="20"/>
                <w:szCs w:val="20"/>
              </w:rPr>
              <w:t xml:space="preserve"> </w:t>
            </w:r>
            <w:proofErr w:type="spellStart"/>
            <w:r w:rsidRPr="00D52006">
              <w:rPr>
                <w:sz w:val="20"/>
                <w:szCs w:val="20"/>
              </w:rPr>
              <w:t>tinklų</w:t>
            </w:r>
            <w:proofErr w:type="spellEnd"/>
            <w:r w:rsidRPr="00D52006">
              <w:rPr>
                <w:sz w:val="20"/>
                <w:szCs w:val="20"/>
              </w:rPr>
              <w:t xml:space="preserve"> </w:t>
            </w:r>
            <w:proofErr w:type="spellStart"/>
            <w:r w:rsidRPr="00D52006">
              <w:rPr>
                <w:sz w:val="20"/>
                <w:szCs w:val="20"/>
              </w:rPr>
              <w:t>operatoriai</w:t>
            </w:r>
            <w:proofErr w:type="spellEnd"/>
            <w:r w:rsidRPr="00D52006">
              <w:rPr>
                <w:sz w:val="20"/>
                <w:szCs w:val="20"/>
              </w:rPr>
              <w:t xml:space="preserve">, </w:t>
            </w:r>
            <w:proofErr w:type="spellStart"/>
            <w:r w:rsidRPr="00D52006">
              <w:rPr>
                <w:sz w:val="20"/>
                <w:szCs w:val="20"/>
              </w:rPr>
              <w:t>teikiantys</w:t>
            </w:r>
            <w:proofErr w:type="spellEnd"/>
            <w:r w:rsidRPr="00D52006">
              <w:rPr>
                <w:sz w:val="20"/>
                <w:szCs w:val="20"/>
              </w:rPr>
              <w:t xml:space="preserve"> </w:t>
            </w:r>
            <w:proofErr w:type="spellStart"/>
            <w:r w:rsidRPr="00D52006">
              <w:rPr>
                <w:sz w:val="20"/>
                <w:szCs w:val="20"/>
              </w:rPr>
              <w:t>garantinio</w:t>
            </w:r>
            <w:proofErr w:type="spellEnd"/>
            <w:r w:rsidRPr="00D52006">
              <w:rPr>
                <w:sz w:val="20"/>
                <w:szCs w:val="20"/>
              </w:rPr>
              <w:t xml:space="preserve"> </w:t>
            </w:r>
            <w:proofErr w:type="spellStart"/>
            <w:r w:rsidRPr="00D52006">
              <w:rPr>
                <w:sz w:val="20"/>
                <w:szCs w:val="20"/>
              </w:rPr>
              <w:t>tiekimo</w:t>
            </w:r>
            <w:proofErr w:type="spellEnd"/>
            <w:r w:rsidRPr="00D52006">
              <w:rPr>
                <w:sz w:val="20"/>
                <w:szCs w:val="20"/>
              </w:rPr>
              <w:t xml:space="preserve"> </w:t>
            </w:r>
            <w:proofErr w:type="spellStart"/>
            <w:r w:rsidRPr="00D52006">
              <w:rPr>
                <w:sz w:val="20"/>
                <w:szCs w:val="20"/>
              </w:rPr>
              <w:t>paslaugą</w:t>
            </w:r>
            <w:proofErr w:type="spellEnd"/>
            <w:r w:rsidRPr="00D52006">
              <w:rPr>
                <w:sz w:val="20"/>
                <w:szCs w:val="20"/>
              </w:rPr>
              <w:t xml:space="preserve">, </w:t>
            </w:r>
            <w:proofErr w:type="spellStart"/>
            <w:r w:rsidRPr="00D52006">
              <w:rPr>
                <w:sz w:val="20"/>
                <w:szCs w:val="20"/>
              </w:rPr>
              <w:t>nelaikomi</w:t>
            </w:r>
            <w:proofErr w:type="spellEnd"/>
            <w:r w:rsidRPr="00D52006">
              <w:rPr>
                <w:sz w:val="20"/>
                <w:szCs w:val="20"/>
              </w:rPr>
              <w:t xml:space="preserve"> </w:t>
            </w:r>
            <w:proofErr w:type="spellStart"/>
            <w:r w:rsidRPr="00D52006">
              <w:rPr>
                <w:sz w:val="20"/>
                <w:szCs w:val="20"/>
              </w:rPr>
              <w:t>energijos</w:t>
            </w:r>
            <w:proofErr w:type="spellEnd"/>
            <w:r w:rsidRPr="00D52006">
              <w:rPr>
                <w:sz w:val="20"/>
                <w:szCs w:val="20"/>
              </w:rPr>
              <w:t xml:space="preserve"> </w:t>
            </w:r>
            <w:proofErr w:type="spellStart"/>
            <w:r w:rsidRPr="00D52006">
              <w:rPr>
                <w:sz w:val="20"/>
                <w:szCs w:val="20"/>
              </w:rPr>
              <w:t>tiekėjais</w:t>
            </w:r>
            <w:proofErr w:type="spellEnd"/>
            <w:r w:rsidRPr="00D52006">
              <w:rPr>
                <w:sz w:val="20"/>
                <w:szCs w:val="20"/>
              </w:rPr>
              <w:t xml:space="preserve"> </w:t>
            </w:r>
            <w:proofErr w:type="spellStart"/>
            <w:r w:rsidRPr="00D52006">
              <w:rPr>
                <w:sz w:val="20"/>
                <w:szCs w:val="20"/>
              </w:rPr>
              <w:t>ir</w:t>
            </w:r>
            <w:proofErr w:type="spellEnd"/>
            <w:r w:rsidRPr="00D52006">
              <w:rPr>
                <w:sz w:val="20"/>
                <w:szCs w:val="20"/>
              </w:rPr>
              <w:t xml:space="preserve"> </w:t>
            </w:r>
            <w:proofErr w:type="spellStart"/>
            <w:r w:rsidRPr="00D52006">
              <w:rPr>
                <w:sz w:val="20"/>
                <w:szCs w:val="20"/>
              </w:rPr>
              <w:t>šio</w:t>
            </w:r>
            <w:proofErr w:type="spellEnd"/>
            <w:r w:rsidRPr="00D52006">
              <w:rPr>
                <w:sz w:val="20"/>
                <w:szCs w:val="20"/>
              </w:rPr>
              <w:t xml:space="preserve"> </w:t>
            </w:r>
            <w:proofErr w:type="spellStart"/>
            <w:r w:rsidRPr="00D52006">
              <w:rPr>
                <w:sz w:val="20"/>
                <w:szCs w:val="20"/>
              </w:rPr>
              <w:t>straipsnio</w:t>
            </w:r>
            <w:proofErr w:type="spellEnd"/>
            <w:r w:rsidRPr="00D52006">
              <w:rPr>
                <w:sz w:val="20"/>
                <w:szCs w:val="20"/>
              </w:rPr>
              <w:t xml:space="preserve"> </w:t>
            </w:r>
            <w:proofErr w:type="spellStart"/>
            <w:r w:rsidRPr="00D52006">
              <w:rPr>
                <w:sz w:val="20"/>
                <w:szCs w:val="20"/>
              </w:rPr>
              <w:t>nuostatos</w:t>
            </w:r>
            <w:proofErr w:type="spellEnd"/>
            <w:r w:rsidRPr="00D52006">
              <w:rPr>
                <w:sz w:val="20"/>
                <w:szCs w:val="20"/>
              </w:rPr>
              <w:t xml:space="preserve"> </w:t>
            </w:r>
            <w:proofErr w:type="spellStart"/>
            <w:r w:rsidRPr="00D52006">
              <w:rPr>
                <w:sz w:val="20"/>
                <w:szCs w:val="20"/>
              </w:rPr>
              <w:t>jiems</w:t>
            </w:r>
            <w:proofErr w:type="spellEnd"/>
            <w:r w:rsidRPr="00D52006">
              <w:rPr>
                <w:sz w:val="20"/>
                <w:szCs w:val="20"/>
              </w:rPr>
              <w:t xml:space="preserve"> </w:t>
            </w:r>
            <w:proofErr w:type="spellStart"/>
            <w:proofErr w:type="gramStart"/>
            <w:r w:rsidRPr="00D52006">
              <w:rPr>
                <w:sz w:val="20"/>
                <w:szCs w:val="20"/>
              </w:rPr>
              <w:t>netaikomos</w:t>
            </w:r>
            <w:proofErr w:type="spellEnd"/>
            <w:r w:rsidRPr="00D52006">
              <w:rPr>
                <w:sz w:val="20"/>
                <w:szCs w:val="20"/>
              </w:rPr>
              <w:t>.“</w:t>
            </w:r>
            <w:proofErr w:type="gramEnd"/>
          </w:p>
          <w:p w14:paraId="7E1593D8" w14:textId="77777777" w:rsidR="00521F4E" w:rsidRPr="00D52006" w:rsidRDefault="00521F4E" w:rsidP="00521F4E">
            <w:pPr>
              <w:tabs>
                <w:tab w:val="left" w:pos="211"/>
              </w:tabs>
              <w:jc w:val="both"/>
              <w:rPr>
                <w:sz w:val="20"/>
                <w:szCs w:val="20"/>
              </w:rPr>
            </w:pPr>
          </w:p>
          <w:p w14:paraId="1CD5BC75" w14:textId="77777777" w:rsidR="00521F4E" w:rsidRPr="00D52006" w:rsidRDefault="00521F4E" w:rsidP="00521F4E">
            <w:pPr>
              <w:tabs>
                <w:tab w:val="left" w:pos="211"/>
              </w:tabs>
              <w:jc w:val="both"/>
              <w:rPr>
                <w:sz w:val="20"/>
                <w:szCs w:val="20"/>
              </w:rPr>
            </w:pPr>
            <w:proofErr w:type="spellStart"/>
            <w:r w:rsidRPr="00D52006">
              <w:rPr>
                <w:sz w:val="20"/>
                <w:szCs w:val="20"/>
              </w:rPr>
              <w:t>Papildyti</w:t>
            </w:r>
            <w:proofErr w:type="spellEnd"/>
            <w:r w:rsidRPr="00D52006">
              <w:rPr>
                <w:sz w:val="20"/>
                <w:szCs w:val="20"/>
              </w:rPr>
              <w:t xml:space="preserve"> </w:t>
            </w:r>
            <w:proofErr w:type="spellStart"/>
            <w:r w:rsidRPr="00D52006">
              <w:rPr>
                <w:sz w:val="20"/>
                <w:szCs w:val="20"/>
              </w:rPr>
              <w:t>Projekto</w:t>
            </w:r>
            <w:proofErr w:type="spellEnd"/>
            <w:r w:rsidRPr="00D52006">
              <w:rPr>
                <w:sz w:val="20"/>
                <w:szCs w:val="20"/>
              </w:rPr>
              <w:t xml:space="preserve"> 6 str. </w:t>
            </w:r>
            <w:proofErr w:type="spellStart"/>
            <w:r w:rsidRPr="00D52006">
              <w:rPr>
                <w:sz w:val="20"/>
                <w:szCs w:val="20"/>
              </w:rPr>
              <w:t>nauja</w:t>
            </w:r>
            <w:proofErr w:type="spellEnd"/>
            <w:r w:rsidRPr="00D52006">
              <w:rPr>
                <w:sz w:val="20"/>
                <w:szCs w:val="20"/>
              </w:rPr>
              <w:t xml:space="preserve"> 3 d. </w:t>
            </w:r>
            <w:proofErr w:type="spellStart"/>
            <w:r w:rsidRPr="00D52006">
              <w:rPr>
                <w:sz w:val="20"/>
                <w:szCs w:val="20"/>
              </w:rPr>
              <w:t>ir</w:t>
            </w:r>
            <w:proofErr w:type="spellEnd"/>
            <w:r w:rsidRPr="00D52006">
              <w:rPr>
                <w:sz w:val="20"/>
                <w:szCs w:val="20"/>
              </w:rPr>
              <w:t xml:space="preserve"> </w:t>
            </w:r>
            <w:proofErr w:type="spellStart"/>
            <w:r w:rsidRPr="00D52006">
              <w:rPr>
                <w:sz w:val="20"/>
                <w:szCs w:val="20"/>
              </w:rPr>
              <w:t>ją</w:t>
            </w:r>
            <w:proofErr w:type="spellEnd"/>
            <w:r w:rsidRPr="00D52006">
              <w:rPr>
                <w:sz w:val="20"/>
                <w:szCs w:val="20"/>
              </w:rPr>
              <w:t xml:space="preserve"> </w:t>
            </w:r>
            <w:proofErr w:type="spellStart"/>
            <w:r w:rsidRPr="00D52006">
              <w:rPr>
                <w:sz w:val="20"/>
                <w:szCs w:val="20"/>
              </w:rPr>
              <w:t>išdėstyti</w:t>
            </w:r>
            <w:proofErr w:type="spellEnd"/>
            <w:r w:rsidRPr="00D52006">
              <w:rPr>
                <w:sz w:val="20"/>
                <w:szCs w:val="20"/>
              </w:rPr>
              <w:t xml:space="preserve"> </w:t>
            </w:r>
            <w:proofErr w:type="spellStart"/>
            <w:r w:rsidRPr="00D52006">
              <w:rPr>
                <w:sz w:val="20"/>
                <w:szCs w:val="20"/>
              </w:rPr>
              <w:t>taip</w:t>
            </w:r>
            <w:proofErr w:type="spellEnd"/>
            <w:r w:rsidRPr="00D52006">
              <w:rPr>
                <w:sz w:val="20"/>
                <w:szCs w:val="20"/>
              </w:rPr>
              <w:t>:</w:t>
            </w:r>
          </w:p>
          <w:p w14:paraId="4EAB9910" w14:textId="77777777" w:rsidR="00521F4E" w:rsidRPr="00D52006" w:rsidRDefault="00521F4E" w:rsidP="00521F4E">
            <w:pPr>
              <w:tabs>
                <w:tab w:val="left" w:pos="211"/>
              </w:tabs>
              <w:jc w:val="both"/>
              <w:rPr>
                <w:sz w:val="20"/>
                <w:szCs w:val="20"/>
              </w:rPr>
            </w:pPr>
          </w:p>
          <w:p w14:paraId="7C7609EB" w14:textId="281BDC5F" w:rsidR="00521F4E" w:rsidRPr="00D52006" w:rsidRDefault="00521F4E" w:rsidP="00521F4E">
            <w:pPr>
              <w:tabs>
                <w:tab w:val="left" w:pos="211"/>
              </w:tabs>
              <w:jc w:val="both"/>
              <w:rPr>
                <w:sz w:val="20"/>
                <w:szCs w:val="20"/>
              </w:rPr>
            </w:pPr>
            <w:r w:rsidRPr="00D52006">
              <w:rPr>
                <w:sz w:val="20"/>
                <w:szCs w:val="20"/>
              </w:rPr>
              <w:t xml:space="preserve">„3. </w:t>
            </w:r>
            <w:proofErr w:type="spellStart"/>
            <w:r w:rsidRPr="00D52006">
              <w:rPr>
                <w:sz w:val="20"/>
                <w:szCs w:val="20"/>
              </w:rPr>
              <w:t>Iki</w:t>
            </w:r>
            <w:proofErr w:type="spellEnd"/>
            <w:r w:rsidRPr="00D52006">
              <w:rPr>
                <w:sz w:val="20"/>
                <w:szCs w:val="20"/>
              </w:rPr>
              <w:t xml:space="preserve"> </w:t>
            </w:r>
            <w:proofErr w:type="spellStart"/>
            <w:r w:rsidRPr="00D52006">
              <w:rPr>
                <w:sz w:val="20"/>
                <w:szCs w:val="20"/>
              </w:rPr>
              <w:t>šio</w:t>
            </w:r>
            <w:proofErr w:type="spellEnd"/>
            <w:r w:rsidRPr="00D52006">
              <w:rPr>
                <w:sz w:val="20"/>
                <w:szCs w:val="20"/>
              </w:rPr>
              <w:t xml:space="preserve"> </w:t>
            </w:r>
            <w:proofErr w:type="spellStart"/>
            <w:r w:rsidRPr="00D52006">
              <w:rPr>
                <w:sz w:val="20"/>
                <w:szCs w:val="20"/>
              </w:rPr>
              <w:t>įstatymo</w:t>
            </w:r>
            <w:proofErr w:type="spellEnd"/>
            <w:r w:rsidRPr="00D52006">
              <w:rPr>
                <w:sz w:val="20"/>
                <w:szCs w:val="20"/>
              </w:rPr>
              <w:t xml:space="preserve"> </w:t>
            </w:r>
            <w:proofErr w:type="spellStart"/>
            <w:r w:rsidRPr="00D52006">
              <w:rPr>
                <w:sz w:val="20"/>
                <w:szCs w:val="20"/>
              </w:rPr>
              <w:t>įsigaliojimo</w:t>
            </w:r>
            <w:proofErr w:type="spellEnd"/>
            <w:r w:rsidRPr="00D52006">
              <w:rPr>
                <w:sz w:val="20"/>
                <w:szCs w:val="20"/>
              </w:rPr>
              <w:t xml:space="preserve"> </w:t>
            </w:r>
            <w:proofErr w:type="spellStart"/>
            <w:r w:rsidRPr="00D52006">
              <w:rPr>
                <w:sz w:val="20"/>
                <w:szCs w:val="20"/>
              </w:rPr>
              <w:t>su</w:t>
            </w:r>
            <w:proofErr w:type="spellEnd"/>
            <w:r w:rsidRPr="00D52006">
              <w:rPr>
                <w:sz w:val="20"/>
                <w:szCs w:val="20"/>
              </w:rPr>
              <w:t xml:space="preserve"> </w:t>
            </w:r>
            <w:proofErr w:type="spellStart"/>
            <w:r w:rsidRPr="00D52006">
              <w:rPr>
                <w:sz w:val="20"/>
                <w:szCs w:val="20"/>
              </w:rPr>
              <w:t>elektros</w:t>
            </w:r>
            <w:proofErr w:type="spellEnd"/>
            <w:r w:rsidRPr="00D52006">
              <w:rPr>
                <w:sz w:val="20"/>
                <w:szCs w:val="20"/>
              </w:rPr>
              <w:t xml:space="preserve"> </w:t>
            </w:r>
            <w:proofErr w:type="spellStart"/>
            <w:r w:rsidRPr="00D52006">
              <w:rPr>
                <w:sz w:val="20"/>
                <w:szCs w:val="20"/>
              </w:rPr>
              <w:t>ir</w:t>
            </w:r>
            <w:proofErr w:type="spellEnd"/>
            <w:r w:rsidRPr="00D52006">
              <w:rPr>
                <w:sz w:val="20"/>
                <w:szCs w:val="20"/>
              </w:rPr>
              <w:t xml:space="preserve"> </w:t>
            </w:r>
            <w:proofErr w:type="spellStart"/>
            <w:r w:rsidRPr="00D52006">
              <w:rPr>
                <w:sz w:val="20"/>
                <w:szCs w:val="20"/>
              </w:rPr>
              <w:t>dujų</w:t>
            </w:r>
            <w:proofErr w:type="spellEnd"/>
            <w:r w:rsidRPr="00D52006">
              <w:rPr>
                <w:sz w:val="20"/>
                <w:szCs w:val="20"/>
              </w:rPr>
              <w:t xml:space="preserve"> </w:t>
            </w:r>
            <w:proofErr w:type="spellStart"/>
            <w:r w:rsidRPr="00D52006">
              <w:rPr>
                <w:sz w:val="20"/>
                <w:szCs w:val="20"/>
              </w:rPr>
              <w:t>skirstomųjų</w:t>
            </w:r>
            <w:proofErr w:type="spellEnd"/>
            <w:r w:rsidRPr="00D52006">
              <w:rPr>
                <w:sz w:val="20"/>
                <w:szCs w:val="20"/>
              </w:rPr>
              <w:t xml:space="preserve"> </w:t>
            </w:r>
            <w:proofErr w:type="spellStart"/>
            <w:r w:rsidRPr="00D52006">
              <w:rPr>
                <w:sz w:val="20"/>
                <w:szCs w:val="20"/>
              </w:rPr>
              <w:t>tinklų</w:t>
            </w:r>
            <w:proofErr w:type="spellEnd"/>
            <w:r w:rsidRPr="00D52006">
              <w:rPr>
                <w:sz w:val="20"/>
                <w:szCs w:val="20"/>
              </w:rPr>
              <w:t xml:space="preserve"> </w:t>
            </w:r>
            <w:proofErr w:type="spellStart"/>
            <w:r w:rsidRPr="00D52006">
              <w:rPr>
                <w:sz w:val="20"/>
                <w:szCs w:val="20"/>
              </w:rPr>
              <w:t>operatoriais</w:t>
            </w:r>
            <w:proofErr w:type="spellEnd"/>
            <w:r w:rsidRPr="00D52006">
              <w:rPr>
                <w:sz w:val="20"/>
                <w:szCs w:val="20"/>
              </w:rPr>
              <w:t xml:space="preserve">, </w:t>
            </w:r>
            <w:proofErr w:type="spellStart"/>
            <w:r w:rsidRPr="00D52006">
              <w:rPr>
                <w:sz w:val="20"/>
                <w:szCs w:val="20"/>
              </w:rPr>
              <w:t>teikiančiai</w:t>
            </w:r>
            <w:proofErr w:type="spellEnd"/>
            <w:r w:rsidRPr="00D52006">
              <w:rPr>
                <w:sz w:val="20"/>
                <w:szCs w:val="20"/>
              </w:rPr>
              <w:t xml:space="preserve"> </w:t>
            </w:r>
            <w:proofErr w:type="spellStart"/>
            <w:r w:rsidRPr="00D52006">
              <w:rPr>
                <w:sz w:val="20"/>
                <w:szCs w:val="20"/>
              </w:rPr>
              <w:t>garantinio</w:t>
            </w:r>
            <w:proofErr w:type="spellEnd"/>
            <w:r w:rsidRPr="00D52006">
              <w:rPr>
                <w:sz w:val="20"/>
                <w:szCs w:val="20"/>
              </w:rPr>
              <w:t xml:space="preserve"> </w:t>
            </w:r>
            <w:proofErr w:type="spellStart"/>
            <w:r w:rsidRPr="00D52006">
              <w:rPr>
                <w:sz w:val="20"/>
                <w:szCs w:val="20"/>
              </w:rPr>
              <w:t>tiekimo</w:t>
            </w:r>
            <w:proofErr w:type="spellEnd"/>
            <w:r w:rsidRPr="00D52006">
              <w:rPr>
                <w:sz w:val="20"/>
                <w:szCs w:val="20"/>
              </w:rPr>
              <w:t xml:space="preserve"> </w:t>
            </w:r>
            <w:proofErr w:type="spellStart"/>
            <w:r w:rsidRPr="00D52006">
              <w:rPr>
                <w:sz w:val="20"/>
                <w:szCs w:val="20"/>
              </w:rPr>
              <w:t>paslaugą</w:t>
            </w:r>
            <w:proofErr w:type="spellEnd"/>
            <w:r w:rsidRPr="00D52006">
              <w:rPr>
                <w:sz w:val="20"/>
                <w:szCs w:val="20"/>
              </w:rPr>
              <w:t xml:space="preserve">, </w:t>
            </w:r>
            <w:proofErr w:type="spellStart"/>
            <w:r w:rsidRPr="00D52006">
              <w:rPr>
                <w:sz w:val="20"/>
                <w:szCs w:val="20"/>
              </w:rPr>
              <w:t>pagal</w:t>
            </w:r>
            <w:proofErr w:type="spellEnd"/>
            <w:r w:rsidRPr="00D52006">
              <w:rPr>
                <w:sz w:val="20"/>
                <w:szCs w:val="20"/>
              </w:rPr>
              <w:t xml:space="preserve"> </w:t>
            </w:r>
            <w:proofErr w:type="spellStart"/>
            <w:r w:rsidRPr="00D52006">
              <w:rPr>
                <w:sz w:val="20"/>
                <w:szCs w:val="20"/>
              </w:rPr>
              <w:t>Įstatymo</w:t>
            </w:r>
            <w:proofErr w:type="spellEnd"/>
            <w:r w:rsidRPr="00D52006">
              <w:rPr>
                <w:sz w:val="20"/>
                <w:szCs w:val="20"/>
              </w:rPr>
              <w:t xml:space="preserve"> 8 str. 1 d. </w:t>
            </w:r>
            <w:proofErr w:type="spellStart"/>
            <w:r w:rsidRPr="00D52006">
              <w:rPr>
                <w:sz w:val="20"/>
                <w:szCs w:val="20"/>
              </w:rPr>
              <w:t>sudaryti</w:t>
            </w:r>
            <w:proofErr w:type="spellEnd"/>
            <w:r w:rsidRPr="00D52006">
              <w:rPr>
                <w:sz w:val="20"/>
                <w:szCs w:val="20"/>
              </w:rPr>
              <w:t xml:space="preserve"> </w:t>
            </w:r>
            <w:proofErr w:type="spellStart"/>
            <w:r w:rsidRPr="00D52006">
              <w:rPr>
                <w:sz w:val="20"/>
                <w:szCs w:val="20"/>
              </w:rPr>
              <w:t>susitarimai</w:t>
            </w:r>
            <w:proofErr w:type="spellEnd"/>
            <w:r w:rsidRPr="00D52006">
              <w:rPr>
                <w:sz w:val="20"/>
                <w:szCs w:val="20"/>
              </w:rPr>
              <w:t xml:space="preserve"> </w:t>
            </w:r>
            <w:proofErr w:type="spellStart"/>
            <w:r w:rsidRPr="00D52006">
              <w:rPr>
                <w:sz w:val="20"/>
                <w:szCs w:val="20"/>
              </w:rPr>
              <w:t>įgyvendinami</w:t>
            </w:r>
            <w:proofErr w:type="spellEnd"/>
            <w:r w:rsidRPr="00D52006">
              <w:rPr>
                <w:sz w:val="20"/>
                <w:szCs w:val="20"/>
              </w:rPr>
              <w:t xml:space="preserve"> </w:t>
            </w:r>
            <w:proofErr w:type="spellStart"/>
            <w:r w:rsidRPr="00D52006">
              <w:rPr>
                <w:sz w:val="20"/>
                <w:szCs w:val="20"/>
              </w:rPr>
              <w:t>tokiose</w:t>
            </w:r>
            <w:proofErr w:type="spellEnd"/>
            <w:r w:rsidRPr="00D52006">
              <w:rPr>
                <w:sz w:val="20"/>
                <w:szCs w:val="20"/>
              </w:rPr>
              <w:t xml:space="preserve"> </w:t>
            </w:r>
            <w:proofErr w:type="spellStart"/>
            <w:r w:rsidRPr="00D52006">
              <w:rPr>
                <w:sz w:val="20"/>
                <w:szCs w:val="20"/>
              </w:rPr>
              <w:t>susitarimuose</w:t>
            </w:r>
            <w:proofErr w:type="spellEnd"/>
            <w:r w:rsidRPr="00D52006">
              <w:rPr>
                <w:sz w:val="20"/>
                <w:szCs w:val="20"/>
              </w:rPr>
              <w:t xml:space="preserve"> </w:t>
            </w:r>
            <w:proofErr w:type="spellStart"/>
            <w:r w:rsidRPr="00D52006">
              <w:rPr>
                <w:sz w:val="20"/>
                <w:szCs w:val="20"/>
              </w:rPr>
              <w:t>nurodytais</w:t>
            </w:r>
            <w:proofErr w:type="spellEnd"/>
            <w:r w:rsidRPr="00D52006">
              <w:rPr>
                <w:sz w:val="20"/>
                <w:szCs w:val="20"/>
              </w:rPr>
              <w:t xml:space="preserve"> </w:t>
            </w:r>
            <w:proofErr w:type="spellStart"/>
            <w:r w:rsidRPr="00D52006">
              <w:rPr>
                <w:sz w:val="20"/>
                <w:szCs w:val="20"/>
              </w:rPr>
              <w:t>terminais</w:t>
            </w:r>
            <w:proofErr w:type="spellEnd"/>
            <w:r w:rsidRPr="00D52006">
              <w:rPr>
                <w:sz w:val="20"/>
                <w:szCs w:val="20"/>
              </w:rPr>
              <w:t xml:space="preserve"> </w:t>
            </w:r>
            <w:proofErr w:type="spellStart"/>
            <w:r w:rsidRPr="00D52006">
              <w:rPr>
                <w:sz w:val="20"/>
                <w:szCs w:val="20"/>
              </w:rPr>
              <w:t>ir</w:t>
            </w:r>
            <w:proofErr w:type="spellEnd"/>
            <w:r w:rsidRPr="00D52006">
              <w:rPr>
                <w:sz w:val="20"/>
                <w:szCs w:val="20"/>
              </w:rPr>
              <w:t xml:space="preserve"> </w:t>
            </w:r>
            <w:proofErr w:type="spellStart"/>
            <w:proofErr w:type="gramStart"/>
            <w:r w:rsidRPr="00D52006">
              <w:rPr>
                <w:sz w:val="20"/>
                <w:szCs w:val="20"/>
              </w:rPr>
              <w:t>tvarka</w:t>
            </w:r>
            <w:proofErr w:type="spellEnd"/>
            <w:r w:rsidRPr="00D52006">
              <w:rPr>
                <w:sz w:val="20"/>
                <w:szCs w:val="20"/>
              </w:rPr>
              <w:t>.“</w:t>
            </w:r>
            <w:proofErr w:type="gramEnd"/>
          </w:p>
          <w:p w14:paraId="6BE1D956" w14:textId="084DEF06" w:rsidR="00521F4E" w:rsidRPr="00D52006" w:rsidRDefault="00521F4E" w:rsidP="00521F4E">
            <w:pPr>
              <w:tabs>
                <w:tab w:val="left" w:pos="211"/>
              </w:tabs>
              <w:jc w:val="both"/>
              <w:rPr>
                <w:b/>
                <w:sz w:val="20"/>
                <w:szCs w:val="20"/>
                <w:lang w:val="lt-LT"/>
              </w:rPr>
            </w:pPr>
          </w:p>
        </w:tc>
        <w:tc>
          <w:tcPr>
            <w:tcW w:w="2681" w:type="dxa"/>
            <w:shd w:val="clear" w:color="auto" w:fill="auto"/>
          </w:tcPr>
          <w:p w14:paraId="7D7F8E8E" w14:textId="39A13052" w:rsidR="00A575AB" w:rsidRPr="00831704" w:rsidRDefault="00A575AB" w:rsidP="00A575AB">
            <w:pPr>
              <w:jc w:val="both"/>
              <w:rPr>
                <w:rStyle w:val="Emfaz"/>
                <w:bCs/>
                <w:i w:val="0"/>
                <w:sz w:val="20"/>
                <w:szCs w:val="20"/>
                <w:lang w:val="lt-LT"/>
              </w:rPr>
            </w:pPr>
            <w:r w:rsidRPr="00D52006">
              <w:rPr>
                <w:rStyle w:val="Emfaz"/>
                <w:b/>
                <w:i w:val="0"/>
                <w:sz w:val="20"/>
                <w:szCs w:val="20"/>
                <w:lang w:val="lt-LT"/>
              </w:rPr>
              <w:lastRenderedPageBreak/>
              <w:t xml:space="preserve">Atsižvelgta iš dalies. </w:t>
            </w:r>
            <w:r w:rsidR="00831704">
              <w:rPr>
                <w:rStyle w:val="Emfaz"/>
                <w:bCs/>
                <w:i w:val="0"/>
                <w:sz w:val="20"/>
                <w:szCs w:val="20"/>
                <w:lang w:val="lt-LT"/>
              </w:rPr>
              <w:t xml:space="preserve">Neatsižvelgta į </w:t>
            </w:r>
            <w:r w:rsidR="00DA6BB3">
              <w:rPr>
                <w:rStyle w:val="Emfaz"/>
                <w:bCs/>
                <w:i w:val="0"/>
                <w:sz w:val="20"/>
                <w:szCs w:val="20"/>
                <w:lang w:val="lt-LT"/>
              </w:rPr>
              <w:t>pa</w:t>
            </w:r>
            <w:r w:rsidR="00831704">
              <w:rPr>
                <w:rStyle w:val="Emfaz"/>
                <w:bCs/>
                <w:i w:val="0"/>
                <w:sz w:val="20"/>
                <w:szCs w:val="20"/>
                <w:lang w:val="lt-LT"/>
              </w:rPr>
              <w:t>siūlymą netaikyti e</w:t>
            </w:r>
            <w:r w:rsidR="00831704" w:rsidRPr="00831704">
              <w:rPr>
                <w:rStyle w:val="Emfaz"/>
                <w:bCs/>
                <w:i w:val="0"/>
                <w:sz w:val="20"/>
                <w:szCs w:val="20"/>
                <w:lang w:val="lt-LT"/>
              </w:rPr>
              <w:t>lektros ir dujų skirstomųjų tinklų operatoria</w:t>
            </w:r>
            <w:r w:rsidR="00831704">
              <w:rPr>
                <w:rStyle w:val="Emfaz"/>
                <w:bCs/>
                <w:i w:val="0"/>
                <w:sz w:val="20"/>
                <w:szCs w:val="20"/>
                <w:lang w:val="lt-LT"/>
              </w:rPr>
              <w:t>ms</w:t>
            </w:r>
            <w:r w:rsidR="00831704" w:rsidRPr="00831704">
              <w:rPr>
                <w:rStyle w:val="Emfaz"/>
                <w:bCs/>
                <w:i w:val="0"/>
                <w:sz w:val="20"/>
                <w:szCs w:val="20"/>
                <w:lang w:val="lt-LT"/>
              </w:rPr>
              <w:t>, teikiant</w:t>
            </w:r>
            <w:r w:rsidR="00831704">
              <w:rPr>
                <w:rStyle w:val="Emfaz"/>
                <w:bCs/>
                <w:i w:val="0"/>
                <w:sz w:val="20"/>
                <w:szCs w:val="20"/>
                <w:lang w:val="lt-LT"/>
              </w:rPr>
              <w:t>iems</w:t>
            </w:r>
            <w:r w:rsidR="00831704" w:rsidRPr="00831704">
              <w:rPr>
                <w:rStyle w:val="Emfaz"/>
                <w:bCs/>
                <w:i w:val="0"/>
                <w:sz w:val="20"/>
                <w:szCs w:val="20"/>
                <w:lang w:val="lt-LT"/>
              </w:rPr>
              <w:t xml:space="preserve"> garantinio tiekimo paslaugą</w:t>
            </w:r>
            <w:r w:rsidR="00831704">
              <w:rPr>
                <w:rStyle w:val="Emfaz"/>
                <w:bCs/>
                <w:i w:val="0"/>
                <w:sz w:val="20"/>
                <w:szCs w:val="20"/>
                <w:lang w:val="lt-LT"/>
              </w:rPr>
              <w:t>.</w:t>
            </w:r>
          </w:p>
          <w:p w14:paraId="525BACAE" w14:textId="7DF1217A" w:rsidR="00521F4E" w:rsidRPr="00D52006" w:rsidRDefault="00521F4E" w:rsidP="00521F4E">
            <w:pPr>
              <w:jc w:val="both"/>
              <w:rPr>
                <w:rStyle w:val="Emfaz"/>
                <w:i w:val="0"/>
                <w:sz w:val="20"/>
                <w:szCs w:val="20"/>
                <w:lang w:val="lt-LT"/>
              </w:rPr>
            </w:pPr>
          </w:p>
        </w:tc>
      </w:tr>
      <w:tr w:rsidR="00521F4E" w:rsidRPr="00D52006" w14:paraId="60824E46" w14:textId="77777777" w:rsidTr="00831704">
        <w:tc>
          <w:tcPr>
            <w:tcW w:w="596" w:type="dxa"/>
          </w:tcPr>
          <w:p w14:paraId="1C85FF39" w14:textId="77777777" w:rsidR="00521F4E" w:rsidRPr="00D52006" w:rsidRDefault="00521F4E" w:rsidP="00EF7170">
            <w:pPr>
              <w:pStyle w:val="Adresas"/>
              <w:ind w:right="0"/>
              <w:rPr>
                <w:rStyle w:val="Emfaz"/>
                <w:i w:val="0"/>
                <w:iCs w:val="0"/>
                <w:sz w:val="20"/>
                <w:szCs w:val="20"/>
              </w:rPr>
            </w:pPr>
          </w:p>
        </w:tc>
        <w:tc>
          <w:tcPr>
            <w:tcW w:w="1560" w:type="dxa"/>
            <w:shd w:val="clear" w:color="auto" w:fill="auto"/>
          </w:tcPr>
          <w:p w14:paraId="5B9D0080" w14:textId="5C28C3E1" w:rsidR="00521F4E" w:rsidRPr="00D52006" w:rsidRDefault="00521F4E" w:rsidP="00521F4E">
            <w:pPr>
              <w:pStyle w:val="Adresas"/>
              <w:jc w:val="center"/>
              <w:rPr>
                <w:rStyle w:val="Emfaz"/>
                <w:i w:val="0"/>
                <w:sz w:val="20"/>
                <w:szCs w:val="20"/>
              </w:rPr>
            </w:pPr>
          </w:p>
        </w:tc>
        <w:tc>
          <w:tcPr>
            <w:tcW w:w="9355" w:type="dxa"/>
            <w:shd w:val="clear" w:color="auto" w:fill="auto"/>
          </w:tcPr>
          <w:p w14:paraId="76763807" w14:textId="70CCC641" w:rsidR="00EF7170" w:rsidRPr="00D52006" w:rsidRDefault="00831704" w:rsidP="00EF7170">
            <w:pPr>
              <w:suppressAutoHyphens/>
              <w:spacing w:before="40" w:after="40"/>
              <w:jc w:val="both"/>
              <w:rPr>
                <w:sz w:val="20"/>
                <w:szCs w:val="20"/>
                <w:lang w:eastAsia="lt-LT"/>
              </w:rPr>
            </w:pPr>
            <w:proofErr w:type="spellStart"/>
            <w:r>
              <w:rPr>
                <w:sz w:val="20"/>
                <w:szCs w:val="20"/>
                <w:lang w:eastAsia="lt-LT"/>
              </w:rPr>
              <w:t>Energijos</w:t>
            </w:r>
            <w:proofErr w:type="spellEnd"/>
            <w:r>
              <w:rPr>
                <w:sz w:val="20"/>
                <w:szCs w:val="20"/>
                <w:lang w:eastAsia="lt-LT"/>
              </w:rPr>
              <w:t xml:space="preserve"> </w:t>
            </w:r>
            <w:proofErr w:type="spellStart"/>
            <w:r>
              <w:rPr>
                <w:sz w:val="20"/>
                <w:szCs w:val="20"/>
                <w:lang w:eastAsia="lt-LT"/>
              </w:rPr>
              <w:t>vartojimo</w:t>
            </w:r>
            <w:proofErr w:type="spellEnd"/>
            <w:r>
              <w:rPr>
                <w:sz w:val="20"/>
                <w:szCs w:val="20"/>
                <w:lang w:eastAsia="lt-LT"/>
              </w:rPr>
              <w:t xml:space="preserve"> </w:t>
            </w:r>
            <w:proofErr w:type="spellStart"/>
            <w:r>
              <w:rPr>
                <w:sz w:val="20"/>
                <w:szCs w:val="20"/>
                <w:lang w:eastAsia="lt-LT"/>
              </w:rPr>
              <w:t>efektyvumo</w:t>
            </w:r>
            <w:proofErr w:type="spellEnd"/>
            <w:r>
              <w:rPr>
                <w:sz w:val="20"/>
                <w:szCs w:val="20"/>
                <w:lang w:eastAsia="lt-LT"/>
              </w:rPr>
              <w:t xml:space="preserve"> </w:t>
            </w:r>
            <w:proofErr w:type="spellStart"/>
            <w:r>
              <w:rPr>
                <w:sz w:val="20"/>
                <w:szCs w:val="20"/>
                <w:lang w:eastAsia="lt-LT"/>
              </w:rPr>
              <w:t>didinimo</w:t>
            </w:r>
            <w:proofErr w:type="spellEnd"/>
            <w:r>
              <w:rPr>
                <w:sz w:val="20"/>
                <w:szCs w:val="20"/>
                <w:lang w:eastAsia="lt-LT"/>
              </w:rPr>
              <w:t xml:space="preserve"> </w:t>
            </w:r>
            <w:proofErr w:type="spellStart"/>
            <w:r>
              <w:rPr>
                <w:sz w:val="20"/>
                <w:szCs w:val="20"/>
                <w:lang w:eastAsia="lt-LT"/>
              </w:rPr>
              <w:t>įstatymo</w:t>
            </w:r>
            <w:proofErr w:type="spellEnd"/>
            <w:r>
              <w:rPr>
                <w:sz w:val="20"/>
                <w:szCs w:val="20"/>
                <w:lang w:eastAsia="lt-LT"/>
              </w:rPr>
              <w:t xml:space="preserve"> </w:t>
            </w:r>
            <w:proofErr w:type="spellStart"/>
            <w:r>
              <w:rPr>
                <w:sz w:val="20"/>
                <w:szCs w:val="20"/>
                <w:lang w:eastAsia="lt-LT"/>
              </w:rPr>
              <w:t>pakeitimo</w:t>
            </w:r>
            <w:proofErr w:type="spellEnd"/>
            <w:r>
              <w:rPr>
                <w:sz w:val="20"/>
                <w:szCs w:val="20"/>
                <w:lang w:eastAsia="lt-LT"/>
              </w:rPr>
              <w:t xml:space="preserve"> </w:t>
            </w:r>
            <w:proofErr w:type="spellStart"/>
            <w:r>
              <w:rPr>
                <w:sz w:val="20"/>
                <w:szCs w:val="20"/>
                <w:lang w:eastAsia="lt-LT"/>
              </w:rPr>
              <w:t>projekto</w:t>
            </w:r>
            <w:proofErr w:type="spellEnd"/>
            <w:r>
              <w:rPr>
                <w:sz w:val="20"/>
                <w:szCs w:val="20"/>
                <w:lang w:eastAsia="lt-LT"/>
              </w:rPr>
              <w:t xml:space="preserve"> (</w:t>
            </w:r>
            <w:proofErr w:type="spellStart"/>
            <w:r>
              <w:rPr>
                <w:sz w:val="20"/>
                <w:szCs w:val="20"/>
                <w:lang w:eastAsia="lt-LT"/>
              </w:rPr>
              <w:t>toliau</w:t>
            </w:r>
            <w:proofErr w:type="spellEnd"/>
            <w:r>
              <w:rPr>
                <w:sz w:val="20"/>
                <w:szCs w:val="20"/>
                <w:lang w:eastAsia="lt-LT"/>
              </w:rPr>
              <w:t xml:space="preserve"> – </w:t>
            </w:r>
            <w:proofErr w:type="spellStart"/>
            <w:r>
              <w:rPr>
                <w:sz w:val="20"/>
                <w:szCs w:val="20"/>
                <w:lang w:eastAsia="lt-LT"/>
              </w:rPr>
              <w:t>Projekto</w:t>
            </w:r>
            <w:proofErr w:type="spellEnd"/>
            <w:r>
              <w:rPr>
                <w:sz w:val="20"/>
                <w:szCs w:val="20"/>
                <w:lang w:eastAsia="lt-LT"/>
              </w:rPr>
              <w:t>)</w:t>
            </w:r>
            <w:r w:rsidR="00EF7170" w:rsidRPr="00D52006">
              <w:rPr>
                <w:sz w:val="20"/>
                <w:szCs w:val="20"/>
                <w:lang w:eastAsia="lt-LT"/>
              </w:rPr>
              <w:t xml:space="preserve"> 3 str. 5 d.:</w:t>
            </w:r>
          </w:p>
          <w:p w14:paraId="30505B75" w14:textId="77777777" w:rsidR="00EF7170" w:rsidRPr="00D52006" w:rsidRDefault="00EF7170" w:rsidP="00EF7170">
            <w:pPr>
              <w:suppressAutoHyphens/>
              <w:spacing w:before="40" w:after="40"/>
              <w:jc w:val="both"/>
              <w:rPr>
                <w:sz w:val="20"/>
                <w:szCs w:val="20"/>
                <w:lang w:eastAsia="lt-LT"/>
              </w:rPr>
            </w:pPr>
          </w:p>
          <w:p w14:paraId="0FAFECCD" w14:textId="77777777" w:rsidR="00521F4E" w:rsidRPr="00D52006" w:rsidRDefault="00EF7170" w:rsidP="00EF7170">
            <w:pPr>
              <w:jc w:val="both"/>
              <w:rPr>
                <w:sz w:val="20"/>
                <w:szCs w:val="20"/>
                <w:lang w:eastAsia="lt-LT"/>
              </w:rPr>
            </w:pPr>
            <w:r w:rsidRPr="00D52006">
              <w:rPr>
                <w:sz w:val="20"/>
                <w:szCs w:val="20"/>
                <w:lang w:eastAsia="lt-LT"/>
              </w:rPr>
              <w:t xml:space="preserve">„5. Į </w:t>
            </w:r>
            <w:proofErr w:type="spellStart"/>
            <w:r w:rsidRPr="00D52006">
              <w:rPr>
                <w:sz w:val="20"/>
                <w:szCs w:val="20"/>
                <w:lang w:eastAsia="lt-LT"/>
              </w:rPr>
              <w:t>šio</w:t>
            </w:r>
            <w:proofErr w:type="spellEnd"/>
            <w:r w:rsidRPr="00D52006">
              <w:rPr>
                <w:sz w:val="20"/>
                <w:szCs w:val="20"/>
                <w:lang w:eastAsia="lt-LT"/>
              </w:rPr>
              <w:t xml:space="preserve"> </w:t>
            </w:r>
            <w:proofErr w:type="spellStart"/>
            <w:r w:rsidRPr="00D52006">
              <w:rPr>
                <w:sz w:val="20"/>
                <w:szCs w:val="20"/>
                <w:lang w:eastAsia="lt-LT"/>
              </w:rPr>
              <w:t>įstatymo</w:t>
            </w:r>
            <w:proofErr w:type="spellEnd"/>
            <w:r w:rsidRPr="00D52006">
              <w:rPr>
                <w:sz w:val="20"/>
                <w:szCs w:val="20"/>
                <w:lang w:eastAsia="lt-LT"/>
              </w:rPr>
              <w:t xml:space="preserve"> 4 </w:t>
            </w:r>
            <w:proofErr w:type="spellStart"/>
            <w:r w:rsidRPr="00D52006">
              <w:rPr>
                <w:sz w:val="20"/>
                <w:szCs w:val="20"/>
                <w:lang w:eastAsia="lt-LT"/>
              </w:rPr>
              <w:t>straipsnio</w:t>
            </w:r>
            <w:proofErr w:type="spellEnd"/>
            <w:r w:rsidRPr="00D52006">
              <w:rPr>
                <w:sz w:val="20"/>
                <w:szCs w:val="20"/>
                <w:lang w:eastAsia="lt-LT"/>
              </w:rPr>
              <w:t xml:space="preserve"> 1 </w:t>
            </w:r>
            <w:proofErr w:type="spellStart"/>
            <w:r w:rsidRPr="00D52006">
              <w:rPr>
                <w:sz w:val="20"/>
                <w:szCs w:val="20"/>
                <w:lang w:eastAsia="lt-LT"/>
              </w:rPr>
              <w:t>dalies</w:t>
            </w:r>
            <w:proofErr w:type="spellEnd"/>
            <w:r w:rsidRPr="00D52006">
              <w:rPr>
                <w:sz w:val="20"/>
                <w:szCs w:val="20"/>
                <w:lang w:eastAsia="lt-LT"/>
              </w:rPr>
              <w:t xml:space="preserve"> 2 </w:t>
            </w:r>
            <w:proofErr w:type="spellStart"/>
            <w:r w:rsidRPr="00D52006">
              <w:rPr>
                <w:sz w:val="20"/>
                <w:szCs w:val="20"/>
                <w:lang w:eastAsia="lt-LT"/>
              </w:rPr>
              <w:t>punkte</w:t>
            </w:r>
            <w:proofErr w:type="spellEnd"/>
            <w:r w:rsidRPr="00D52006">
              <w:rPr>
                <w:sz w:val="20"/>
                <w:szCs w:val="20"/>
                <w:lang w:eastAsia="lt-LT"/>
              </w:rPr>
              <w:t xml:space="preserve"> </w:t>
            </w:r>
            <w:proofErr w:type="spellStart"/>
            <w:r w:rsidRPr="00D52006">
              <w:rPr>
                <w:sz w:val="20"/>
                <w:szCs w:val="20"/>
                <w:lang w:eastAsia="lt-LT"/>
              </w:rPr>
              <w:t>nurodytą</w:t>
            </w:r>
            <w:proofErr w:type="spellEnd"/>
            <w:r w:rsidRPr="00D52006">
              <w:rPr>
                <w:sz w:val="20"/>
                <w:szCs w:val="20"/>
                <w:lang w:eastAsia="lt-LT"/>
              </w:rPr>
              <w:t xml:space="preserve"> </w:t>
            </w:r>
            <w:proofErr w:type="spellStart"/>
            <w:r w:rsidRPr="00D52006">
              <w:rPr>
                <w:sz w:val="20"/>
                <w:szCs w:val="20"/>
                <w:lang w:eastAsia="lt-LT"/>
              </w:rPr>
              <w:t>sutaupytą</w:t>
            </w:r>
            <w:proofErr w:type="spellEnd"/>
            <w:r w:rsidRPr="00D52006">
              <w:rPr>
                <w:sz w:val="20"/>
                <w:szCs w:val="20"/>
                <w:lang w:eastAsia="lt-LT"/>
              </w:rPr>
              <w:t xml:space="preserve"> </w:t>
            </w:r>
            <w:proofErr w:type="spellStart"/>
            <w:r w:rsidRPr="00D52006">
              <w:rPr>
                <w:sz w:val="20"/>
                <w:szCs w:val="20"/>
                <w:lang w:eastAsia="lt-LT"/>
              </w:rPr>
              <w:t>energijos</w:t>
            </w:r>
            <w:proofErr w:type="spellEnd"/>
            <w:r w:rsidRPr="00D52006">
              <w:rPr>
                <w:sz w:val="20"/>
                <w:szCs w:val="20"/>
                <w:lang w:eastAsia="lt-LT"/>
              </w:rPr>
              <w:t xml:space="preserve"> </w:t>
            </w:r>
            <w:proofErr w:type="spellStart"/>
            <w:r w:rsidRPr="00D52006">
              <w:rPr>
                <w:sz w:val="20"/>
                <w:szCs w:val="20"/>
                <w:lang w:eastAsia="lt-LT"/>
              </w:rPr>
              <w:t>kiekį</w:t>
            </w:r>
            <w:proofErr w:type="spellEnd"/>
            <w:r w:rsidRPr="00D52006">
              <w:rPr>
                <w:sz w:val="20"/>
                <w:szCs w:val="20"/>
                <w:lang w:eastAsia="lt-LT"/>
              </w:rPr>
              <w:t xml:space="preserve"> </w:t>
            </w:r>
            <w:proofErr w:type="spellStart"/>
            <w:r w:rsidRPr="00D52006">
              <w:rPr>
                <w:sz w:val="20"/>
                <w:szCs w:val="20"/>
                <w:lang w:eastAsia="lt-LT"/>
              </w:rPr>
              <w:t>yra</w:t>
            </w:r>
            <w:proofErr w:type="spellEnd"/>
            <w:r w:rsidRPr="00D52006">
              <w:rPr>
                <w:sz w:val="20"/>
                <w:szCs w:val="20"/>
                <w:lang w:eastAsia="lt-LT"/>
              </w:rPr>
              <w:t xml:space="preserve"> </w:t>
            </w:r>
            <w:proofErr w:type="spellStart"/>
            <w:r w:rsidRPr="00D52006">
              <w:rPr>
                <w:sz w:val="20"/>
                <w:szCs w:val="20"/>
                <w:lang w:eastAsia="lt-LT"/>
              </w:rPr>
              <w:t>įskaičiuojami</w:t>
            </w:r>
            <w:proofErr w:type="spellEnd"/>
            <w:r w:rsidRPr="00D52006">
              <w:rPr>
                <w:sz w:val="20"/>
                <w:szCs w:val="20"/>
                <w:lang w:eastAsia="lt-LT"/>
              </w:rPr>
              <w:t xml:space="preserve"> po 2020 </w:t>
            </w:r>
            <w:proofErr w:type="spellStart"/>
            <w:r w:rsidRPr="00D52006">
              <w:rPr>
                <w:sz w:val="20"/>
                <w:szCs w:val="20"/>
                <w:lang w:eastAsia="lt-LT"/>
              </w:rPr>
              <w:t>metų</w:t>
            </w:r>
            <w:proofErr w:type="spellEnd"/>
            <w:r w:rsidRPr="00D52006">
              <w:rPr>
                <w:sz w:val="20"/>
                <w:szCs w:val="20"/>
                <w:lang w:eastAsia="lt-LT"/>
              </w:rPr>
              <w:t xml:space="preserve"> </w:t>
            </w:r>
            <w:proofErr w:type="spellStart"/>
            <w:r w:rsidRPr="00D52006">
              <w:rPr>
                <w:sz w:val="20"/>
                <w:szCs w:val="20"/>
                <w:lang w:eastAsia="lt-LT"/>
              </w:rPr>
              <w:t>esamų</w:t>
            </w:r>
            <w:proofErr w:type="spellEnd"/>
            <w:r w:rsidRPr="00D52006">
              <w:rPr>
                <w:sz w:val="20"/>
                <w:szCs w:val="20"/>
                <w:lang w:eastAsia="lt-LT"/>
              </w:rPr>
              <w:t xml:space="preserve"> </w:t>
            </w:r>
            <w:proofErr w:type="spellStart"/>
            <w:r w:rsidRPr="00D52006">
              <w:rPr>
                <w:sz w:val="20"/>
                <w:szCs w:val="20"/>
                <w:lang w:eastAsia="lt-LT"/>
              </w:rPr>
              <w:t>ar</w:t>
            </w:r>
            <w:proofErr w:type="spellEnd"/>
            <w:r w:rsidRPr="00D52006">
              <w:rPr>
                <w:sz w:val="20"/>
                <w:szCs w:val="20"/>
                <w:lang w:eastAsia="lt-LT"/>
              </w:rPr>
              <w:t xml:space="preserve"> </w:t>
            </w:r>
            <w:proofErr w:type="spellStart"/>
            <w:r w:rsidRPr="00D52006">
              <w:rPr>
                <w:sz w:val="20"/>
                <w:szCs w:val="20"/>
                <w:lang w:eastAsia="lt-LT"/>
              </w:rPr>
              <w:t>patvirtintų</w:t>
            </w:r>
            <w:proofErr w:type="spellEnd"/>
            <w:r w:rsidRPr="00D52006">
              <w:rPr>
                <w:sz w:val="20"/>
                <w:szCs w:val="20"/>
                <w:lang w:eastAsia="lt-LT"/>
              </w:rPr>
              <w:t xml:space="preserve"> </w:t>
            </w:r>
            <w:proofErr w:type="spellStart"/>
            <w:r w:rsidRPr="00D52006">
              <w:rPr>
                <w:sz w:val="20"/>
                <w:szCs w:val="20"/>
                <w:lang w:eastAsia="lt-LT"/>
              </w:rPr>
              <w:t>naujų</w:t>
            </w:r>
            <w:proofErr w:type="spellEnd"/>
            <w:r w:rsidRPr="00D52006">
              <w:rPr>
                <w:sz w:val="20"/>
                <w:szCs w:val="20"/>
                <w:lang w:eastAsia="lt-LT"/>
              </w:rPr>
              <w:t xml:space="preserve"> </w:t>
            </w:r>
            <w:proofErr w:type="spellStart"/>
            <w:r w:rsidRPr="00D52006">
              <w:rPr>
                <w:sz w:val="20"/>
                <w:szCs w:val="20"/>
                <w:lang w:eastAsia="lt-LT"/>
              </w:rPr>
              <w:t>energijos</w:t>
            </w:r>
            <w:proofErr w:type="spellEnd"/>
            <w:r w:rsidRPr="00D52006">
              <w:rPr>
                <w:sz w:val="20"/>
                <w:szCs w:val="20"/>
                <w:lang w:eastAsia="lt-LT"/>
              </w:rPr>
              <w:t xml:space="preserve"> </w:t>
            </w:r>
            <w:proofErr w:type="spellStart"/>
            <w:r w:rsidRPr="00D52006">
              <w:rPr>
                <w:sz w:val="20"/>
                <w:szCs w:val="20"/>
                <w:lang w:eastAsia="lt-LT"/>
              </w:rPr>
              <w:t>vartojimo</w:t>
            </w:r>
            <w:proofErr w:type="spellEnd"/>
            <w:r w:rsidRPr="00D52006">
              <w:rPr>
                <w:sz w:val="20"/>
                <w:szCs w:val="20"/>
                <w:lang w:eastAsia="lt-LT"/>
              </w:rPr>
              <w:t xml:space="preserve"> </w:t>
            </w:r>
            <w:proofErr w:type="spellStart"/>
            <w:r w:rsidRPr="00D52006">
              <w:rPr>
                <w:sz w:val="20"/>
                <w:szCs w:val="20"/>
                <w:lang w:eastAsia="lt-LT"/>
              </w:rPr>
              <w:t>efektyvumą</w:t>
            </w:r>
            <w:proofErr w:type="spellEnd"/>
            <w:r w:rsidRPr="00D52006">
              <w:rPr>
                <w:sz w:val="20"/>
                <w:szCs w:val="20"/>
                <w:lang w:eastAsia="lt-LT"/>
              </w:rPr>
              <w:t xml:space="preserve"> </w:t>
            </w:r>
            <w:proofErr w:type="spellStart"/>
            <w:r w:rsidRPr="00D52006">
              <w:rPr>
                <w:sz w:val="20"/>
                <w:szCs w:val="20"/>
                <w:lang w:eastAsia="lt-LT"/>
              </w:rPr>
              <w:t>didinimo</w:t>
            </w:r>
            <w:proofErr w:type="spellEnd"/>
            <w:r w:rsidRPr="00D52006">
              <w:rPr>
                <w:sz w:val="20"/>
                <w:szCs w:val="20"/>
                <w:lang w:eastAsia="lt-LT"/>
              </w:rPr>
              <w:t xml:space="preserve"> </w:t>
            </w:r>
            <w:proofErr w:type="spellStart"/>
            <w:r w:rsidRPr="00D52006">
              <w:rPr>
                <w:sz w:val="20"/>
                <w:szCs w:val="20"/>
                <w:lang w:eastAsia="lt-LT"/>
              </w:rPr>
              <w:t>politikos</w:t>
            </w:r>
            <w:proofErr w:type="spellEnd"/>
            <w:r w:rsidRPr="00D52006">
              <w:rPr>
                <w:sz w:val="20"/>
                <w:szCs w:val="20"/>
                <w:lang w:eastAsia="lt-LT"/>
              </w:rPr>
              <w:t xml:space="preserve"> </w:t>
            </w:r>
            <w:proofErr w:type="spellStart"/>
            <w:r w:rsidRPr="00D52006">
              <w:rPr>
                <w:sz w:val="20"/>
                <w:szCs w:val="20"/>
                <w:lang w:eastAsia="lt-LT"/>
              </w:rPr>
              <w:t>priemonių</w:t>
            </w:r>
            <w:proofErr w:type="spellEnd"/>
            <w:r w:rsidRPr="00D52006">
              <w:rPr>
                <w:sz w:val="20"/>
                <w:szCs w:val="20"/>
                <w:lang w:eastAsia="lt-LT"/>
              </w:rPr>
              <w:t xml:space="preserve"> </w:t>
            </w:r>
            <w:proofErr w:type="spellStart"/>
            <w:r w:rsidRPr="00D52006">
              <w:rPr>
                <w:sz w:val="20"/>
                <w:szCs w:val="20"/>
                <w:lang w:eastAsia="lt-LT"/>
              </w:rPr>
              <w:t>sutaupyti</w:t>
            </w:r>
            <w:proofErr w:type="spellEnd"/>
            <w:r w:rsidRPr="00D52006">
              <w:rPr>
                <w:sz w:val="20"/>
                <w:szCs w:val="20"/>
                <w:lang w:eastAsia="lt-LT"/>
              </w:rPr>
              <w:t xml:space="preserve"> </w:t>
            </w:r>
            <w:proofErr w:type="spellStart"/>
            <w:r w:rsidRPr="00D52006">
              <w:rPr>
                <w:sz w:val="20"/>
                <w:szCs w:val="20"/>
                <w:lang w:eastAsia="lt-LT"/>
              </w:rPr>
              <w:t>galutinės</w:t>
            </w:r>
            <w:proofErr w:type="spellEnd"/>
            <w:r w:rsidRPr="00D52006">
              <w:rPr>
                <w:sz w:val="20"/>
                <w:szCs w:val="20"/>
                <w:lang w:eastAsia="lt-LT"/>
              </w:rPr>
              <w:t xml:space="preserve"> </w:t>
            </w:r>
            <w:proofErr w:type="spellStart"/>
            <w:r w:rsidRPr="00D52006">
              <w:rPr>
                <w:sz w:val="20"/>
                <w:szCs w:val="20"/>
                <w:lang w:eastAsia="lt-LT"/>
              </w:rPr>
              <w:t>energijos</w:t>
            </w:r>
            <w:proofErr w:type="spellEnd"/>
            <w:r w:rsidRPr="00D52006">
              <w:rPr>
                <w:sz w:val="20"/>
                <w:szCs w:val="20"/>
                <w:lang w:eastAsia="lt-LT"/>
              </w:rPr>
              <w:t xml:space="preserve"> </w:t>
            </w:r>
            <w:proofErr w:type="spellStart"/>
            <w:proofErr w:type="gramStart"/>
            <w:r w:rsidRPr="00D52006">
              <w:rPr>
                <w:sz w:val="20"/>
                <w:szCs w:val="20"/>
                <w:lang w:eastAsia="lt-LT"/>
              </w:rPr>
              <w:t>kiekiai</w:t>
            </w:r>
            <w:proofErr w:type="spellEnd"/>
            <w:r w:rsidRPr="00D52006">
              <w:rPr>
                <w:sz w:val="20"/>
                <w:szCs w:val="20"/>
                <w:lang w:eastAsia="lt-LT"/>
              </w:rPr>
              <w:t>.“</w:t>
            </w:r>
            <w:proofErr w:type="gramEnd"/>
          </w:p>
          <w:p w14:paraId="0D921A64" w14:textId="77777777" w:rsidR="00EF7170" w:rsidRPr="00D52006" w:rsidRDefault="00EF7170" w:rsidP="00EF7170">
            <w:pPr>
              <w:jc w:val="both"/>
              <w:rPr>
                <w:sz w:val="20"/>
                <w:szCs w:val="20"/>
                <w:lang w:val="lt-LT"/>
              </w:rPr>
            </w:pPr>
          </w:p>
          <w:p w14:paraId="6E132BBC" w14:textId="155C360C" w:rsidR="00EF7170" w:rsidRPr="00D52006" w:rsidRDefault="00EF7170" w:rsidP="00EF7170">
            <w:pPr>
              <w:jc w:val="both"/>
              <w:rPr>
                <w:sz w:val="20"/>
                <w:szCs w:val="20"/>
                <w:lang w:val="lt-LT"/>
              </w:rPr>
            </w:pPr>
            <w:r w:rsidRPr="00D52006">
              <w:rPr>
                <w:sz w:val="20"/>
                <w:szCs w:val="20"/>
                <w:lang w:val="lt-LT"/>
              </w:rPr>
              <w:t>Vadovaujantis Projekto 3 str. 5 d. nuostata, į sutaupytos energijos skaičiavimus nepatektų tie sutaupymai, kurie bus pasiekti iki 2020 m. (imtinai) įdiegtomis priemonėmis ir energetinius sutaupymus generuos po 2020 m.  (pagal minėtą Projekto nuostatą priemonė turi egzistuoti 2020 metais arba turi būti patvirtinta po 2020 m.);</w:t>
            </w:r>
          </w:p>
          <w:p w14:paraId="7081CA39" w14:textId="77777777" w:rsidR="00EF7170" w:rsidRPr="00D52006" w:rsidRDefault="00EF7170" w:rsidP="00EF7170">
            <w:pPr>
              <w:jc w:val="both"/>
              <w:rPr>
                <w:sz w:val="20"/>
                <w:szCs w:val="20"/>
                <w:lang w:val="lt-LT"/>
              </w:rPr>
            </w:pPr>
          </w:p>
          <w:p w14:paraId="3E37E185" w14:textId="77777777" w:rsidR="00EF7170" w:rsidRPr="00D52006" w:rsidRDefault="00EF7170" w:rsidP="00EF7170">
            <w:pPr>
              <w:jc w:val="both"/>
              <w:rPr>
                <w:sz w:val="20"/>
                <w:szCs w:val="20"/>
                <w:lang w:val="lt-LT"/>
              </w:rPr>
            </w:pPr>
            <w:r w:rsidRPr="00D52006">
              <w:rPr>
                <w:sz w:val="20"/>
                <w:szCs w:val="20"/>
                <w:lang w:val="lt-LT"/>
              </w:rPr>
              <w:t>Taip pat pastebėtina, kad trūksta teisinio aiškumo kas patenka į po 2020 metų esamų priemonių imtį, nes  Europos Parlamentui ir Tarybai  2018 m. gruodžio 11 d. priėmus direktyvą (ES) 2018/2002, kuria iš dalies keičiama Direktyva 2012/27/ES dėl energijos vartojimo efektyvumo, bei jos 2 straipsnio 1 dalyje nustačius pareigą valstybėms narėms naująją direktyvą perkelti į nacionalinius teisės aktus iki 2020 m. birželio 25 d., bus peržiūrėtos leistinos priemonės ir tos priemonės, kurios buvo leistinos, pavyzdžiui, 2019 m., ar 2020 m. pradžioje, tikėtina, bus pripažintos netinkamomomis jau tais pačiais 2020 m.</w:t>
            </w:r>
          </w:p>
          <w:p w14:paraId="00D38C0E" w14:textId="77777777" w:rsidR="00EF7170" w:rsidRPr="00D52006" w:rsidRDefault="00EF7170" w:rsidP="00EF7170">
            <w:pPr>
              <w:jc w:val="both"/>
              <w:rPr>
                <w:sz w:val="20"/>
                <w:szCs w:val="20"/>
                <w:lang w:val="lt-LT"/>
              </w:rPr>
            </w:pPr>
          </w:p>
          <w:p w14:paraId="4EB0954E" w14:textId="77777777" w:rsidR="00EF7170" w:rsidRPr="00D52006" w:rsidRDefault="00EF7170" w:rsidP="00EF7170">
            <w:pPr>
              <w:jc w:val="both"/>
              <w:rPr>
                <w:sz w:val="20"/>
                <w:szCs w:val="20"/>
                <w:lang w:val="lt-LT"/>
              </w:rPr>
            </w:pPr>
            <w:r w:rsidRPr="00D52006">
              <w:rPr>
                <w:sz w:val="20"/>
                <w:szCs w:val="20"/>
                <w:lang w:val="lt-LT"/>
              </w:rPr>
              <w:lastRenderedPageBreak/>
              <w:t xml:space="preserve">Bendrovės nuomone, siekiant užtikrinti asmenų suinteresuotumą nepertraukiamai diegti efektyvias ir ilgą laiką energijos sutaupymus generuojančias priemones, tikslinga orientuotis į energijos taupymo faktą ir pripažinti tinkamais deklaruoti visus energijos sutaupymus, kurie bus pasiekti iki 2021 m. įdiegtomis priemonėmis. </w:t>
            </w:r>
          </w:p>
          <w:p w14:paraId="675CAF38" w14:textId="77777777" w:rsidR="00EF7170" w:rsidRPr="00D52006" w:rsidRDefault="00EF7170" w:rsidP="00EF7170">
            <w:pPr>
              <w:jc w:val="both"/>
              <w:rPr>
                <w:sz w:val="20"/>
                <w:szCs w:val="20"/>
                <w:lang w:val="lt-LT"/>
              </w:rPr>
            </w:pPr>
          </w:p>
          <w:p w14:paraId="69BAF37F" w14:textId="77777777" w:rsidR="00EF7170" w:rsidRPr="00D52006" w:rsidRDefault="00EF7170" w:rsidP="00EF7170">
            <w:pPr>
              <w:jc w:val="both"/>
              <w:rPr>
                <w:sz w:val="20"/>
                <w:szCs w:val="20"/>
                <w:lang w:val="lt-LT"/>
              </w:rPr>
            </w:pPr>
            <w:r w:rsidRPr="00D52006">
              <w:rPr>
                <w:sz w:val="20"/>
                <w:szCs w:val="20"/>
                <w:lang w:val="lt-LT"/>
              </w:rPr>
              <w:t xml:space="preserve">Pastebėtina, kad priešingas reguliavimas sukeltų neigiamą efektą siekiant energijos sutaupymų ir neatitiktų teisėtų lūkesčių užtikrinimo, proporcingumo, efektyvumo principų, nes diegiamos  energijos taupymo priemonės dažnu atveju yra ilgalaikės, reikalaujančios reikšmingų laiko, finansinių sąnaudų, todėl tokių priemonių diegimu įgyjamas lūkestis, jog bus kuriama ilgalaikė nauda. </w:t>
            </w:r>
          </w:p>
          <w:p w14:paraId="441C4E84" w14:textId="77777777" w:rsidR="00EF7170" w:rsidRPr="00D52006" w:rsidRDefault="00EF7170" w:rsidP="00EF7170">
            <w:pPr>
              <w:jc w:val="both"/>
              <w:rPr>
                <w:sz w:val="20"/>
                <w:szCs w:val="20"/>
                <w:lang w:val="lt-LT"/>
              </w:rPr>
            </w:pPr>
          </w:p>
          <w:p w14:paraId="0CFCEFB4" w14:textId="77777777" w:rsidR="00EF7170" w:rsidRPr="00D52006" w:rsidRDefault="00EF7170" w:rsidP="00EF7170">
            <w:pPr>
              <w:jc w:val="both"/>
              <w:rPr>
                <w:sz w:val="20"/>
                <w:szCs w:val="20"/>
                <w:lang w:val="lt-LT"/>
              </w:rPr>
            </w:pPr>
            <w:r w:rsidRPr="00D52006">
              <w:rPr>
                <w:sz w:val="20"/>
                <w:szCs w:val="20"/>
                <w:lang w:val="lt-LT"/>
              </w:rPr>
              <w:t xml:space="preserve">Pavyzdžiui, asmuo, valdantis neefektyvų teritorijos apšvietimo tinklą 2019 m. nusprendžia jį modernizuoti ir skolintis iš  Komanditinės ūkinės bendrijos „Energijos efektyvumo finansavimo platforma“ (toliau – EEFP). EEFP finansuoja projektus, generuojančius energetinius sutaupymus, todėl, jei neefektyvus apšvietimas paskolos lėšomis būtų pakeistas efektyvesniu (LED), EEFP įgytų teisėtą lūkestį deklaruoti energetinius sutaupymus, kurie bus pasiekti per visą priemonės gyvavimo trukmę. Pavyzdžiui, jei įrengiamas LED apšvietimas, kurio gyvavimo trukmė yra 10 metų ir kasmet dėl efektyvesnio apšvietimo yra sutaupoma  5 000 kWh, EEFP įgytų teisėtą lūkestį deklaruoti  50 000 kWh sutaupymą (10 metų * metinis 5 000 kWh sutaupymas). </w:t>
            </w:r>
          </w:p>
          <w:p w14:paraId="5E848662" w14:textId="77777777" w:rsidR="00EF7170" w:rsidRPr="00D52006" w:rsidRDefault="00EF7170" w:rsidP="00EF7170">
            <w:pPr>
              <w:jc w:val="both"/>
              <w:rPr>
                <w:sz w:val="20"/>
                <w:szCs w:val="20"/>
                <w:lang w:val="lt-LT"/>
              </w:rPr>
            </w:pPr>
          </w:p>
          <w:p w14:paraId="1D244E12" w14:textId="77777777" w:rsidR="00EF7170" w:rsidRPr="00D52006" w:rsidRDefault="00EF7170" w:rsidP="00EF7170">
            <w:pPr>
              <w:jc w:val="both"/>
              <w:rPr>
                <w:sz w:val="20"/>
                <w:szCs w:val="20"/>
                <w:lang w:val="lt-LT"/>
              </w:rPr>
            </w:pPr>
            <w:r w:rsidRPr="00D52006">
              <w:rPr>
                <w:sz w:val="20"/>
                <w:szCs w:val="20"/>
                <w:lang w:val="lt-LT"/>
              </w:rPr>
              <w:t>Taigi, nesant galimybės tinkamais pripažinti tuos energetinius sutaupymus, kurie bus pasiekti iki 2021 m. įdiegtomis priemonėmis ir energetinius sutaupymus generuos po 2020 m., būtų stabdomos investicijos į ilgalaikes energetinio efektyvumo priemonės bei būtų sukuriamas neigiamas precedentas ateičiai, t.y., asmenys, žinodami, kad esamo reguliavimo pabaigoje įdiegtomis priemonėmis generuojami ilgalaikiai sutaupymai nėra užskaitomi naujojo reguliavimo laikotarpiu, stabdys investicijas į energijos vartojimo efektyvumo didinimą.</w:t>
            </w:r>
          </w:p>
          <w:p w14:paraId="14D3D4AB" w14:textId="77777777" w:rsidR="00EF7170" w:rsidRPr="00D52006" w:rsidRDefault="00EF7170" w:rsidP="00EF7170">
            <w:pPr>
              <w:jc w:val="both"/>
              <w:rPr>
                <w:sz w:val="20"/>
                <w:szCs w:val="20"/>
                <w:lang w:val="lt-LT"/>
              </w:rPr>
            </w:pPr>
          </w:p>
          <w:p w14:paraId="0A3CADAC" w14:textId="77777777" w:rsidR="00EF7170" w:rsidRPr="00D52006" w:rsidRDefault="00EF7170" w:rsidP="00A575AB">
            <w:pPr>
              <w:jc w:val="both"/>
              <w:rPr>
                <w:sz w:val="20"/>
                <w:szCs w:val="20"/>
                <w:lang w:val="lt-LT"/>
              </w:rPr>
            </w:pPr>
            <w:r w:rsidRPr="00D52006">
              <w:rPr>
                <w:sz w:val="20"/>
                <w:szCs w:val="20"/>
                <w:lang w:val="lt-LT"/>
              </w:rPr>
              <w:t>Kartu atkreiptinas dėmesys, kad galimi atvejai, kai pagal šiuo metu galiojančius teisės aktus tinkama diegti ir deklaruoti ilgalaikius energijos sutaupymus generuojanti energetinio efektyvumo priemonė po 2020 m. birželio 25 d. įsigaliosiančių teisės aktų pokyčių, įgyvendinant aukščiau minėtą direktyvą, nebus įtraukta į tinkamų diegti priemonių sąrašą. Siekiant užtikrinti, kad nebūtų stabdomos investicijos į energijos vartojimo efektyvumo didinimą ir nebūtų pažeisti teisėtų lūkesčių užtikrinimo, proporcingumo, efektyvumo principai, manome, kad turėtų būti užskaityti visi energetiniai sutaupymai, kurie bus pasiekti iki 2021 m. įdiegtomis priemonėmis ir energetinius sutaupymus generuos po 2020 m., nepriklausomai nuo to, ar tokios priemonės bus įtrauktos į tinkamų diegti priemonių sąrašą pagal reglamentavimą, įsigaliosiantį po 2020 m. birželio 25 d.</w:t>
            </w:r>
          </w:p>
          <w:p w14:paraId="312923B0" w14:textId="0F09E902" w:rsidR="00A575AB" w:rsidRPr="00D52006" w:rsidRDefault="00A575AB" w:rsidP="00A575AB">
            <w:pPr>
              <w:jc w:val="both"/>
              <w:rPr>
                <w:sz w:val="20"/>
                <w:szCs w:val="20"/>
                <w:lang w:val="lt-LT"/>
              </w:rPr>
            </w:pPr>
          </w:p>
        </w:tc>
        <w:tc>
          <w:tcPr>
            <w:tcW w:w="2681" w:type="dxa"/>
            <w:shd w:val="clear" w:color="auto" w:fill="auto"/>
          </w:tcPr>
          <w:p w14:paraId="0D2C381F" w14:textId="2869533C" w:rsidR="00521F4E" w:rsidRPr="00D52006" w:rsidRDefault="00A575AB" w:rsidP="00521F4E">
            <w:pPr>
              <w:tabs>
                <w:tab w:val="left" w:pos="284"/>
                <w:tab w:val="left" w:pos="993"/>
              </w:tabs>
              <w:jc w:val="both"/>
              <w:rPr>
                <w:rStyle w:val="Emfaz"/>
                <w:b/>
                <w:i w:val="0"/>
                <w:sz w:val="20"/>
                <w:szCs w:val="20"/>
                <w:lang w:val="lt-LT"/>
              </w:rPr>
            </w:pPr>
            <w:r w:rsidRPr="00D52006">
              <w:rPr>
                <w:rStyle w:val="Emfaz"/>
                <w:b/>
                <w:i w:val="0"/>
                <w:sz w:val="20"/>
                <w:szCs w:val="20"/>
                <w:lang w:val="lt-LT"/>
              </w:rPr>
              <w:lastRenderedPageBreak/>
              <w:t>Atsižvelgta iš dalies</w:t>
            </w:r>
            <w:r w:rsidR="00521F4E" w:rsidRPr="00D52006">
              <w:rPr>
                <w:rStyle w:val="Emfaz"/>
                <w:b/>
                <w:i w:val="0"/>
                <w:sz w:val="20"/>
                <w:szCs w:val="20"/>
                <w:lang w:val="lt-LT"/>
              </w:rPr>
              <w:t>.</w:t>
            </w:r>
          </w:p>
          <w:p w14:paraId="124AF414" w14:textId="570C24EA" w:rsidR="00521F4E" w:rsidRPr="00D52006" w:rsidRDefault="00EF7170" w:rsidP="00521F4E">
            <w:pPr>
              <w:tabs>
                <w:tab w:val="left" w:pos="284"/>
                <w:tab w:val="left" w:pos="993"/>
              </w:tabs>
              <w:jc w:val="both"/>
              <w:rPr>
                <w:rStyle w:val="Emfaz"/>
                <w:i w:val="0"/>
                <w:sz w:val="20"/>
                <w:szCs w:val="20"/>
                <w:lang w:val="lt-LT"/>
              </w:rPr>
            </w:pPr>
            <w:r w:rsidRPr="00D52006">
              <w:rPr>
                <w:rStyle w:val="Emfaz"/>
                <w:i w:val="0"/>
                <w:sz w:val="20"/>
                <w:szCs w:val="20"/>
                <w:lang w:val="lt-LT"/>
              </w:rPr>
              <w:t>Direktyvos 3 str</w:t>
            </w:r>
            <w:r w:rsidR="00A0780F">
              <w:rPr>
                <w:rStyle w:val="Emfaz"/>
                <w:i w:val="0"/>
                <w:sz w:val="20"/>
                <w:szCs w:val="20"/>
                <w:lang w:val="lt-LT"/>
              </w:rPr>
              <w:t>aipsnio</w:t>
            </w:r>
            <w:r w:rsidRPr="00D52006">
              <w:rPr>
                <w:rStyle w:val="Emfaz"/>
                <w:i w:val="0"/>
                <w:sz w:val="20"/>
                <w:szCs w:val="20"/>
                <w:lang w:val="lt-LT"/>
              </w:rPr>
              <w:t xml:space="preserve"> </w:t>
            </w:r>
            <w:r w:rsidR="00A0780F">
              <w:rPr>
                <w:rStyle w:val="Emfaz"/>
                <w:i w:val="0"/>
                <w:sz w:val="20"/>
                <w:szCs w:val="20"/>
                <w:lang w:val="lt-LT"/>
              </w:rPr>
              <w:br/>
            </w:r>
            <w:r w:rsidRPr="00D52006">
              <w:rPr>
                <w:rStyle w:val="Emfaz"/>
                <w:i w:val="0"/>
                <w:sz w:val="20"/>
                <w:szCs w:val="20"/>
                <w:lang w:val="lt-LT"/>
              </w:rPr>
              <w:t xml:space="preserve">1 dalyje nustatyta, kad valstybės narės gali įskaičiuoti sutaupytą energijos kiekį, kurį lemia politikos priemonės, nustatytos ne vėliau kaip </w:t>
            </w:r>
            <w:r w:rsidR="00A0780F">
              <w:rPr>
                <w:rStyle w:val="Emfaz"/>
                <w:i w:val="0"/>
                <w:sz w:val="20"/>
                <w:szCs w:val="20"/>
                <w:lang w:val="lt-LT"/>
              </w:rPr>
              <w:br/>
            </w:r>
            <w:r w:rsidRPr="00D52006">
              <w:rPr>
                <w:rStyle w:val="Emfaz"/>
                <w:i w:val="0"/>
                <w:sz w:val="20"/>
                <w:szCs w:val="20"/>
                <w:lang w:val="lt-LT"/>
              </w:rPr>
              <w:t xml:space="preserve">2020 m. gruodžio 31 d. arba po </w:t>
            </w:r>
            <w:r w:rsidR="00A0780F">
              <w:rPr>
                <w:rStyle w:val="Emfaz"/>
                <w:i w:val="0"/>
                <w:sz w:val="20"/>
                <w:szCs w:val="20"/>
                <w:lang w:val="lt-LT"/>
              </w:rPr>
              <w:t>šios</w:t>
            </w:r>
            <w:r w:rsidR="00A0780F" w:rsidRPr="00D52006">
              <w:rPr>
                <w:rStyle w:val="Emfaz"/>
                <w:i w:val="0"/>
                <w:sz w:val="20"/>
                <w:szCs w:val="20"/>
                <w:lang w:val="lt-LT"/>
              </w:rPr>
              <w:t xml:space="preserve"> </w:t>
            </w:r>
            <w:r w:rsidRPr="00D52006">
              <w:rPr>
                <w:rStyle w:val="Emfaz"/>
                <w:i w:val="0"/>
                <w:sz w:val="20"/>
                <w:szCs w:val="20"/>
                <w:lang w:val="lt-LT"/>
              </w:rPr>
              <w:t>datos, jei dėl tų priemonių imamasi naujų atskirų veiksmų po 2020 m. gruodžio 31 d.</w:t>
            </w:r>
          </w:p>
        </w:tc>
      </w:tr>
      <w:tr w:rsidR="00521F4E" w:rsidRPr="00D52006" w14:paraId="417010F3" w14:textId="77777777" w:rsidTr="00831704">
        <w:trPr>
          <w:trHeight w:val="697"/>
        </w:trPr>
        <w:tc>
          <w:tcPr>
            <w:tcW w:w="596" w:type="dxa"/>
          </w:tcPr>
          <w:p w14:paraId="3AA3CE73" w14:textId="6A372562" w:rsidR="00521F4E" w:rsidRPr="00D52006" w:rsidRDefault="002F30BC" w:rsidP="002F30BC">
            <w:pPr>
              <w:pStyle w:val="Adresas"/>
              <w:ind w:right="0"/>
              <w:rPr>
                <w:rStyle w:val="Emfaz"/>
                <w:i w:val="0"/>
                <w:iCs w:val="0"/>
                <w:sz w:val="20"/>
                <w:szCs w:val="20"/>
              </w:rPr>
            </w:pPr>
            <w:r>
              <w:rPr>
                <w:rStyle w:val="Emfaz"/>
                <w:i w:val="0"/>
                <w:iCs w:val="0"/>
                <w:sz w:val="20"/>
                <w:szCs w:val="20"/>
              </w:rPr>
              <w:t>4.</w:t>
            </w:r>
          </w:p>
        </w:tc>
        <w:tc>
          <w:tcPr>
            <w:tcW w:w="1560" w:type="dxa"/>
            <w:shd w:val="clear" w:color="auto" w:fill="auto"/>
          </w:tcPr>
          <w:p w14:paraId="5469C95B" w14:textId="77777777" w:rsidR="00521F4E" w:rsidRPr="00D52006" w:rsidRDefault="00A575AB" w:rsidP="00521F4E">
            <w:pPr>
              <w:pStyle w:val="Adresas"/>
              <w:jc w:val="center"/>
              <w:rPr>
                <w:rStyle w:val="Emfaz"/>
                <w:i w:val="0"/>
                <w:sz w:val="20"/>
                <w:szCs w:val="20"/>
              </w:rPr>
            </w:pPr>
            <w:r w:rsidRPr="00D52006">
              <w:rPr>
                <w:rStyle w:val="Emfaz"/>
                <w:i w:val="0"/>
                <w:sz w:val="20"/>
                <w:szCs w:val="20"/>
              </w:rPr>
              <w:t>AB „</w:t>
            </w:r>
            <w:r w:rsidR="00EF7170" w:rsidRPr="00D52006">
              <w:rPr>
                <w:rStyle w:val="Emfaz"/>
                <w:i w:val="0"/>
                <w:sz w:val="20"/>
                <w:szCs w:val="20"/>
              </w:rPr>
              <w:t>Ignitis gamyba</w:t>
            </w:r>
            <w:r w:rsidRPr="00D52006">
              <w:rPr>
                <w:rStyle w:val="Emfaz"/>
                <w:i w:val="0"/>
                <w:sz w:val="20"/>
                <w:szCs w:val="20"/>
              </w:rPr>
              <w:t>“</w:t>
            </w:r>
          </w:p>
          <w:p w14:paraId="3933D237" w14:textId="4E5120BA" w:rsidR="00A575AB" w:rsidRPr="00D52006" w:rsidRDefault="00A575AB" w:rsidP="00521F4E">
            <w:pPr>
              <w:pStyle w:val="Adresas"/>
              <w:jc w:val="center"/>
              <w:rPr>
                <w:rStyle w:val="Emfaz"/>
                <w:i w:val="0"/>
                <w:sz w:val="20"/>
                <w:szCs w:val="20"/>
              </w:rPr>
            </w:pPr>
            <w:r w:rsidRPr="00D52006">
              <w:rPr>
                <w:rStyle w:val="Emfaz"/>
                <w:i w:val="0"/>
                <w:sz w:val="20"/>
                <w:szCs w:val="20"/>
              </w:rPr>
              <w:t>2019-12-09 raštas</w:t>
            </w:r>
          </w:p>
        </w:tc>
        <w:tc>
          <w:tcPr>
            <w:tcW w:w="9355" w:type="dxa"/>
            <w:shd w:val="clear" w:color="auto" w:fill="auto"/>
          </w:tcPr>
          <w:p w14:paraId="47A98E55" w14:textId="214607F0" w:rsidR="00831704" w:rsidRDefault="00831704" w:rsidP="00EF7170">
            <w:pPr>
              <w:jc w:val="both"/>
              <w:rPr>
                <w:sz w:val="20"/>
                <w:szCs w:val="20"/>
                <w:lang w:val="lt-LT"/>
              </w:rPr>
            </w:pPr>
            <w:r>
              <w:rPr>
                <w:sz w:val="20"/>
                <w:szCs w:val="20"/>
                <w:lang w:val="lt-LT"/>
              </w:rPr>
              <w:t>Energijos vartojimo efektyvumo didinimo įstatymo pakeitimo projektas.</w:t>
            </w:r>
          </w:p>
          <w:p w14:paraId="20E59516" w14:textId="7ADE9290" w:rsidR="00EF7170" w:rsidRPr="00D52006" w:rsidRDefault="00EF7170" w:rsidP="00EF7170">
            <w:pPr>
              <w:jc w:val="both"/>
              <w:rPr>
                <w:sz w:val="20"/>
                <w:szCs w:val="20"/>
                <w:lang w:val="lt-LT"/>
              </w:rPr>
            </w:pPr>
            <w:r w:rsidRPr="00D52006">
              <w:rPr>
                <w:sz w:val="20"/>
                <w:szCs w:val="20"/>
                <w:lang w:val="lt-LT"/>
              </w:rPr>
              <w:t>1 straipsnis. 1 straipsnio pakeitimas</w:t>
            </w:r>
          </w:p>
          <w:p w14:paraId="229533F4" w14:textId="77777777" w:rsidR="00EF7170" w:rsidRPr="00D52006" w:rsidRDefault="00EF7170" w:rsidP="00EF7170">
            <w:pPr>
              <w:jc w:val="both"/>
              <w:rPr>
                <w:sz w:val="20"/>
                <w:szCs w:val="20"/>
                <w:lang w:val="lt-LT"/>
              </w:rPr>
            </w:pPr>
            <w:r w:rsidRPr="00D52006">
              <w:rPr>
                <w:sz w:val="20"/>
                <w:szCs w:val="20"/>
                <w:lang w:val="lt-LT"/>
              </w:rPr>
              <w:t>Papildyti 1 straipsnį 4 dalimi:</w:t>
            </w:r>
          </w:p>
          <w:p w14:paraId="40DE12AA" w14:textId="77777777" w:rsidR="00521F4E" w:rsidRPr="00D52006" w:rsidRDefault="00EF7170" w:rsidP="00EF7170">
            <w:pPr>
              <w:jc w:val="both"/>
              <w:rPr>
                <w:sz w:val="20"/>
                <w:szCs w:val="20"/>
                <w:lang w:val="lt-LT"/>
              </w:rPr>
            </w:pPr>
            <w:r w:rsidRPr="00D52006">
              <w:rPr>
                <w:sz w:val="20"/>
                <w:szCs w:val="20"/>
                <w:lang w:val="lt-LT"/>
              </w:rPr>
              <w:t>„4. Pagrindinis šio įstatymo uždavinys – užtikrinti, kad 2030 metais Lietuvos pirminės energijos suvartojimas būtų ne didesnis kaip 5 462 ktne, galutinės energijos suvartojimas – ne didesnis kaip 4 526 ktne ir suminis energijos vartojimo efektyvumo didinimo priemonių sutaupytos energijos kiekis – ne mažesnis kaip 27 280 GWh. Šis uždavinys įgyvendinamas vadovaujantis šiame įstatyme įtvirtintais energijos vartojimo efektyvumo didinimo principais.“</w:t>
            </w:r>
          </w:p>
          <w:p w14:paraId="1FE20911" w14:textId="77777777" w:rsidR="00A575AB" w:rsidRPr="00D52006" w:rsidRDefault="00A575AB" w:rsidP="00EF7170">
            <w:pPr>
              <w:jc w:val="both"/>
              <w:rPr>
                <w:sz w:val="20"/>
                <w:szCs w:val="20"/>
                <w:lang w:val="lt-LT"/>
              </w:rPr>
            </w:pPr>
          </w:p>
          <w:p w14:paraId="12505512" w14:textId="011864DC" w:rsidR="00EF7170" w:rsidRPr="00D52006" w:rsidRDefault="00EF7170" w:rsidP="00EF7170">
            <w:pPr>
              <w:jc w:val="both"/>
              <w:rPr>
                <w:sz w:val="20"/>
                <w:szCs w:val="20"/>
                <w:lang w:val="lt-LT"/>
              </w:rPr>
            </w:pPr>
            <w:r w:rsidRPr="00D52006">
              <w:rPr>
                <w:sz w:val="20"/>
                <w:szCs w:val="20"/>
                <w:lang w:val="lt-LT"/>
              </w:rPr>
              <w:t>1. Turėtų būti nurodytas tikslus laikotarpis kuriam fiksuojami sutaupymai.</w:t>
            </w:r>
          </w:p>
          <w:p w14:paraId="2EDC51CE" w14:textId="77777777" w:rsidR="00EF7170" w:rsidRPr="00D52006" w:rsidRDefault="00EF7170" w:rsidP="00EF7170">
            <w:pPr>
              <w:jc w:val="both"/>
              <w:rPr>
                <w:sz w:val="20"/>
                <w:szCs w:val="20"/>
                <w:lang w:val="lt-LT"/>
              </w:rPr>
            </w:pPr>
            <w:r w:rsidRPr="00D52006">
              <w:rPr>
                <w:sz w:val="20"/>
                <w:szCs w:val="20"/>
                <w:lang w:val="lt-LT"/>
              </w:rPr>
              <w:t xml:space="preserve">2. Tikslių energijos suvartojimo skaičių įrašymas įstatyme (įsipareigojimas), kiek Lietuva turi suvartoti, netinkamas, nes Lietuvos rinka yra auganti – auga gamyba, statosi nauji gamybiniai, pramonės pajėgumai, didėja biurų plotas. Tikslių skaičių įrašymas įstatyme arba ribos gamybos plėtrą, arba vers likusius esamus vartotojus </w:t>
            </w:r>
            <w:r w:rsidRPr="00D52006">
              <w:rPr>
                <w:sz w:val="20"/>
                <w:szCs w:val="20"/>
                <w:lang w:val="lt-LT"/>
              </w:rPr>
              <w:lastRenderedPageBreak/>
              <w:t>padaryti dar didesnius sutaupymus, kurie padengtų naujų gamybos pajėgumų plėtrą, o tai esamiems vartotojams gali tapti nepakeliamu uždaviniu (net vertinant, kad nauji statomi gamybiniai pajėgumai bus įrengiami pasirenkant energetiškai efektyviausias technologijas). Energijos vartojimo didėjimą (greičiausiai dėl gamybos didėjimo) rodo ir 2017, 2018 metų statitistinės energetikos ataskaitos.</w:t>
            </w:r>
          </w:p>
          <w:p w14:paraId="553B2380" w14:textId="77777777" w:rsidR="00EF7170" w:rsidRPr="00D52006" w:rsidRDefault="00EF7170" w:rsidP="00EF7170">
            <w:pPr>
              <w:jc w:val="both"/>
              <w:rPr>
                <w:sz w:val="20"/>
                <w:szCs w:val="20"/>
                <w:lang w:val="lt-LT"/>
              </w:rPr>
            </w:pPr>
            <w:r w:rsidRPr="00D52006">
              <w:rPr>
                <w:sz w:val="20"/>
                <w:szCs w:val="20"/>
                <w:lang w:val="lt-LT"/>
              </w:rPr>
              <w:t>3. Įsipareigojimas 2020–2030 m. laikotarpiu sutaupyti 27 280 GWh energijos yra galimai nepamatuotai didelis, nes ankstesnio laikotarpio įsipareigojimas – 11,3 TWh – dar nepasiektas. Pramonė pati suinteresuota taupymu, racionaliu išteklių naudojimu bei sąnaudų mažinimu. Rezervas taupymui – transportas, renovacija, viešasis apšvietimas, atsinaujinantys energijos ištekliai. Atkreiptinas dėmesys, kad ankstesnio laikotarpio tikslas (renovacija) – 3,17 TWh (2,67 TWh daugiabučiai, 0,4 TWh viešieji pastatai), kuris 10 kartų mažesnis už naujai planuojamą įsipareigojimą, dar nepasiektas.</w:t>
            </w:r>
          </w:p>
          <w:p w14:paraId="58CDD345" w14:textId="77777777" w:rsidR="00EF7170" w:rsidRPr="00D52006" w:rsidRDefault="00EF7170" w:rsidP="00EF7170">
            <w:pPr>
              <w:jc w:val="both"/>
              <w:rPr>
                <w:sz w:val="20"/>
                <w:szCs w:val="20"/>
                <w:lang w:val="lt-LT"/>
              </w:rPr>
            </w:pPr>
            <w:r w:rsidRPr="00D52006">
              <w:rPr>
                <w:sz w:val="20"/>
                <w:szCs w:val="20"/>
                <w:lang w:val="lt-LT"/>
              </w:rPr>
              <w:t>4. Įstatyme turėtų būti fiksuojamas siekiamas sutaupymas, bet ne galutinis suvartotos energijos dydis.</w:t>
            </w:r>
          </w:p>
          <w:p w14:paraId="7659785B" w14:textId="77777777" w:rsidR="00EF7170" w:rsidRPr="00D52006" w:rsidRDefault="00EF7170" w:rsidP="00EF7170">
            <w:pPr>
              <w:jc w:val="both"/>
              <w:rPr>
                <w:sz w:val="20"/>
                <w:szCs w:val="20"/>
                <w:lang w:val="lt-LT"/>
              </w:rPr>
            </w:pPr>
          </w:p>
          <w:p w14:paraId="7243699D" w14:textId="418DC208" w:rsidR="00EF7170" w:rsidRPr="00D52006" w:rsidRDefault="00EF7170" w:rsidP="00EF7170">
            <w:pPr>
              <w:jc w:val="both"/>
              <w:rPr>
                <w:sz w:val="20"/>
                <w:szCs w:val="20"/>
                <w:lang w:val="lt-LT"/>
              </w:rPr>
            </w:pPr>
            <w:r w:rsidRPr="00D52006">
              <w:rPr>
                <w:sz w:val="20"/>
                <w:szCs w:val="20"/>
                <w:lang w:val="lt-LT"/>
              </w:rPr>
              <w:t xml:space="preserve">1. Nurodyti nuo kada bus skaičiuojamas sutaupymas. </w:t>
            </w:r>
          </w:p>
          <w:p w14:paraId="1F378DD2" w14:textId="77777777" w:rsidR="00EF7170" w:rsidRPr="00D52006" w:rsidRDefault="00EF7170" w:rsidP="00EF7170">
            <w:pPr>
              <w:jc w:val="both"/>
              <w:rPr>
                <w:sz w:val="20"/>
                <w:szCs w:val="20"/>
                <w:lang w:val="lt-LT"/>
              </w:rPr>
            </w:pPr>
            <w:r w:rsidRPr="00D52006">
              <w:rPr>
                <w:sz w:val="20"/>
                <w:szCs w:val="20"/>
                <w:lang w:val="lt-LT"/>
              </w:rPr>
              <w:t>2. Perskaičiuoti ir iš naujo realiai įsivertinti planuojamus sutaupymų dydžius.</w:t>
            </w:r>
          </w:p>
          <w:p w14:paraId="141469EA" w14:textId="3148666A" w:rsidR="00EF7170" w:rsidRPr="00D52006" w:rsidRDefault="00EF7170" w:rsidP="00EF7170">
            <w:pPr>
              <w:jc w:val="both"/>
              <w:rPr>
                <w:sz w:val="20"/>
                <w:szCs w:val="20"/>
                <w:lang w:val="lt-LT"/>
              </w:rPr>
            </w:pPr>
            <w:r w:rsidRPr="00D52006">
              <w:rPr>
                <w:sz w:val="20"/>
                <w:szCs w:val="20"/>
                <w:lang w:val="lt-LT"/>
              </w:rPr>
              <w:t>3. įstatyme nenurodyti galutinio suvartotos energijos dyžio.</w:t>
            </w:r>
          </w:p>
        </w:tc>
        <w:tc>
          <w:tcPr>
            <w:tcW w:w="2681" w:type="dxa"/>
            <w:shd w:val="clear" w:color="auto" w:fill="auto"/>
          </w:tcPr>
          <w:p w14:paraId="03CE4DAA" w14:textId="77777777" w:rsidR="00521F4E" w:rsidRPr="00D52006" w:rsidRDefault="00521F4E" w:rsidP="00521F4E">
            <w:pPr>
              <w:jc w:val="both"/>
              <w:rPr>
                <w:rStyle w:val="Emfaz"/>
                <w:i w:val="0"/>
                <w:iCs w:val="0"/>
                <w:sz w:val="20"/>
                <w:szCs w:val="20"/>
                <w:lang w:val="lt-LT"/>
              </w:rPr>
            </w:pPr>
            <w:r w:rsidRPr="00D52006">
              <w:rPr>
                <w:rStyle w:val="Emfaz"/>
                <w:b/>
                <w:i w:val="0"/>
                <w:iCs w:val="0"/>
                <w:sz w:val="20"/>
                <w:szCs w:val="20"/>
                <w:lang w:val="lt-LT"/>
              </w:rPr>
              <w:lastRenderedPageBreak/>
              <w:t>Neatsižvelgta</w:t>
            </w:r>
            <w:r w:rsidRPr="00D52006">
              <w:rPr>
                <w:rStyle w:val="Emfaz"/>
                <w:i w:val="0"/>
                <w:iCs w:val="0"/>
                <w:sz w:val="20"/>
                <w:szCs w:val="20"/>
                <w:lang w:val="lt-LT"/>
              </w:rPr>
              <w:t>.</w:t>
            </w:r>
          </w:p>
          <w:p w14:paraId="3F0DE63B" w14:textId="52BFE757" w:rsidR="00521F4E" w:rsidRPr="00D52006" w:rsidRDefault="00A32E00" w:rsidP="00521F4E">
            <w:pPr>
              <w:jc w:val="both"/>
              <w:rPr>
                <w:rStyle w:val="Emfaz"/>
                <w:i w:val="0"/>
                <w:iCs w:val="0"/>
                <w:sz w:val="20"/>
                <w:szCs w:val="20"/>
                <w:lang w:val="lt-LT"/>
              </w:rPr>
            </w:pPr>
            <w:r w:rsidRPr="00D52006">
              <w:rPr>
                <w:rStyle w:val="Emfaz"/>
                <w:i w:val="0"/>
                <w:iCs w:val="0"/>
                <w:sz w:val="20"/>
                <w:szCs w:val="20"/>
                <w:lang w:val="lt-LT"/>
              </w:rPr>
              <w:t>Lietuvos pirminės ir galutinės energijos suvartojimai iki 2030 metų turi būti nustatyti strateginiuose dokumentuose</w:t>
            </w:r>
            <w:r w:rsidR="00A0780F">
              <w:rPr>
                <w:rStyle w:val="Emfaz"/>
                <w:i w:val="0"/>
                <w:iCs w:val="0"/>
                <w:sz w:val="20"/>
                <w:szCs w:val="20"/>
                <w:lang w:val="lt-LT"/>
              </w:rPr>
              <w:t>,</w:t>
            </w:r>
            <w:r w:rsidRPr="00D52006">
              <w:rPr>
                <w:rStyle w:val="Emfaz"/>
                <w:i w:val="0"/>
                <w:iCs w:val="0"/>
                <w:sz w:val="20"/>
                <w:szCs w:val="20"/>
                <w:lang w:val="lt-LT"/>
              </w:rPr>
              <w:t xml:space="preserve"> vadovaujantis Direktyvos </w:t>
            </w:r>
            <w:r w:rsidR="00A0780F">
              <w:rPr>
                <w:rStyle w:val="Emfaz"/>
                <w:i w:val="0"/>
                <w:iCs w:val="0"/>
                <w:sz w:val="20"/>
                <w:szCs w:val="20"/>
                <w:lang w:val="lt-LT"/>
              </w:rPr>
              <w:br/>
            </w:r>
            <w:r w:rsidRPr="00D52006">
              <w:rPr>
                <w:rStyle w:val="Emfaz"/>
                <w:i w:val="0"/>
                <w:iCs w:val="0"/>
                <w:sz w:val="20"/>
                <w:szCs w:val="20"/>
                <w:lang w:val="lt-LT"/>
              </w:rPr>
              <w:t>2 straipsnio nuostatomis, kuriuos privaloma pateikti Europos Komisijai.</w:t>
            </w:r>
          </w:p>
          <w:p w14:paraId="33D6A4FD" w14:textId="2324DC0D" w:rsidR="00A32E00" w:rsidRPr="00D52006" w:rsidRDefault="00A32E00" w:rsidP="00521F4E">
            <w:pPr>
              <w:jc w:val="both"/>
              <w:rPr>
                <w:rStyle w:val="Emfaz"/>
                <w:i w:val="0"/>
                <w:iCs w:val="0"/>
                <w:sz w:val="20"/>
                <w:szCs w:val="20"/>
                <w:lang w:val="lt-LT"/>
              </w:rPr>
            </w:pPr>
            <w:r w:rsidRPr="00D52006">
              <w:rPr>
                <w:rStyle w:val="Emfaz"/>
                <w:i w:val="0"/>
                <w:iCs w:val="0"/>
                <w:sz w:val="20"/>
                <w:szCs w:val="20"/>
                <w:lang w:val="lt-LT"/>
              </w:rPr>
              <w:t>Energijos sutaupymo tikslai privalo būti įteisinti vadovaujantis Direktyvos 3 straipsnio nuostatomis.</w:t>
            </w:r>
          </w:p>
          <w:p w14:paraId="6E2FF8FE" w14:textId="1C862796" w:rsidR="00521F4E" w:rsidRPr="00D52006" w:rsidRDefault="00521F4E" w:rsidP="00521F4E">
            <w:pPr>
              <w:jc w:val="both"/>
              <w:rPr>
                <w:rStyle w:val="Emfaz"/>
                <w:i w:val="0"/>
                <w:iCs w:val="0"/>
                <w:sz w:val="20"/>
                <w:szCs w:val="20"/>
                <w:lang w:val="lt-LT"/>
              </w:rPr>
            </w:pPr>
          </w:p>
        </w:tc>
      </w:tr>
      <w:tr w:rsidR="00521F4E" w:rsidRPr="00D52006" w14:paraId="174A73D6" w14:textId="77777777" w:rsidTr="00831704">
        <w:trPr>
          <w:trHeight w:val="414"/>
        </w:trPr>
        <w:tc>
          <w:tcPr>
            <w:tcW w:w="596" w:type="dxa"/>
          </w:tcPr>
          <w:p w14:paraId="42AB56CB" w14:textId="45786007" w:rsidR="00521F4E" w:rsidRPr="00D52006" w:rsidRDefault="002F30BC" w:rsidP="002F30BC">
            <w:pPr>
              <w:pStyle w:val="Adresas"/>
              <w:ind w:right="0"/>
              <w:rPr>
                <w:rStyle w:val="Emfaz"/>
                <w:i w:val="0"/>
                <w:iCs w:val="0"/>
                <w:sz w:val="20"/>
                <w:szCs w:val="20"/>
              </w:rPr>
            </w:pPr>
            <w:r>
              <w:rPr>
                <w:rStyle w:val="Emfaz"/>
                <w:i w:val="0"/>
                <w:iCs w:val="0"/>
                <w:sz w:val="20"/>
                <w:szCs w:val="20"/>
              </w:rPr>
              <w:lastRenderedPageBreak/>
              <w:t>5.</w:t>
            </w:r>
          </w:p>
        </w:tc>
        <w:tc>
          <w:tcPr>
            <w:tcW w:w="1560" w:type="dxa"/>
            <w:shd w:val="clear" w:color="auto" w:fill="auto"/>
          </w:tcPr>
          <w:p w14:paraId="04B87651" w14:textId="493E9607" w:rsidR="00831704" w:rsidRDefault="00A32E00" w:rsidP="00831704">
            <w:pPr>
              <w:pStyle w:val="Adresas"/>
              <w:jc w:val="center"/>
              <w:rPr>
                <w:rStyle w:val="Emfaz"/>
                <w:i w:val="0"/>
                <w:sz w:val="20"/>
                <w:szCs w:val="20"/>
              </w:rPr>
            </w:pPr>
            <w:r w:rsidRPr="00D52006">
              <w:rPr>
                <w:rStyle w:val="Emfaz"/>
                <w:i w:val="0"/>
                <w:sz w:val="20"/>
                <w:szCs w:val="20"/>
              </w:rPr>
              <w:t>L</w:t>
            </w:r>
            <w:r w:rsidR="00831704">
              <w:rPr>
                <w:rStyle w:val="Emfaz"/>
                <w:i w:val="0"/>
                <w:sz w:val="20"/>
                <w:szCs w:val="20"/>
              </w:rPr>
              <w:t>ietuvos šilumos tiekėjų asociacij</w:t>
            </w:r>
            <w:r w:rsidR="00E27F12">
              <w:rPr>
                <w:rStyle w:val="Emfaz"/>
                <w:i w:val="0"/>
                <w:sz w:val="20"/>
                <w:szCs w:val="20"/>
              </w:rPr>
              <w:t>os</w:t>
            </w:r>
          </w:p>
          <w:p w14:paraId="422D8BD4" w14:textId="640DE935" w:rsidR="00A575AB" w:rsidRPr="00D52006" w:rsidRDefault="00A575AB" w:rsidP="00831704">
            <w:pPr>
              <w:pStyle w:val="Adresas"/>
              <w:jc w:val="center"/>
              <w:rPr>
                <w:rStyle w:val="Emfaz"/>
                <w:i w:val="0"/>
                <w:sz w:val="20"/>
                <w:szCs w:val="20"/>
              </w:rPr>
            </w:pPr>
            <w:r w:rsidRPr="00D52006">
              <w:rPr>
                <w:rStyle w:val="Emfaz"/>
                <w:i w:val="0"/>
                <w:sz w:val="20"/>
                <w:szCs w:val="20"/>
              </w:rPr>
              <w:t>2019-12-09 raštas Nr. 136</w:t>
            </w:r>
          </w:p>
        </w:tc>
        <w:tc>
          <w:tcPr>
            <w:tcW w:w="9355" w:type="dxa"/>
            <w:shd w:val="clear" w:color="auto" w:fill="auto"/>
          </w:tcPr>
          <w:p w14:paraId="7E141C80" w14:textId="77777777" w:rsidR="00A32E00" w:rsidRPr="00D52006" w:rsidRDefault="00A32E00" w:rsidP="00A32E00">
            <w:pPr>
              <w:jc w:val="both"/>
              <w:rPr>
                <w:sz w:val="20"/>
                <w:szCs w:val="20"/>
                <w:lang w:val="lt-LT"/>
              </w:rPr>
            </w:pPr>
            <w:r w:rsidRPr="00D52006">
              <w:rPr>
                <w:sz w:val="20"/>
                <w:szCs w:val="20"/>
                <w:lang w:val="lt-LT"/>
              </w:rPr>
              <w:t xml:space="preserve">Lietuvos Respublikos energijos vartojimo efektyvumo didinimo įstatymo Nr. XII-2702 1, 3, 4, 5 straipsnių pakeitimo įstatymo projekte nurodyta, kad iki 2030 metų Lietuva įsipareigoja pasiekti ne mažesnį kaip 27 280 GWh suminį sutaupytos energijos kiekį. Taip pat projekte nurodyti energijos kiekiai, kurių sutaupymą privalo užtikrinti atskiros ministerijos. Pavyzdžiui, Lietuvos Respublikos aplinkos ministerijai ir Lietuvos Respublikos energetikos ministerijai, atsakingoms už energijos efektyvumo didinimo priemonių diegimą paslaugų ir namų ūkių sektoriuose, užtikrinti ne mažesnį kaip 10 366 GWh suminį sutaupytos energijos kiekį. Tuo tarpu Lietuvos Respublikos susisiekimo ministerijai, atsakingai už energijos efektyvumo didinimo priemonių diegimą transporto sektoriuje, užtikrinti suminį ne mažesnį kaip 10 912 GWh sutaupytos energijos kiekį. Kitos ministerijos užtikrins likusį energijos sutaupymo kiekį. Atkreiptinas dėmesys, kad Lietuvos Respublikos susisiekimo ministerijai, atsakingai už efektyvų transportą, numatytas didžiausias energijos sutaupymo  potencialas. </w:t>
            </w:r>
          </w:p>
          <w:p w14:paraId="685A14F0" w14:textId="649651DC" w:rsidR="00521F4E" w:rsidRPr="00D52006" w:rsidRDefault="00A32E00" w:rsidP="00A32E00">
            <w:pPr>
              <w:jc w:val="both"/>
              <w:rPr>
                <w:sz w:val="20"/>
                <w:szCs w:val="20"/>
                <w:lang w:val="lt-LT"/>
              </w:rPr>
            </w:pPr>
            <w:r w:rsidRPr="00D52006">
              <w:rPr>
                <w:sz w:val="20"/>
                <w:szCs w:val="20"/>
                <w:lang w:val="lt-LT"/>
              </w:rPr>
              <w:t>Abejotina, ar transporto srityje įmanoma sutaupyti dar didesnį energijos kiekį lyginant su Aplinkos ir Energetikos ministerijų kartu sudėjus, kai tuo tarpu pastarosios ministerijos yra atsakingos už pastatų renovaciją, vidaus šildymo ir karšto vandens sistemų efektyvų veikimą, ESCO modelio įgyvendinimą, vartotojų švietimą ir konsultavimą ir pan. Apibendrinat galima teigti, kad transporto srityje Asociacija nemato tokio taupymo potencialo, kaip minėtų ministerijų kuruojamuose sektoriuose, todėl siūlome sutaupomos energijos kvotas perskirstyti ministerijoms, kurios turi realias galimybes įstatymines užduotis įgyvendinti.</w:t>
            </w:r>
          </w:p>
        </w:tc>
        <w:tc>
          <w:tcPr>
            <w:tcW w:w="2681" w:type="dxa"/>
            <w:shd w:val="clear" w:color="auto" w:fill="auto"/>
          </w:tcPr>
          <w:p w14:paraId="137A6EA0" w14:textId="27D33CD1" w:rsidR="00521F4E" w:rsidRPr="00D52006" w:rsidRDefault="00521F4E" w:rsidP="00521F4E">
            <w:pPr>
              <w:jc w:val="both"/>
              <w:rPr>
                <w:rStyle w:val="Emfaz"/>
                <w:i w:val="0"/>
                <w:sz w:val="20"/>
                <w:szCs w:val="20"/>
                <w:lang w:val="lt-LT"/>
              </w:rPr>
            </w:pPr>
            <w:r w:rsidRPr="00D52006">
              <w:rPr>
                <w:rStyle w:val="Emfaz"/>
                <w:b/>
                <w:i w:val="0"/>
                <w:sz w:val="20"/>
                <w:szCs w:val="20"/>
                <w:lang w:val="lt-LT"/>
              </w:rPr>
              <w:t>Neatsižvelgta.</w:t>
            </w:r>
          </w:p>
          <w:p w14:paraId="3B63A9CB" w14:textId="1B1EDCE5" w:rsidR="00521F4E" w:rsidRPr="00D52006" w:rsidRDefault="00A32E00" w:rsidP="00521F4E">
            <w:pPr>
              <w:jc w:val="both"/>
              <w:rPr>
                <w:rStyle w:val="Emfaz"/>
                <w:i w:val="0"/>
                <w:sz w:val="20"/>
                <w:szCs w:val="20"/>
                <w:lang w:val="lt-LT"/>
              </w:rPr>
            </w:pPr>
            <w:r w:rsidRPr="00D52006">
              <w:rPr>
                <w:rStyle w:val="Emfaz"/>
                <w:i w:val="0"/>
                <w:sz w:val="20"/>
                <w:szCs w:val="20"/>
                <w:lang w:val="lt-LT"/>
              </w:rPr>
              <w:t>Įpareigojimas nustatytas vadovaujantis kiekvieno sektoriaus suvartojamu galutinės energijos kiekiu ir atitinkamu jo potencialu.</w:t>
            </w:r>
          </w:p>
          <w:p w14:paraId="06E96D0C" w14:textId="6C7675C7" w:rsidR="00521F4E" w:rsidRPr="00D52006" w:rsidRDefault="00521F4E" w:rsidP="00521F4E">
            <w:pPr>
              <w:jc w:val="both"/>
              <w:rPr>
                <w:rStyle w:val="Emfaz"/>
                <w:i w:val="0"/>
                <w:iCs w:val="0"/>
                <w:sz w:val="20"/>
                <w:szCs w:val="20"/>
                <w:lang w:val="lt-LT"/>
              </w:rPr>
            </w:pPr>
          </w:p>
        </w:tc>
      </w:tr>
      <w:tr w:rsidR="00521F4E" w:rsidRPr="00D52006" w14:paraId="5A5560C5" w14:textId="77777777" w:rsidTr="00831704">
        <w:trPr>
          <w:trHeight w:val="1174"/>
        </w:trPr>
        <w:tc>
          <w:tcPr>
            <w:tcW w:w="596" w:type="dxa"/>
          </w:tcPr>
          <w:p w14:paraId="32E3EFF5" w14:textId="08FD374C" w:rsidR="00521F4E" w:rsidRPr="00D52006" w:rsidRDefault="002F30BC" w:rsidP="002F30BC">
            <w:pPr>
              <w:pStyle w:val="Adresas"/>
              <w:ind w:right="0"/>
              <w:rPr>
                <w:rStyle w:val="Emfaz"/>
                <w:i w:val="0"/>
                <w:iCs w:val="0"/>
                <w:sz w:val="20"/>
                <w:szCs w:val="20"/>
              </w:rPr>
            </w:pPr>
            <w:r>
              <w:rPr>
                <w:rStyle w:val="Emfaz"/>
                <w:i w:val="0"/>
                <w:iCs w:val="0"/>
                <w:sz w:val="20"/>
                <w:szCs w:val="20"/>
              </w:rPr>
              <w:t>6.</w:t>
            </w:r>
          </w:p>
        </w:tc>
        <w:tc>
          <w:tcPr>
            <w:tcW w:w="1560" w:type="dxa"/>
            <w:shd w:val="clear" w:color="auto" w:fill="auto"/>
          </w:tcPr>
          <w:p w14:paraId="63C3CBFE" w14:textId="77777777" w:rsidR="00521F4E" w:rsidRPr="00D52006" w:rsidRDefault="00A575AB" w:rsidP="00521F4E">
            <w:pPr>
              <w:pStyle w:val="Adresas"/>
              <w:jc w:val="center"/>
              <w:rPr>
                <w:rStyle w:val="Emfaz"/>
                <w:i w:val="0"/>
                <w:sz w:val="20"/>
                <w:szCs w:val="20"/>
              </w:rPr>
            </w:pPr>
            <w:r w:rsidRPr="00D52006">
              <w:rPr>
                <w:rStyle w:val="Emfaz"/>
                <w:i w:val="0"/>
                <w:sz w:val="20"/>
                <w:szCs w:val="20"/>
              </w:rPr>
              <w:t>AB „</w:t>
            </w:r>
            <w:r w:rsidR="0084751F" w:rsidRPr="00D52006">
              <w:rPr>
                <w:rStyle w:val="Emfaz"/>
                <w:i w:val="0"/>
                <w:sz w:val="20"/>
                <w:szCs w:val="20"/>
              </w:rPr>
              <w:t>Vilniaus šilumos tinklai</w:t>
            </w:r>
            <w:r w:rsidRPr="00D52006">
              <w:rPr>
                <w:rStyle w:val="Emfaz"/>
                <w:i w:val="0"/>
                <w:sz w:val="20"/>
                <w:szCs w:val="20"/>
              </w:rPr>
              <w:t>“</w:t>
            </w:r>
          </w:p>
          <w:p w14:paraId="6D795EBF" w14:textId="711C5BFB" w:rsidR="00A575AB" w:rsidRPr="00D52006" w:rsidRDefault="002B31FE" w:rsidP="00521F4E">
            <w:pPr>
              <w:pStyle w:val="Adresas"/>
              <w:jc w:val="center"/>
              <w:rPr>
                <w:rStyle w:val="Emfaz"/>
                <w:i w:val="0"/>
                <w:sz w:val="20"/>
                <w:szCs w:val="20"/>
              </w:rPr>
            </w:pPr>
            <w:r w:rsidRPr="00D52006">
              <w:rPr>
                <w:rStyle w:val="Emfaz"/>
                <w:i w:val="0"/>
                <w:sz w:val="20"/>
                <w:szCs w:val="20"/>
              </w:rPr>
              <w:t>2019-12-09 raštas</w:t>
            </w:r>
          </w:p>
        </w:tc>
        <w:tc>
          <w:tcPr>
            <w:tcW w:w="9355" w:type="dxa"/>
            <w:shd w:val="clear" w:color="auto" w:fill="auto"/>
          </w:tcPr>
          <w:p w14:paraId="259FCEF5" w14:textId="77777777" w:rsidR="0084751F" w:rsidRPr="00D52006" w:rsidRDefault="0084751F" w:rsidP="0084751F">
            <w:pPr>
              <w:jc w:val="both"/>
              <w:rPr>
                <w:sz w:val="20"/>
                <w:szCs w:val="20"/>
                <w:lang w:val="lt-LT"/>
              </w:rPr>
            </w:pPr>
            <w:r w:rsidRPr="00D52006">
              <w:rPr>
                <w:sz w:val="20"/>
                <w:szCs w:val="20"/>
                <w:lang w:val="lt-LT"/>
              </w:rPr>
              <w:t>1.</w:t>
            </w:r>
            <w:r w:rsidRPr="00D52006">
              <w:rPr>
                <w:sz w:val="20"/>
                <w:szCs w:val="20"/>
                <w:lang w:val="lt-LT"/>
              </w:rPr>
              <w:tab/>
              <w:t>Dėl privalomo nuotolinio duomenų nuskaitymo šilumos skaitikliams ir dalikliams.</w:t>
            </w:r>
          </w:p>
          <w:p w14:paraId="7ED348DE" w14:textId="77777777" w:rsidR="0084751F" w:rsidRPr="00D52006" w:rsidRDefault="0084751F" w:rsidP="0084751F">
            <w:pPr>
              <w:jc w:val="both"/>
              <w:rPr>
                <w:sz w:val="20"/>
                <w:szCs w:val="20"/>
                <w:lang w:val="lt-LT"/>
              </w:rPr>
            </w:pPr>
            <w:r w:rsidRPr="00D52006">
              <w:rPr>
                <w:sz w:val="20"/>
                <w:szCs w:val="20"/>
                <w:lang w:val="lt-LT"/>
              </w:rPr>
              <w:t>Bendrovės vertinimu, reikėtų atskirti naujai įrengiamus:</w:t>
            </w:r>
          </w:p>
          <w:p w14:paraId="0A9F71E0" w14:textId="77777777" w:rsidR="0084751F" w:rsidRPr="00D52006" w:rsidRDefault="0084751F" w:rsidP="0084751F">
            <w:pPr>
              <w:jc w:val="both"/>
              <w:rPr>
                <w:sz w:val="20"/>
                <w:szCs w:val="20"/>
                <w:lang w:val="lt-LT"/>
              </w:rPr>
            </w:pPr>
            <w:r w:rsidRPr="00D52006">
              <w:rPr>
                <w:sz w:val="20"/>
                <w:szCs w:val="20"/>
                <w:lang w:val="lt-LT"/>
              </w:rPr>
              <w:t>(1) atsiskaitomuosius šilumos skaitiklius (įvade), nustatant jiems  (kaip ir atsiskaitomiesiems karšto vandens apskaitos prietaisams butuose bei įvade esančiam šalto vandens skaitikliui karšto vandens ruošimui) privalomą nuotolinį duomenų nuskaitymą,</w:t>
            </w:r>
          </w:p>
          <w:p w14:paraId="21E0505B" w14:textId="77777777" w:rsidR="0084751F" w:rsidRPr="00D52006" w:rsidRDefault="0084751F" w:rsidP="0084751F">
            <w:pPr>
              <w:jc w:val="both"/>
              <w:rPr>
                <w:sz w:val="20"/>
                <w:szCs w:val="20"/>
                <w:lang w:val="lt-LT"/>
              </w:rPr>
            </w:pPr>
            <w:r w:rsidRPr="00D52006">
              <w:rPr>
                <w:sz w:val="20"/>
                <w:szCs w:val="20"/>
                <w:lang w:val="lt-LT"/>
              </w:rPr>
              <w:t>(2) naujai įrengiamus šilumos tiekėjų lėšomis neatsiskaitomuosius šilumos skaitiklius ir daliklius vartotojų butuose.</w:t>
            </w:r>
          </w:p>
          <w:p w14:paraId="35776C74" w14:textId="77777777" w:rsidR="0084751F" w:rsidRPr="00D52006" w:rsidRDefault="0084751F" w:rsidP="0084751F">
            <w:pPr>
              <w:jc w:val="both"/>
              <w:rPr>
                <w:sz w:val="20"/>
                <w:szCs w:val="20"/>
                <w:lang w:val="lt-LT"/>
              </w:rPr>
            </w:pPr>
            <w:r w:rsidRPr="00D52006">
              <w:rPr>
                <w:sz w:val="20"/>
                <w:szCs w:val="20"/>
                <w:lang w:val="lt-LT"/>
              </w:rPr>
              <w:t xml:space="preserve"> Antrai grupei privalomą nuotolinio nuskaitymo terminą nustatyti vėlesnį nei siūlomą 2020 m. spalio 26 d. </w:t>
            </w:r>
          </w:p>
          <w:p w14:paraId="41887D3A" w14:textId="77777777" w:rsidR="0084751F" w:rsidRPr="00D52006" w:rsidRDefault="0084751F" w:rsidP="0084751F">
            <w:pPr>
              <w:jc w:val="both"/>
              <w:rPr>
                <w:sz w:val="20"/>
                <w:szCs w:val="20"/>
                <w:lang w:val="lt-LT"/>
              </w:rPr>
            </w:pPr>
            <w:r w:rsidRPr="00D52006">
              <w:rPr>
                <w:sz w:val="20"/>
                <w:szCs w:val="20"/>
                <w:lang w:val="lt-LT"/>
              </w:rPr>
              <w:t>Bendrovės, vykdančios veiklą daugiausiai daugiabučių turinčiame mieste, vertinimu optimali data naujai įrengiamų neatsiskaitomųjų šilumos apskaitos prietaisų privalomam nuotoliniam nuskaitymui galėtų būti 2021 m. rugsėjo 1 d., esant realizuotoms žemiau išvardintoms sąlygoms.</w:t>
            </w:r>
          </w:p>
          <w:p w14:paraId="2C38E0CE" w14:textId="77777777" w:rsidR="0084751F" w:rsidRPr="00D52006" w:rsidRDefault="0084751F" w:rsidP="0084751F">
            <w:pPr>
              <w:jc w:val="both"/>
              <w:rPr>
                <w:sz w:val="20"/>
                <w:szCs w:val="20"/>
                <w:lang w:val="lt-LT"/>
              </w:rPr>
            </w:pPr>
            <w:r w:rsidRPr="00D52006">
              <w:rPr>
                <w:sz w:val="20"/>
                <w:szCs w:val="20"/>
                <w:lang w:val="lt-LT"/>
              </w:rPr>
              <w:t>Bendrovė sutinka, kad daugiabučiuose namuose esant techninėms galimybėms įrengiami neatsiskaitomieji šilumos apskaitos prietaisai atlieka kelias svarbias funkcijas  - jie padeda daugiabučio namo butų ir patalpų gyventojams reguliuoti ir taupyti buto (o taip pat ir namo) suvartojamos energijos kiekį. Negavusi skaitiklių rodmenų, Bendrovė negalėtų užtikrinti ŠŪĮ 12 str. 2 dalyje numatytų prievolių:</w:t>
            </w:r>
          </w:p>
          <w:p w14:paraId="1D15044C" w14:textId="77777777" w:rsidR="0084751F" w:rsidRPr="00D52006" w:rsidRDefault="0084751F" w:rsidP="0084751F">
            <w:pPr>
              <w:jc w:val="both"/>
              <w:rPr>
                <w:sz w:val="20"/>
                <w:szCs w:val="20"/>
                <w:lang w:val="lt-LT"/>
              </w:rPr>
            </w:pPr>
            <w:r w:rsidRPr="00D52006">
              <w:rPr>
                <w:sz w:val="20"/>
                <w:szCs w:val="20"/>
                <w:lang w:val="lt-LT"/>
              </w:rPr>
              <w:lastRenderedPageBreak/>
              <w:t>-</w:t>
            </w:r>
            <w:r w:rsidRPr="00D52006">
              <w:rPr>
                <w:sz w:val="20"/>
                <w:szCs w:val="20"/>
                <w:lang w:val="lt-LT"/>
              </w:rPr>
              <w:tab/>
              <w:t>vartotojams paskirstyti (išdalinti) visą pastate suvartotą šilumos kiekį (jeigu pastate yra daugiau kaip vienas šilumos vartotojas);</w:t>
            </w:r>
          </w:p>
          <w:p w14:paraId="4A5299B2" w14:textId="77777777" w:rsidR="0084751F" w:rsidRPr="00D52006" w:rsidRDefault="0084751F" w:rsidP="0084751F">
            <w:pPr>
              <w:jc w:val="both"/>
              <w:rPr>
                <w:sz w:val="20"/>
                <w:szCs w:val="20"/>
                <w:lang w:val="lt-LT"/>
              </w:rPr>
            </w:pPr>
            <w:r w:rsidRPr="00D52006">
              <w:rPr>
                <w:sz w:val="20"/>
                <w:szCs w:val="20"/>
                <w:lang w:val="lt-LT"/>
              </w:rPr>
              <w:t>-</w:t>
            </w:r>
            <w:r w:rsidRPr="00D52006">
              <w:rPr>
                <w:sz w:val="20"/>
                <w:szCs w:val="20"/>
                <w:lang w:val="lt-LT"/>
              </w:rPr>
              <w:tab/>
              <w:t>pagal Valstybinės energetikos reguliavimo tarybos (toliau – Tarybos) rekomenduojamus taikyti ar su ja suderintus metodus nustatyti, kokia visų vartotojų bendrai suvartoto šilumos kiekio dalis tenka tam šilumos vartotojui;</w:t>
            </w:r>
          </w:p>
          <w:p w14:paraId="5DDF2372" w14:textId="77777777" w:rsidR="0084751F" w:rsidRPr="00D52006" w:rsidRDefault="0084751F" w:rsidP="0084751F">
            <w:pPr>
              <w:jc w:val="both"/>
              <w:rPr>
                <w:sz w:val="20"/>
                <w:szCs w:val="20"/>
                <w:lang w:val="lt-LT"/>
              </w:rPr>
            </w:pPr>
            <w:r w:rsidRPr="00D52006">
              <w:rPr>
                <w:sz w:val="20"/>
                <w:szCs w:val="20"/>
                <w:lang w:val="lt-LT"/>
              </w:rPr>
              <w:t>-</w:t>
            </w:r>
            <w:r w:rsidRPr="00D52006">
              <w:rPr>
                <w:sz w:val="20"/>
                <w:szCs w:val="20"/>
                <w:lang w:val="lt-LT"/>
              </w:rPr>
              <w:tab/>
              <w:t>sudaryti sąlygas kiekvienam vartotojui sumokėti už jam priskirtą šilumos kiekį.</w:t>
            </w:r>
          </w:p>
          <w:p w14:paraId="545FA7D3" w14:textId="77777777" w:rsidR="0084751F" w:rsidRPr="00D52006" w:rsidRDefault="0084751F" w:rsidP="0084751F">
            <w:pPr>
              <w:jc w:val="both"/>
              <w:rPr>
                <w:sz w:val="20"/>
                <w:szCs w:val="20"/>
                <w:lang w:val="lt-LT"/>
              </w:rPr>
            </w:pPr>
            <w:r w:rsidRPr="00D52006">
              <w:rPr>
                <w:sz w:val="20"/>
                <w:szCs w:val="20"/>
                <w:lang w:val="lt-LT"/>
              </w:rPr>
              <w:t>Kita vertus, siekiant realizuoti privalomą šilumos tiekėjų lėšomis naujai įrengiamų šilumos tiekėjo nuosavybėje esančių neatsiskaitomųjų šilumos skaitiklių duomenų nuskaitymą, reikia atlikti eilę parengiamųjų darbų, kuriems reikalingas laikas.</w:t>
            </w:r>
          </w:p>
          <w:p w14:paraId="74B63A91" w14:textId="77777777" w:rsidR="0084751F" w:rsidRPr="00D52006" w:rsidRDefault="0084751F" w:rsidP="0084751F">
            <w:pPr>
              <w:jc w:val="both"/>
              <w:rPr>
                <w:sz w:val="20"/>
                <w:szCs w:val="20"/>
                <w:lang w:val="lt-LT"/>
              </w:rPr>
            </w:pPr>
            <w:r w:rsidRPr="00D52006">
              <w:rPr>
                <w:sz w:val="20"/>
                <w:szCs w:val="20"/>
                <w:lang w:val="lt-LT"/>
              </w:rPr>
              <w:t xml:space="preserve">Vadovaujantis  LR  Šilumos ūkio įstatymo 11 str. 5 dalimi bei Valstybinės energetikos reguliavimo tarybos 2017-05-02 nutarimu Nr. O3-136 patvirtintos Neatsiskaitomųjų šilumos apskaitos prietaisų aptarnavimo mokesčio skaičiavimo metodikos (toliau – Metodika) 12 punktu, terminas neatsiskaitomiesiems prietaisams įrengti nustatomas vietos savivaldybės institucijos tvirtinamame prietaisų įrengimo/aptarnavimo veiklos plane (toliau – Veiklos planas). Šiuo Veiklos planu taip pat nustatomi planuojami atlikti apskaitos prietaisų aptarnavimo darbai, plėtra,  plano įgyvendinimui reikalingos lėšos ir finansavimo šaltiniai. Remiantis Metodikos 23 punktu, skaičiuojant apskaitos prietaisų aptarnavimo mokestį, įvertinamas ne tik jau įrengtų, bet ir reikiamų įrengti apskaitos prietaisų skaičius. </w:t>
            </w:r>
          </w:p>
          <w:p w14:paraId="0DF1C29E" w14:textId="77777777" w:rsidR="0084751F" w:rsidRPr="00D52006" w:rsidRDefault="0084751F" w:rsidP="0084751F">
            <w:pPr>
              <w:jc w:val="both"/>
              <w:rPr>
                <w:sz w:val="20"/>
                <w:szCs w:val="20"/>
                <w:lang w:val="lt-LT"/>
              </w:rPr>
            </w:pPr>
            <w:r w:rsidRPr="00D52006">
              <w:rPr>
                <w:sz w:val="20"/>
                <w:szCs w:val="20"/>
                <w:lang w:val="lt-LT"/>
              </w:rPr>
              <w:t>Vilniaus miesto savivaldybei patvirtinus Bendrovės pateiktą neatsiskaitomųjų šilumos skaitiklių įrengimo/aptarnavimo Vilniaus mieste Veiklos planą (šiuo metu  Veiklos planas  dar nėra patvirtintas) ir atitinkamai neatsiskaitomųjų šilumos skaitiklių aptarnavimo mokestį, Bendrovė Veiklos plane numatytais terminais ir kiekiais pagal suplanuotas veiklos sąnaudas pradės įrenginėti neatsiskaitomuosius šilumos skaitiklius Vilniaus mieste.</w:t>
            </w:r>
          </w:p>
          <w:p w14:paraId="0EC3D748" w14:textId="77777777" w:rsidR="0084751F" w:rsidRPr="00D52006" w:rsidRDefault="0084751F" w:rsidP="0084751F">
            <w:pPr>
              <w:jc w:val="both"/>
              <w:rPr>
                <w:sz w:val="20"/>
                <w:szCs w:val="20"/>
                <w:lang w:val="lt-LT"/>
              </w:rPr>
            </w:pPr>
            <w:r w:rsidRPr="00D52006">
              <w:rPr>
                <w:sz w:val="20"/>
                <w:szCs w:val="20"/>
                <w:lang w:val="lt-LT"/>
              </w:rPr>
              <w:t>Nesant patvirtinto mokesčio bei veiklos plano, įrenginėti neatsiskaitomuosius šilumos apskaitos skaitiklius ar daliklius naujos statybos ar renovuojamuose namuose šilumos tiekėjo lėšomis šiuo metu neturime galimybės.</w:t>
            </w:r>
          </w:p>
          <w:p w14:paraId="0A269B42" w14:textId="77777777" w:rsidR="0084751F" w:rsidRPr="00D52006" w:rsidRDefault="0084751F" w:rsidP="0084751F">
            <w:pPr>
              <w:jc w:val="both"/>
              <w:rPr>
                <w:sz w:val="20"/>
                <w:szCs w:val="20"/>
                <w:lang w:val="lt-LT"/>
              </w:rPr>
            </w:pPr>
            <w:r w:rsidRPr="00D52006">
              <w:rPr>
                <w:sz w:val="20"/>
                <w:szCs w:val="20"/>
                <w:lang w:val="lt-LT"/>
              </w:rPr>
              <w:t xml:space="preserve">Veiklos plane, suderinus su Vilniaus miesto savivaldybe, turi būti nustatytos poreikių grupės, kurioms gali būti skiriamos lėšos prioritetine tvarka, įtraukiant arba neįtraukiant naujai statomų namų ar renovuojamų namų neatsiskaitomuosius šilumos skaitiklius/daliklius į įvardintas poreikių grupes. </w:t>
            </w:r>
          </w:p>
          <w:p w14:paraId="061EEC00" w14:textId="77777777" w:rsidR="0084751F" w:rsidRPr="00D52006" w:rsidRDefault="0084751F" w:rsidP="0084751F">
            <w:pPr>
              <w:jc w:val="both"/>
              <w:rPr>
                <w:sz w:val="20"/>
                <w:szCs w:val="20"/>
                <w:lang w:val="lt-LT"/>
              </w:rPr>
            </w:pPr>
            <w:r w:rsidRPr="00D52006">
              <w:rPr>
                <w:sz w:val="20"/>
                <w:szCs w:val="20"/>
                <w:lang w:val="lt-LT"/>
              </w:rPr>
              <w:t>Pažymėtina, kad pradiniam neatsiskaitomųjų šilumos apskaitos prietaisų kiekiui užpirkti reikalingos skolintos lėšos, kadangi neatsiskaitomųjų šilumos apskaitos prietaisų sąnaudų nedengia šilumos kaina.</w:t>
            </w:r>
          </w:p>
          <w:p w14:paraId="6B50783D" w14:textId="77777777" w:rsidR="0084751F" w:rsidRPr="00D52006" w:rsidRDefault="0084751F" w:rsidP="0084751F">
            <w:pPr>
              <w:jc w:val="both"/>
              <w:rPr>
                <w:sz w:val="20"/>
                <w:szCs w:val="20"/>
                <w:lang w:val="lt-LT"/>
              </w:rPr>
            </w:pPr>
            <w:r w:rsidRPr="00D52006">
              <w:rPr>
                <w:sz w:val="20"/>
                <w:szCs w:val="20"/>
                <w:lang w:val="lt-LT"/>
              </w:rPr>
              <w:t>Atitinkamai Šilumos ūkio įstatymo 11 straipsnio 2, 4, 5 dalis siūlytume koreguoti taip:</w:t>
            </w:r>
          </w:p>
          <w:p w14:paraId="0921BDDD" w14:textId="77777777" w:rsidR="0084751F" w:rsidRPr="00D52006" w:rsidRDefault="0084751F" w:rsidP="0084751F">
            <w:pPr>
              <w:jc w:val="both"/>
              <w:rPr>
                <w:sz w:val="20"/>
                <w:szCs w:val="20"/>
                <w:lang w:val="lt-LT"/>
              </w:rPr>
            </w:pPr>
            <w:r w:rsidRPr="00D52006">
              <w:rPr>
                <w:sz w:val="20"/>
                <w:szCs w:val="20"/>
                <w:lang w:val="lt-LT"/>
              </w:rPr>
              <w:t xml:space="preserve">1.  „2. Šilumos pirkimo–pardavimo vieta ir tiekimo–vartojimo riba nustatomos šilumnešio vamzdynų vietoje, kurioje tiekėjo įrenginiai sujungti su vartotojo nuosavybės arba vartotojų bendrosios dalinės nuosavybės teise priklausančiais įrenginiais. Nuotoliniu būdu nuskaitomi atsiskaitomieji apskaitos prietaisai įrengiami šilumos pirkimo–pardavimo vietoje. Jeigu nėra techninės galimybės atsiskaitomuosius apskaitos prietaisus įrengti šilumos pirkimo–pardavimo vietoje, šilumos nuostolius atkarpose tarp šilumos pirkimo–pardavimo vietos ir apskaitos prietaiso apmoka vamzdynų savininkas. Sutartimis tiekimo–vartojimo riba gali būti nustatyta kitoje vietoje negu šilumos pirkimo–pardavimo vieta. Tokiu atveju vartotojo nuosavybės arba vartotojų bendrosios dalinės nuosavybės teise priklausančiais įrenginiais šilumos pristatymo iki tiekimo–vartojimo ribos papildomas sąnaudas apmoka šie vartotojai. Pirmenybė pasirinkti tiekimo–vartojimo ribą suteikiama buitiniam šilumos vartotojui. </w:t>
            </w:r>
          </w:p>
          <w:p w14:paraId="6E7D8AF1" w14:textId="77777777" w:rsidR="0084751F" w:rsidRPr="00D52006" w:rsidRDefault="0084751F" w:rsidP="0084751F">
            <w:pPr>
              <w:jc w:val="both"/>
              <w:rPr>
                <w:sz w:val="20"/>
                <w:szCs w:val="20"/>
                <w:lang w:val="lt-LT"/>
              </w:rPr>
            </w:pPr>
            <w:r w:rsidRPr="00D52006">
              <w:rPr>
                <w:sz w:val="20"/>
                <w:szCs w:val="20"/>
                <w:lang w:val="lt-LT"/>
              </w:rPr>
              <w:t>„4. Šilumos tiekėjai įrengia vartotojo bute ar kitose patalpose:</w:t>
            </w:r>
          </w:p>
          <w:p w14:paraId="61484093" w14:textId="77777777" w:rsidR="0084751F" w:rsidRPr="00D52006" w:rsidRDefault="0084751F" w:rsidP="0084751F">
            <w:pPr>
              <w:jc w:val="both"/>
              <w:rPr>
                <w:sz w:val="20"/>
                <w:szCs w:val="20"/>
                <w:lang w:val="lt-LT"/>
              </w:rPr>
            </w:pPr>
            <w:r w:rsidRPr="00D52006">
              <w:rPr>
                <w:sz w:val="20"/>
                <w:szCs w:val="20"/>
                <w:lang w:val="lt-LT"/>
              </w:rPr>
              <w:t>1) neatsiskaitomuosius nuotoliniu būdu nuskaitomus šilumos skaitiklius, jeigu prie šilumos perdavimo tinklo prijungiamas naujas statomas pastatas;</w:t>
            </w:r>
          </w:p>
          <w:p w14:paraId="2BE23F84" w14:textId="77777777" w:rsidR="0084751F" w:rsidRPr="00D52006" w:rsidRDefault="0084751F" w:rsidP="0084751F">
            <w:pPr>
              <w:jc w:val="both"/>
              <w:rPr>
                <w:sz w:val="20"/>
                <w:szCs w:val="20"/>
                <w:lang w:val="lt-LT"/>
              </w:rPr>
            </w:pPr>
            <w:r w:rsidRPr="00D52006">
              <w:rPr>
                <w:sz w:val="20"/>
                <w:szCs w:val="20"/>
                <w:lang w:val="lt-LT"/>
              </w:rPr>
              <w:t xml:space="preserve">2) neatsiskaitomuosius šilumos skaitiklius ar daliklius, jeigu atkuriant ar pagerinant pastato atitvarų ir (ar) inžinerinių sistemų fizines ir energines savybes yra rekonstruojamas, atnaujinamas (modernizuojamas) ar remontuojamas pastatas (jo dalis), kurio rekonstravimo, atnaujinimo (modernizavimo) ar remonto kaina sudaro daugiau kaip 25 procentus pastato atkuriamosios vertės, neįskaitant žemės sklypo, ant kurio stovi pastatas, taip pat </w:t>
            </w:r>
            <w:r w:rsidRPr="00D52006">
              <w:rPr>
                <w:sz w:val="20"/>
                <w:szCs w:val="20"/>
                <w:lang w:val="lt-LT"/>
              </w:rPr>
              <w:lastRenderedPageBreak/>
              <w:t>jei įgyvendinamas šilumos ir karšto vandens sistemos modernizavimas su individualių šilumos apskaitos prietaisų ar daliklių diegimu ir gautas daugumos rekonstruojamo, atnaujinamo (modernizuojamo) ar remontuojamo pastato savininkų sutikimas įrengti šilumos skaitiklius ar daliklius, jeigu atitinkama savivaldybė yra patvirtinusi šio straipsnio 5 dalyje numatytą neatsiskaitomųjų apskaitos prietaisų įrengimo ir aptarnavimo mokestį bei veiklos planą;</w:t>
            </w:r>
          </w:p>
          <w:p w14:paraId="21AB64F3" w14:textId="77777777" w:rsidR="0084751F" w:rsidRPr="00D52006" w:rsidRDefault="0084751F" w:rsidP="0084751F">
            <w:pPr>
              <w:jc w:val="both"/>
              <w:rPr>
                <w:sz w:val="20"/>
                <w:szCs w:val="20"/>
                <w:lang w:val="lt-LT"/>
              </w:rPr>
            </w:pPr>
            <w:r w:rsidRPr="00D52006">
              <w:rPr>
                <w:sz w:val="20"/>
                <w:szCs w:val="20"/>
                <w:lang w:val="lt-LT"/>
              </w:rPr>
              <w:t xml:space="preserve">3) neatsiskaitomuosius šilumos skaitiklius arba daliklius kituose pastatuose, jeigu yra techninės galimybės ir vartotojai pageidauja. </w:t>
            </w:r>
          </w:p>
          <w:p w14:paraId="474C8862" w14:textId="77777777" w:rsidR="0084751F" w:rsidRPr="00D52006" w:rsidRDefault="0084751F" w:rsidP="0084751F">
            <w:pPr>
              <w:jc w:val="both"/>
              <w:rPr>
                <w:sz w:val="20"/>
                <w:szCs w:val="20"/>
                <w:lang w:val="lt-LT"/>
              </w:rPr>
            </w:pPr>
          </w:p>
          <w:p w14:paraId="5E18E3BA" w14:textId="77777777" w:rsidR="0084751F" w:rsidRPr="00D52006" w:rsidRDefault="0084751F" w:rsidP="0084751F">
            <w:pPr>
              <w:jc w:val="both"/>
              <w:rPr>
                <w:sz w:val="20"/>
                <w:szCs w:val="20"/>
                <w:lang w:val="lt-LT"/>
              </w:rPr>
            </w:pPr>
            <w:r w:rsidRPr="00D52006">
              <w:rPr>
                <w:sz w:val="20"/>
                <w:szCs w:val="20"/>
                <w:lang w:val="lt-LT"/>
              </w:rPr>
              <w:t>2.</w:t>
            </w:r>
            <w:r w:rsidRPr="00D52006">
              <w:rPr>
                <w:sz w:val="20"/>
                <w:szCs w:val="20"/>
                <w:lang w:val="lt-LT"/>
              </w:rPr>
              <w:tab/>
              <w:t>Papildyti 11 straipsnio 4 dalį 4 punktu:</w:t>
            </w:r>
          </w:p>
          <w:p w14:paraId="7BE54563" w14:textId="77777777" w:rsidR="0084751F" w:rsidRPr="00D52006" w:rsidRDefault="0084751F" w:rsidP="0084751F">
            <w:pPr>
              <w:jc w:val="both"/>
              <w:rPr>
                <w:sz w:val="20"/>
                <w:szCs w:val="20"/>
                <w:lang w:val="lt-LT"/>
              </w:rPr>
            </w:pPr>
            <w:r w:rsidRPr="00D52006">
              <w:rPr>
                <w:sz w:val="20"/>
                <w:szCs w:val="20"/>
                <w:lang w:val="lt-LT"/>
              </w:rPr>
              <w:t xml:space="preserve">„4) nuo 2020 m. spalio 26 d. įrengti visi nauji atsiskaitomieji šilumos skaitikliai, taip pat šalto vandens skaitikliai karštam vandeniui ruošti, o nuo 2021 m. rugsėjo 1 d. - ir neatsiskaitomieji šilumos skaitikliai arba dalikliai, turi būti nuskaitomi nuotoliniu būdu;“. </w:t>
            </w:r>
          </w:p>
          <w:p w14:paraId="25A3D99B" w14:textId="77777777" w:rsidR="0084751F" w:rsidRPr="00D52006" w:rsidRDefault="0084751F" w:rsidP="0084751F">
            <w:pPr>
              <w:jc w:val="both"/>
              <w:rPr>
                <w:sz w:val="20"/>
                <w:szCs w:val="20"/>
                <w:lang w:val="lt-LT"/>
              </w:rPr>
            </w:pPr>
            <w:r w:rsidRPr="00D52006">
              <w:rPr>
                <w:sz w:val="20"/>
                <w:szCs w:val="20"/>
                <w:lang w:val="lt-LT"/>
              </w:rPr>
              <w:t xml:space="preserve"> </w:t>
            </w:r>
          </w:p>
          <w:p w14:paraId="19DFE5DA" w14:textId="77777777" w:rsidR="0084751F" w:rsidRPr="00D52006" w:rsidRDefault="0084751F" w:rsidP="0084751F">
            <w:pPr>
              <w:jc w:val="both"/>
              <w:rPr>
                <w:sz w:val="20"/>
                <w:szCs w:val="20"/>
                <w:lang w:val="lt-LT"/>
              </w:rPr>
            </w:pPr>
            <w:r w:rsidRPr="00D52006">
              <w:rPr>
                <w:sz w:val="20"/>
                <w:szCs w:val="20"/>
                <w:lang w:val="lt-LT"/>
              </w:rPr>
              <w:t>5. Už šio straipsnio 4 dalyje numatytų neatsiskaitomųjų šilumos skaitiklių arba daliklių įrengimą ir eksploatavimą vartotojams, kuriems įrengti šilumos skaitikliai arba dalikliai, yra nustatomas atskiras mokestis. Neatsiskaitomųjų šilumos skaitiklių arba daliklių aptarnavimo mokestį nustato savivaldybės taryba pagal Tarybos patvirtintą metodiką. Šių apskaitos prietaisų rodmenys naudojami atsiskaitomaisiais šilumos apskaitos prietaisais nustatytam šilumos kiekiui paskirstyti vartotojams. „</w:t>
            </w:r>
          </w:p>
          <w:p w14:paraId="3D81AE2B" w14:textId="77777777" w:rsidR="0084751F" w:rsidRPr="00D52006" w:rsidRDefault="0084751F" w:rsidP="0084751F">
            <w:pPr>
              <w:jc w:val="both"/>
              <w:rPr>
                <w:sz w:val="20"/>
                <w:szCs w:val="20"/>
                <w:lang w:val="lt-LT"/>
              </w:rPr>
            </w:pPr>
            <w:r w:rsidRPr="00D52006">
              <w:rPr>
                <w:sz w:val="20"/>
                <w:szCs w:val="20"/>
                <w:lang w:val="lt-LT"/>
              </w:rPr>
              <w:t>3. Papildyti 12 straipsnio 1 dalį:</w:t>
            </w:r>
          </w:p>
          <w:p w14:paraId="33037686" w14:textId="77777777" w:rsidR="0084751F" w:rsidRPr="00D52006" w:rsidRDefault="0084751F" w:rsidP="0084751F">
            <w:pPr>
              <w:jc w:val="both"/>
              <w:rPr>
                <w:sz w:val="20"/>
                <w:szCs w:val="20"/>
                <w:lang w:val="lt-LT"/>
              </w:rPr>
            </w:pPr>
            <w:r w:rsidRPr="00D52006">
              <w:rPr>
                <w:sz w:val="20"/>
                <w:szCs w:val="20"/>
                <w:lang w:val="lt-LT"/>
              </w:rPr>
              <w:t xml:space="preserve">12 straipsnis. Atsiskaitymas su šilumos tiekėju </w:t>
            </w:r>
          </w:p>
          <w:p w14:paraId="26E6B06C" w14:textId="77777777" w:rsidR="0084751F" w:rsidRPr="00D52006" w:rsidRDefault="0084751F" w:rsidP="0084751F">
            <w:pPr>
              <w:jc w:val="both"/>
              <w:rPr>
                <w:sz w:val="20"/>
                <w:szCs w:val="20"/>
                <w:lang w:val="lt-LT"/>
              </w:rPr>
            </w:pPr>
            <w:r w:rsidRPr="00D52006">
              <w:rPr>
                <w:sz w:val="20"/>
                <w:szCs w:val="20"/>
                <w:lang w:val="lt-LT"/>
              </w:rPr>
              <w:t>1. Šilumos vartotojai atsiskaito su šilumos tiekėju už sunaudotą šilumą pagal šilumos pirkimo–pardavimo vietoje įrengtų nuotoliniu būdu nuskaitomų atsiskaitomųjų šilumos apskaitos prietaisų rodmenis. Vyriausybės ar jos įgaliotos institucijos nustatyta tvarka šilumos tiekėjas privalo suteikti slaptažodį šilumos vartotojams, kad šie galėtų elektroninių ryšių priemonėmis susipažinti su šilumos pirkimo–pardavimo vietoje įrengtų atsiskaitomųjų šilumos apskaitos prietaisų rodmenimis.“.</w:t>
            </w:r>
          </w:p>
          <w:p w14:paraId="7B0AEC7B" w14:textId="77777777" w:rsidR="0084751F" w:rsidRPr="00D52006" w:rsidRDefault="0084751F" w:rsidP="0084751F">
            <w:pPr>
              <w:jc w:val="both"/>
              <w:rPr>
                <w:sz w:val="20"/>
                <w:szCs w:val="20"/>
                <w:lang w:val="lt-LT"/>
              </w:rPr>
            </w:pPr>
          </w:p>
          <w:p w14:paraId="6D1F354C" w14:textId="77777777" w:rsidR="0084751F" w:rsidRPr="00D52006" w:rsidRDefault="0084751F" w:rsidP="0084751F">
            <w:pPr>
              <w:jc w:val="both"/>
              <w:rPr>
                <w:sz w:val="20"/>
                <w:szCs w:val="20"/>
                <w:lang w:val="lt-LT"/>
              </w:rPr>
            </w:pPr>
            <w:r w:rsidRPr="00D52006">
              <w:rPr>
                <w:sz w:val="20"/>
                <w:szCs w:val="20"/>
                <w:lang w:val="lt-LT"/>
              </w:rPr>
              <w:t xml:space="preserve">Atkreipiame dėmesį, jog nuotolinio nuskaitymo skaitiklių technologijos vis dar yra vystomos (šiuo metu plačiai naudojama wireless M-Bus, rinkoje jau yra LoRa pagrindu veikiančių skaitiklių, o  per 2020 metus rinkoje turėtų pasirodyti NB-IoT pagrindu veikiantys skaitikliai), todėl per ankstyvas nuotolinių skaitiklių diegimas gali priversti šilumos tiekimo įmones pasirinkti technologijas, kurios gali tapti neaktualios, o investicijos turės būti nurašytos į nuostolius (skaitiklių gyvavimo ciklas – 12 metų, o papildomai kainuotų duomenų perdavimo tinklo (wireless M-Bus arba LoRa) išvystymas). Bendrovės nuomone NB-IoT technologija yra perspektyviausia, tačiau šiuo metu nėra sertifikuotų skaitiklių (planuojama, jog rinkoje atsiras pirmieji skaitikliai 2020 metų antroje pusėje), tad sunku prognozuoti tiek skaitiklių kainas, tiek ir atsipirkimo periodą. </w:t>
            </w:r>
          </w:p>
          <w:p w14:paraId="614CA64F" w14:textId="77777777" w:rsidR="0084751F" w:rsidRPr="00D52006" w:rsidRDefault="0084751F" w:rsidP="0084751F">
            <w:pPr>
              <w:jc w:val="both"/>
              <w:rPr>
                <w:sz w:val="20"/>
                <w:szCs w:val="20"/>
                <w:lang w:val="lt-LT"/>
              </w:rPr>
            </w:pPr>
            <w:r w:rsidRPr="00D52006">
              <w:rPr>
                <w:sz w:val="20"/>
                <w:szCs w:val="20"/>
                <w:lang w:val="lt-LT"/>
              </w:rPr>
              <w:t>Prailginus privalomo neatsiskaitomųjų apskaitos prietaisų, nuskaitomų nuotoliniu būdu įrengimo terminą, sudaromos palankesnės konkuravimo sąlygos įvairiems išmaniųjų nuotoliniu būdu nuskaitomų apskaitos prietaisų gamintojams bei diegėjams, o taip pat ir šilumos tiekėjams, kurie konkurencinėje inovatyvių technologijų bei pačių išmaniųjų apskaitos prietaisų gausoje gali išsirinkti palankiausią kainos ir kokybės atžvilgiu produktą, kas leistų pateikti pigesnes paslaugas šilumos vartotojams. Tai sąlygotų ir kito įstatymų pakeitimais siekiamo realizuoti tikslo - energijos vartojimo efektyvumo didinimo politikos priemonių pirmenybė pažeidžiamuose namų ūkiuose ir socialiniuose būstuose.</w:t>
            </w:r>
          </w:p>
          <w:p w14:paraId="54950EB9" w14:textId="77777777" w:rsidR="0084751F" w:rsidRPr="00D52006" w:rsidRDefault="0084751F" w:rsidP="0084751F">
            <w:pPr>
              <w:jc w:val="both"/>
              <w:rPr>
                <w:sz w:val="20"/>
                <w:szCs w:val="20"/>
                <w:lang w:val="lt-LT"/>
              </w:rPr>
            </w:pPr>
            <w:r w:rsidRPr="00D52006">
              <w:rPr>
                <w:sz w:val="20"/>
                <w:szCs w:val="20"/>
                <w:lang w:val="lt-LT"/>
              </w:rPr>
              <w:t xml:space="preserve">Keičiamų teisės aktų projektai neturėtų prieštarauti LR Šilumos ūkio įstatymo 1 str. 2 d. 2 p. numatytiems tikslams – šilumos ūkyje įteisinti pagrįstą konkurenciją. </w:t>
            </w:r>
          </w:p>
          <w:p w14:paraId="7562A9DE" w14:textId="77777777" w:rsidR="0084751F" w:rsidRPr="00D52006" w:rsidRDefault="0084751F" w:rsidP="0084751F">
            <w:pPr>
              <w:jc w:val="both"/>
              <w:rPr>
                <w:sz w:val="20"/>
                <w:szCs w:val="20"/>
                <w:lang w:val="lt-LT"/>
              </w:rPr>
            </w:pPr>
            <w:r w:rsidRPr="00D52006">
              <w:rPr>
                <w:sz w:val="20"/>
                <w:szCs w:val="20"/>
                <w:lang w:val="lt-LT"/>
              </w:rPr>
              <w:t xml:space="preserve">Bendrovės nuomone, privalomam neatsiskaitomųjų šilumos skaitiklių ir daliklių, įrengiamų šilumos tiekėjo lėšomis nuotoliniam nuskaitymui nuo 2020 m. spalio 26 d. būtinas platesnis pagrindimas, situacijų analizė bei perspektyvų </w:t>
            </w:r>
            <w:r w:rsidRPr="00D52006">
              <w:rPr>
                <w:sz w:val="20"/>
                <w:szCs w:val="20"/>
                <w:lang w:val="lt-LT"/>
              </w:rPr>
              <w:lastRenderedPageBreak/>
              <w:t xml:space="preserve">modeliavimas, aiškesnis teisės akto leidėjos pozicijos pagrindimas. Atsižvelgiant į tai, kas išdėstyta, į tai, kad bus reikalingas papildomas laikotarpis dabar sparčiai kuriamas naujas konkurencines nuskaitymo programas testuoti ir sukonfigūruoti, manome, kad įgyvendinimo atidėjimo laikotarpis būtinas, nukeliant 2020 m. spalio 26 d. datą metams. </w:t>
            </w:r>
          </w:p>
          <w:p w14:paraId="651BA19B" w14:textId="77777777" w:rsidR="0084751F" w:rsidRPr="00D52006" w:rsidRDefault="0084751F" w:rsidP="0084751F">
            <w:pPr>
              <w:jc w:val="both"/>
              <w:rPr>
                <w:sz w:val="20"/>
                <w:szCs w:val="20"/>
                <w:lang w:val="lt-LT"/>
              </w:rPr>
            </w:pPr>
          </w:p>
          <w:p w14:paraId="6434AFEF" w14:textId="7013B02A" w:rsidR="00521F4E" w:rsidRPr="00D52006" w:rsidRDefault="0084751F" w:rsidP="0084751F">
            <w:pPr>
              <w:jc w:val="both"/>
              <w:rPr>
                <w:sz w:val="20"/>
                <w:szCs w:val="20"/>
                <w:lang w:val="lt-LT"/>
              </w:rPr>
            </w:pPr>
            <w:r w:rsidRPr="00D52006">
              <w:rPr>
                <w:sz w:val="20"/>
                <w:szCs w:val="20"/>
                <w:lang w:val="lt-LT"/>
              </w:rPr>
              <w:t>2. Atkreiptinas dėmesys, kad priėmus šiuos Projektus, bus reikalinga peržiūrėti su jais susijusius poįstatyminius teisės aktus, įskaitant Metodiką.</w:t>
            </w:r>
          </w:p>
        </w:tc>
        <w:tc>
          <w:tcPr>
            <w:tcW w:w="2681" w:type="dxa"/>
            <w:shd w:val="clear" w:color="auto" w:fill="auto"/>
          </w:tcPr>
          <w:p w14:paraId="544E490D" w14:textId="27BB6805" w:rsidR="00521F4E" w:rsidRPr="00831704" w:rsidRDefault="002B31FE" w:rsidP="00521F4E">
            <w:pPr>
              <w:jc w:val="both"/>
              <w:rPr>
                <w:rStyle w:val="Emfaz"/>
                <w:bCs/>
                <w:i w:val="0"/>
                <w:sz w:val="20"/>
                <w:szCs w:val="20"/>
                <w:lang w:val="lt-LT"/>
              </w:rPr>
            </w:pPr>
            <w:r w:rsidRPr="00D52006">
              <w:rPr>
                <w:rStyle w:val="Emfaz"/>
                <w:b/>
                <w:i w:val="0"/>
                <w:sz w:val="20"/>
                <w:szCs w:val="20"/>
                <w:lang w:val="lt-LT"/>
              </w:rPr>
              <w:lastRenderedPageBreak/>
              <w:t>Ats</w:t>
            </w:r>
            <w:r w:rsidR="003F2805" w:rsidRPr="00D52006">
              <w:rPr>
                <w:rStyle w:val="Emfaz"/>
                <w:b/>
                <w:i w:val="0"/>
                <w:sz w:val="20"/>
                <w:szCs w:val="20"/>
                <w:lang w:val="lt-LT"/>
              </w:rPr>
              <w:t>i</w:t>
            </w:r>
            <w:r w:rsidRPr="00D52006">
              <w:rPr>
                <w:rStyle w:val="Emfaz"/>
                <w:b/>
                <w:i w:val="0"/>
                <w:sz w:val="20"/>
                <w:szCs w:val="20"/>
                <w:lang w:val="lt-LT"/>
              </w:rPr>
              <w:t>žvelgta iš dalies.</w:t>
            </w:r>
            <w:r w:rsidR="00831704">
              <w:rPr>
                <w:rStyle w:val="Emfaz"/>
                <w:b/>
                <w:i w:val="0"/>
                <w:sz w:val="20"/>
                <w:szCs w:val="20"/>
                <w:lang w:val="lt-LT"/>
              </w:rPr>
              <w:t xml:space="preserve"> </w:t>
            </w:r>
            <w:r w:rsidR="00831704">
              <w:rPr>
                <w:rStyle w:val="Emfaz"/>
                <w:bCs/>
                <w:i w:val="0"/>
                <w:sz w:val="20"/>
                <w:szCs w:val="20"/>
                <w:lang w:val="lt-LT"/>
              </w:rPr>
              <w:t xml:space="preserve">Neatsižvelgta į </w:t>
            </w:r>
            <w:r w:rsidR="0037731A">
              <w:rPr>
                <w:rStyle w:val="Emfaz"/>
                <w:bCs/>
                <w:i w:val="0"/>
                <w:sz w:val="20"/>
                <w:szCs w:val="20"/>
                <w:lang w:val="lt-LT"/>
              </w:rPr>
              <w:t>pa</w:t>
            </w:r>
            <w:r w:rsidR="00831704">
              <w:rPr>
                <w:rStyle w:val="Emfaz"/>
                <w:bCs/>
                <w:i w:val="0"/>
                <w:sz w:val="20"/>
                <w:szCs w:val="20"/>
                <w:lang w:val="lt-LT"/>
              </w:rPr>
              <w:t>siūlymą taikyti reikalavimus visiems apskaitos prietaisams ir atidėti įsigaliojimo datą.</w:t>
            </w:r>
          </w:p>
        </w:tc>
      </w:tr>
      <w:tr w:rsidR="000636DA" w:rsidRPr="00D52006" w14:paraId="198FAB6C" w14:textId="77777777" w:rsidTr="00831704">
        <w:trPr>
          <w:trHeight w:val="1174"/>
        </w:trPr>
        <w:tc>
          <w:tcPr>
            <w:tcW w:w="596" w:type="dxa"/>
          </w:tcPr>
          <w:p w14:paraId="4F81173B" w14:textId="0DA03EF2" w:rsidR="000636DA" w:rsidRPr="00D52006" w:rsidRDefault="002F30BC" w:rsidP="002F30BC">
            <w:pPr>
              <w:pStyle w:val="Adresas"/>
              <w:ind w:right="0"/>
              <w:rPr>
                <w:rStyle w:val="Emfaz"/>
                <w:i w:val="0"/>
                <w:iCs w:val="0"/>
                <w:sz w:val="20"/>
                <w:szCs w:val="20"/>
              </w:rPr>
            </w:pPr>
            <w:r>
              <w:rPr>
                <w:rStyle w:val="Emfaz"/>
                <w:i w:val="0"/>
                <w:iCs w:val="0"/>
                <w:sz w:val="20"/>
                <w:szCs w:val="20"/>
              </w:rPr>
              <w:lastRenderedPageBreak/>
              <w:t>7.</w:t>
            </w:r>
          </w:p>
        </w:tc>
        <w:tc>
          <w:tcPr>
            <w:tcW w:w="1560" w:type="dxa"/>
            <w:shd w:val="clear" w:color="auto" w:fill="auto"/>
          </w:tcPr>
          <w:p w14:paraId="0F965941" w14:textId="77777777" w:rsidR="000636DA" w:rsidRDefault="002F30BC" w:rsidP="00521F4E">
            <w:pPr>
              <w:pStyle w:val="Adresas"/>
              <w:jc w:val="center"/>
              <w:rPr>
                <w:rStyle w:val="Emfaz"/>
                <w:i w:val="0"/>
                <w:sz w:val="20"/>
                <w:szCs w:val="20"/>
              </w:rPr>
            </w:pPr>
            <w:r>
              <w:rPr>
                <w:rStyle w:val="Emfaz"/>
                <w:i w:val="0"/>
                <w:sz w:val="20"/>
                <w:szCs w:val="20"/>
              </w:rPr>
              <w:t>AB LITGRID</w:t>
            </w:r>
          </w:p>
          <w:p w14:paraId="26651318" w14:textId="5B431DDB" w:rsidR="002F30BC" w:rsidRPr="00D52006" w:rsidRDefault="002F30BC" w:rsidP="00521F4E">
            <w:pPr>
              <w:pStyle w:val="Adresas"/>
              <w:jc w:val="center"/>
              <w:rPr>
                <w:rStyle w:val="Emfaz"/>
                <w:i w:val="0"/>
                <w:sz w:val="20"/>
                <w:szCs w:val="20"/>
              </w:rPr>
            </w:pPr>
            <w:r>
              <w:rPr>
                <w:rStyle w:val="Emfaz"/>
                <w:i w:val="0"/>
                <w:sz w:val="20"/>
                <w:szCs w:val="20"/>
              </w:rPr>
              <w:t>2019-12-13 raštas Nr. 19SD-6074</w:t>
            </w:r>
          </w:p>
        </w:tc>
        <w:tc>
          <w:tcPr>
            <w:tcW w:w="9355" w:type="dxa"/>
            <w:shd w:val="clear" w:color="auto" w:fill="auto"/>
          </w:tcPr>
          <w:p w14:paraId="784E499D" w14:textId="7629A3A9" w:rsidR="002F30BC" w:rsidRPr="002F30BC" w:rsidRDefault="002F30BC" w:rsidP="002F30BC">
            <w:pPr>
              <w:jc w:val="both"/>
              <w:rPr>
                <w:sz w:val="20"/>
                <w:szCs w:val="20"/>
                <w:lang w:val="lt-LT"/>
              </w:rPr>
            </w:pPr>
            <w:r w:rsidRPr="002F30BC">
              <w:rPr>
                <w:sz w:val="20"/>
                <w:szCs w:val="20"/>
                <w:lang w:val="lt-LT"/>
              </w:rPr>
              <w:t xml:space="preserve">Siūlome </w:t>
            </w:r>
            <w:r w:rsidR="00831704">
              <w:rPr>
                <w:sz w:val="20"/>
                <w:szCs w:val="20"/>
                <w:lang w:val="lt-LT"/>
              </w:rPr>
              <w:t xml:space="preserve">Energijos vartojimo efektyvumo didinimo </w:t>
            </w:r>
            <w:r w:rsidR="00C46E3D">
              <w:rPr>
                <w:sz w:val="20"/>
                <w:szCs w:val="20"/>
                <w:lang w:val="lt-LT"/>
              </w:rPr>
              <w:t>į</w:t>
            </w:r>
            <w:r w:rsidRPr="002F30BC">
              <w:rPr>
                <w:sz w:val="20"/>
                <w:szCs w:val="20"/>
                <w:lang w:val="lt-LT"/>
              </w:rPr>
              <w:t>statymo</w:t>
            </w:r>
            <w:r w:rsidR="00C46E3D">
              <w:rPr>
                <w:sz w:val="20"/>
                <w:szCs w:val="20"/>
                <w:lang w:val="lt-LT"/>
              </w:rPr>
              <w:t xml:space="preserve"> pakeitimo</w:t>
            </w:r>
            <w:r w:rsidRPr="002F30BC">
              <w:rPr>
                <w:sz w:val="20"/>
                <w:szCs w:val="20"/>
                <w:lang w:val="lt-LT"/>
              </w:rPr>
              <w:t xml:space="preserve"> projektą</w:t>
            </w:r>
            <w:r w:rsidR="00C46E3D">
              <w:rPr>
                <w:sz w:val="20"/>
                <w:szCs w:val="20"/>
                <w:lang w:val="lt-LT"/>
              </w:rPr>
              <w:t xml:space="preserve"> (toliau – Įstatymo projektas)</w:t>
            </w:r>
            <w:r w:rsidRPr="002F30BC">
              <w:rPr>
                <w:sz w:val="20"/>
                <w:szCs w:val="20"/>
                <w:lang w:val="lt-LT"/>
              </w:rPr>
              <w:t xml:space="preserve"> papildyti LR Energijos vartojimo efektyvumo didinimo įstatymo (toliau – EVEDĮ) 7, 16, 17, 20 ir 23 straipsnių pakeitimais:</w:t>
            </w:r>
          </w:p>
          <w:p w14:paraId="6E6B1779" w14:textId="77777777" w:rsidR="002F30BC" w:rsidRPr="002F30BC" w:rsidRDefault="002F30BC" w:rsidP="002F30BC">
            <w:pPr>
              <w:jc w:val="both"/>
              <w:rPr>
                <w:sz w:val="20"/>
                <w:szCs w:val="20"/>
                <w:lang w:val="lt-LT"/>
              </w:rPr>
            </w:pPr>
            <w:r w:rsidRPr="002F30BC">
              <w:rPr>
                <w:sz w:val="20"/>
                <w:szCs w:val="20"/>
                <w:lang w:val="lt-LT"/>
              </w:rPr>
              <w:t>(1) Pakeisti EVEDĮ 7 straipsnio 1 dalį ir ją išdėstyti taip:</w:t>
            </w:r>
          </w:p>
          <w:p w14:paraId="1D707E83" w14:textId="77777777" w:rsidR="002F30BC" w:rsidRPr="002F30BC" w:rsidRDefault="002F30BC" w:rsidP="002F30BC">
            <w:pPr>
              <w:jc w:val="both"/>
              <w:rPr>
                <w:sz w:val="20"/>
                <w:szCs w:val="20"/>
                <w:lang w:val="lt-LT"/>
              </w:rPr>
            </w:pPr>
            <w:r w:rsidRPr="002F30BC">
              <w:rPr>
                <w:sz w:val="20"/>
                <w:szCs w:val="20"/>
                <w:lang w:val="lt-LT"/>
              </w:rPr>
              <w:t>„1. Elektros ir dujų perdavimo sistemos ir skirstomųjų tinklų operatoriai, kuriuose valstybei tiesiogiai ar per jos kontroliuojamas įmones priklauso ne mažiau kaip 1/2 balsų bendrovės visuotiniame akcininkų susirinkime suteikiančių akcijų (toliau – valstybės valdomi operatoriai), per 6 mėnesius nuo šio įstatymo įsigaliojimo sudaro Energetikos įmonės, siekdamos energijos vartojimo efektyvumo didinimo tikslų, gali sudaryti su Energetikos ministerija viešai skelbiamus susitarimus dėl energijos sutaupymo.“</w:t>
            </w:r>
          </w:p>
          <w:p w14:paraId="7FB21D4F" w14:textId="77777777" w:rsidR="002F30BC" w:rsidRPr="002F30BC" w:rsidRDefault="002F30BC" w:rsidP="002F30BC">
            <w:pPr>
              <w:jc w:val="both"/>
              <w:rPr>
                <w:sz w:val="20"/>
                <w:szCs w:val="20"/>
                <w:lang w:val="lt-LT"/>
              </w:rPr>
            </w:pPr>
            <w:r w:rsidRPr="002F30BC">
              <w:rPr>
                <w:sz w:val="20"/>
                <w:szCs w:val="20"/>
                <w:lang w:val="lt-LT"/>
              </w:rPr>
              <w:t>(2) Pripažinti EVEDĮ 7 straipsnio 2 dalį netekusia galios:</w:t>
            </w:r>
          </w:p>
          <w:p w14:paraId="6F1B68F7" w14:textId="77777777" w:rsidR="002F30BC" w:rsidRPr="002F30BC" w:rsidRDefault="002F30BC" w:rsidP="002F30BC">
            <w:pPr>
              <w:jc w:val="both"/>
              <w:rPr>
                <w:sz w:val="20"/>
                <w:szCs w:val="20"/>
                <w:lang w:val="lt-LT"/>
              </w:rPr>
            </w:pPr>
            <w:r w:rsidRPr="002F30BC">
              <w:rPr>
                <w:sz w:val="20"/>
                <w:szCs w:val="20"/>
                <w:lang w:val="lt-LT"/>
              </w:rPr>
              <w:t>2. Kitos, šio straipsnio 1 dalyje nenurodytos, energetikos įmonės taip pat gali sudaryti su Energetikos ministerija susitarimus dėl energijos sutaupymo.</w:t>
            </w:r>
          </w:p>
          <w:p w14:paraId="0996C2F2" w14:textId="77777777" w:rsidR="002F30BC" w:rsidRPr="002F30BC" w:rsidRDefault="002F30BC" w:rsidP="002F30BC">
            <w:pPr>
              <w:jc w:val="both"/>
              <w:rPr>
                <w:sz w:val="20"/>
                <w:szCs w:val="20"/>
                <w:lang w:val="lt-LT"/>
              </w:rPr>
            </w:pPr>
            <w:r w:rsidRPr="002F30BC">
              <w:rPr>
                <w:sz w:val="20"/>
                <w:szCs w:val="20"/>
                <w:lang w:val="lt-LT"/>
              </w:rPr>
              <w:t>(3) Pakeisti EVEDĮ 16 straipsnio 1 dalies 1 punktą ir jį išdėstyti taip:</w:t>
            </w:r>
          </w:p>
          <w:p w14:paraId="77C17116" w14:textId="77777777" w:rsidR="002F30BC" w:rsidRPr="002F30BC" w:rsidRDefault="002F30BC" w:rsidP="002F30BC">
            <w:pPr>
              <w:jc w:val="both"/>
              <w:rPr>
                <w:sz w:val="20"/>
                <w:szCs w:val="20"/>
                <w:lang w:val="lt-LT"/>
              </w:rPr>
            </w:pPr>
            <w:r w:rsidRPr="002F30BC">
              <w:rPr>
                <w:sz w:val="20"/>
                <w:szCs w:val="20"/>
                <w:lang w:val="lt-LT"/>
              </w:rPr>
              <w:t>„1) asmenys, įtariami padarę šio įstatymo 17 straipsnio 3 dalyje nurodytus pažeidimus (valstybės valdomi operatoriai; energijos tiekėjai, įmonės, kurios nėra smulkiojo ir vidutinio verslo subjektai; šio įstatymo 7 straipsnio 2 1 dalyje nurodytos energetikos įmonės, galinčios sudaryti su Energetikos ministerija susitarimus dėl energijos sutaupymo);“</w:t>
            </w:r>
          </w:p>
          <w:p w14:paraId="531C5B84" w14:textId="77777777" w:rsidR="002F30BC" w:rsidRPr="002F30BC" w:rsidRDefault="002F30BC" w:rsidP="002F30BC">
            <w:pPr>
              <w:jc w:val="both"/>
              <w:rPr>
                <w:sz w:val="20"/>
                <w:szCs w:val="20"/>
                <w:lang w:val="lt-LT"/>
              </w:rPr>
            </w:pPr>
            <w:r w:rsidRPr="002F30BC">
              <w:rPr>
                <w:sz w:val="20"/>
                <w:szCs w:val="20"/>
                <w:lang w:val="lt-LT"/>
              </w:rPr>
              <w:t>(4) Pripažinti EVEDĮ 17 straipsnio 3 dalies 2 punktą netekusiu galios:</w:t>
            </w:r>
          </w:p>
          <w:p w14:paraId="01EFC0FB" w14:textId="77777777" w:rsidR="002F30BC" w:rsidRPr="002F30BC" w:rsidRDefault="002F30BC" w:rsidP="002F30BC">
            <w:pPr>
              <w:jc w:val="both"/>
              <w:rPr>
                <w:sz w:val="20"/>
                <w:szCs w:val="20"/>
                <w:lang w:val="lt-LT"/>
              </w:rPr>
            </w:pPr>
            <w:r w:rsidRPr="002F30BC">
              <w:rPr>
                <w:sz w:val="20"/>
                <w:szCs w:val="20"/>
                <w:lang w:val="lt-LT"/>
              </w:rPr>
              <w:t>2) atsisakymo sudaryti šio įstatymo 7 straipsnio 1 dalyje nustatytą susitarimą dėl energijos sutaupymo;</w:t>
            </w:r>
          </w:p>
          <w:p w14:paraId="65CB117B" w14:textId="77777777" w:rsidR="002F30BC" w:rsidRPr="002F30BC" w:rsidRDefault="002F30BC" w:rsidP="002F30BC">
            <w:pPr>
              <w:jc w:val="both"/>
              <w:rPr>
                <w:sz w:val="20"/>
                <w:szCs w:val="20"/>
                <w:lang w:val="lt-LT"/>
              </w:rPr>
            </w:pPr>
            <w:r w:rsidRPr="002F30BC">
              <w:rPr>
                <w:sz w:val="20"/>
                <w:szCs w:val="20"/>
                <w:lang w:val="lt-LT"/>
              </w:rPr>
              <w:t>(5) Pakeisti EVEDĮ 20 straipsnio 2 dalies 2 punktą ir jį išdėstyti taip:</w:t>
            </w:r>
          </w:p>
          <w:p w14:paraId="3A6A93A6" w14:textId="77777777" w:rsidR="002F30BC" w:rsidRPr="002F30BC" w:rsidRDefault="002F30BC" w:rsidP="002F30BC">
            <w:pPr>
              <w:jc w:val="both"/>
              <w:rPr>
                <w:sz w:val="20"/>
                <w:szCs w:val="20"/>
                <w:lang w:val="lt-LT"/>
              </w:rPr>
            </w:pPr>
            <w:r w:rsidRPr="002F30BC">
              <w:rPr>
                <w:sz w:val="20"/>
                <w:szCs w:val="20"/>
                <w:lang w:val="lt-LT"/>
              </w:rPr>
              <w:t>„2) už atsisakymą sudaryti su Energetikos ministerija šio įstatymo 7 straipsnio 1 dalyje numatytą susitarimą dėl energijos sutaupymo arba už šiuo numatytu susitarimu nustatytų reikalavimų ar sąlygų nesilaikymą – baudą iki 5 procentų nuo bendrųjų metinių pajamų;“</w:t>
            </w:r>
          </w:p>
          <w:p w14:paraId="25AF0A5E" w14:textId="77777777" w:rsidR="002F30BC" w:rsidRPr="002F30BC" w:rsidRDefault="002F30BC" w:rsidP="002F30BC">
            <w:pPr>
              <w:jc w:val="both"/>
              <w:rPr>
                <w:sz w:val="20"/>
                <w:szCs w:val="20"/>
                <w:lang w:val="lt-LT"/>
              </w:rPr>
            </w:pPr>
            <w:r w:rsidRPr="002F30BC">
              <w:rPr>
                <w:sz w:val="20"/>
                <w:szCs w:val="20"/>
                <w:lang w:val="lt-LT"/>
              </w:rPr>
              <w:t>(6) Pripažinti EVEDĮ 23 straipsnio 2 dalį netekusia galios:</w:t>
            </w:r>
          </w:p>
          <w:p w14:paraId="075D8BB0" w14:textId="77777777" w:rsidR="000636DA" w:rsidRDefault="002F30BC" w:rsidP="002F30BC">
            <w:pPr>
              <w:jc w:val="both"/>
              <w:rPr>
                <w:sz w:val="20"/>
                <w:szCs w:val="20"/>
                <w:lang w:val="lt-LT"/>
              </w:rPr>
            </w:pPr>
            <w:r w:rsidRPr="002F30BC">
              <w:rPr>
                <w:sz w:val="20"/>
                <w:szCs w:val="20"/>
                <w:lang w:val="lt-LT"/>
              </w:rPr>
              <w:t>2. Valstybės valdomi operatoriai iki 2017 m. gegužės 15 d. sudaro su Lietuvos Respublikos energetikos ministerija viešai skelbiamus susitarimus dėl energijos sutaupymo.</w:t>
            </w:r>
          </w:p>
          <w:p w14:paraId="4F8B5CB3" w14:textId="77777777" w:rsidR="002F30BC" w:rsidRDefault="002F30BC" w:rsidP="002F30BC">
            <w:pPr>
              <w:jc w:val="both"/>
              <w:rPr>
                <w:sz w:val="20"/>
                <w:szCs w:val="20"/>
                <w:lang w:val="lt-LT"/>
              </w:rPr>
            </w:pPr>
          </w:p>
          <w:p w14:paraId="3A34D233" w14:textId="77777777" w:rsidR="002F30BC" w:rsidRPr="002F30BC" w:rsidRDefault="002F30BC" w:rsidP="002F30BC">
            <w:pPr>
              <w:jc w:val="both"/>
              <w:rPr>
                <w:sz w:val="20"/>
                <w:szCs w:val="20"/>
                <w:lang w:val="lt-LT"/>
              </w:rPr>
            </w:pPr>
            <w:r w:rsidRPr="002F30BC">
              <w:rPr>
                <w:sz w:val="20"/>
                <w:szCs w:val="20"/>
                <w:lang w:val="lt-LT"/>
              </w:rPr>
              <w:t>Įstatymo projektu teikiami pakeitimai nepakeičia šiuo metu EVEDĮ įtvirtintos elektros perdavimo sistemos operatoriaus (toliau – PSO) pareigos su LR Energetikos ministerija sudaryti privalomus susitarimus, įpareigojančius sutaupyti nustatytą energijos kiekį (7 straipsnio 1 dalis), ir numatytos finansinės sankcijos už šios pareigos nevykdymą (20 straipsnio 2 dalies 2 punktas).</w:t>
            </w:r>
          </w:p>
          <w:p w14:paraId="1770B497" w14:textId="77777777" w:rsidR="002F30BC" w:rsidRPr="002F30BC" w:rsidRDefault="002F30BC" w:rsidP="002F30BC">
            <w:pPr>
              <w:jc w:val="both"/>
              <w:rPr>
                <w:sz w:val="20"/>
                <w:szCs w:val="20"/>
                <w:lang w:val="lt-LT"/>
              </w:rPr>
            </w:pPr>
            <w:r w:rsidRPr="002F30BC">
              <w:rPr>
                <w:sz w:val="20"/>
                <w:szCs w:val="20"/>
                <w:lang w:val="lt-LT"/>
              </w:rPr>
              <w:t>Manome, kad tokia pareiga PSO (taip pat ir kitiems elektros ir gamtinių dujų sistemų operatoriams) neturėtų būti nustatyta, nes EVEDĮ reguliuojama veikla yra nebūdinga operatoriui. Pagrindinė PSO veikla yra turimais ištekliais užtikrinti elektros perdavimo sistemos patikimumą ir sėkmingai įgyvendinti su sistemos plėtra bei integracija susijusius strateginius projektus.</w:t>
            </w:r>
          </w:p>
          <w:p w14:paraId="59CCB1F6" w14:textId="77777777" w:rsidR="002F30BC" w:rsidRPr="002F30BC" w:rsidRDefault="002F30BC" w:rsidP="002F30BC">
            <w:pPr>
              <w:jc w:val="both"/>
              <w:rPr>
                <w:sz w:val="20"/>
                <w:szCs w:val="20"/>
                <w:lang w:val="lt-LT"/>
              </w:rPr>
            </w:pPr>
            <w:r w:rsidRPr="002F30BC">
              <w:rPr>
                <w:sz w:val="20"/>
                <w:szCs w:val="20"/>
                <w:lang w:val="lt-LT"/>
              </w:rPr>
              <w:t>Pareiga taupyti nustatytą energijos kiekį iš esmės reiškia PSO nebūdingos veiklos vykdymą.</w:t>
            </w:r>
          </w:p>
          <w:p w14:paraId="1CD4118C" w14:textId="77777777" w:rsidR="002F30BC" w:rsidRPr="002F30BC" w:rsidRDefault="002F30BC" w:rsidP="002F30BC">
            <w:pPr>
              <w:jc w:val="both"/>
              <w:rPr>
                <w:sz w:val="20"/>
                <w:szCs w:val="20"/>
                <w:lang w:val="lt-LT"/>
              </w:rPr>
            </w:pPr>
            <w:r w:rsidRPr="002F30BC">
              <w:rPr>
                <w:sz w:val="20"/>
                <w:szCs w:val="20"/>
                <w:lang w:val="lt-LT"/>
              </w:rPr>
              <w:t xml:space="preserve">Pirma, PSO, pagal savo veiklos pobūdį, nėra galutiniu energijos vartotoju, t. y. subjektu, kuriam būtent ir yra taikomi ES energetikos teisės nustatyti energijos vartojimo efektyvumo reikalavimai (Direktyvos 2012/27/ES ir </w:t>
            </w:r>
            <w:r w:rsidRPr="002F30BC">
              <w:rPr>
                <w:sz w:val="20"/>
                <w:szCs w:val="20"/>
                <w:lang w:val="lt-LT"/>
              </w:rPr>
              <w:lastRenderedPageBreak/>
              <w:t>2018/2002). PSO valdomos elektros perdavimo sistemos infrastruktūros objektuose pasiekiami energijos sutaupymai, pagal esamą ES reglamentavimą, neįskaičiuojami į energijos vartojimo efektyvumo tikslą. Be to, elektros perdavimo sistemos infrastruktūros objektuose įgyvendinami projektai yra skiriami elektros energijos tiekimo patikimumui užtikrinti, o dėl sistemoje naujai diegiamos įrangos pasiekiami energijos sutaupymai (jei tokie ir galėtų būti įskaičiuoti) neužtikrintų ženklaus energijos vartojimo efektyvumo rodiklių. Savo turimais ištekliais PSO negali įvykdyti aptariamos EVEDĮ nustatytos pareigos.</w:t>
            </w:r>
          </w:p>
          <w:p w14:paraId="0EB1DFE9" w14:textId="77777777" w:rsidR="002F30BC" w:rsidRPr="002F30BC" w:rsidRDefault="002F30BC" w:rsidP="002F30BC">
            <w:pPr>
              <w:jc w:val="both"/>
              <w:rPr>
                <w:sz w:val="20"/>
                <w:szCs w:val="20"/>
                <w:lang w:val="lt-LT"/>
              </w:rPr>
            </w:pPr>
            <w:r w:rsidRPr="002F30BC">
              <w:rPr>
                <w:sz w:val="20"/>
                <w:szCs w:val="20"/>
                <w:lang w:val="lt-LT"/>
              </w:rPr>
              <w:t>Antra, esamas teisinis reguliavimas leidžia PSO deklaruoti prijungtų vartotojų pasiektus energijos vartojimo rodiklius, kaip savo. Tačiau PSO turi ypač siaurą prijungtų vartotojų ratą, su kuriais galėtų bendradarbiauti energijos vartojimo efektyvumo didinimo srityje. Be to, prijungti vartotojai naujame laikotarpyje siekia pasinaudoti viešuosius interesus atitinkančių paslaugų (VIAP) lengvatomis pagal nustatytą lėšų susigrąžinimo/investavimo tvarką. Tai praktiškai panaikina PSO galimybę bendradarbiauti su šiais vartotojais energijos vartojimo efektyvumo didinimo srityje.</w:t>
            </w:r>
          </w:p>
          <w:p w14:paraId="58E79C06" w14:textId="77777777" w:rsidR="002F30BC" w:rsidRPr="002F30BC" w:rsidRDefault="002F30BC" w:rsidP="002F30BC">
            <w:pPr>
              <w:jc w:val="both"/>
              <w:rPr>
                <w:sz w:val="20"/>
                <w:szCs w:val="20"/>
                <w:lang w:val="lt-LT"/>
              </w:rPr>
            </w:pPr>
            <w:r w:rsidRPr="002F30BC">
              <w:rPr>
                <w:sz w:val="20"/>
                <w:szCs w:val="20"/>
                <w:lang w:val="lt-LT"/>
              </w:rPr>
              <w:t>Trečia, PSO neturi įrankių valdyti energijos vartojimo sutaupymą kitų asmenų objektuose, investuojant savo lėšas į kitų asmenų vykdomus projektus. Siekiant investuoti į kitų asmenų energijos vartojimo efektyvumo didinimo projektus, turėtume konkuruoti su bankais, kurie taip pat aktyviai vykdo šią veiklą ir turi pranašumą (mažesnė palūkanų norma, teikia įvarius skatinimo mechanizmus ir pan.). Be to, tokia finansinė veikla ne tik nėra perspektyvi, bet taip pat ir nebūdinga PSO bei abejotina atitiktimi PSO veiklos atskyrimo ir nepriklausomumo reikalavimams.</w:t>
            </w:r>
          </w:p>
          <w:p w14:paraId="0E9A3F56" w14:textId="48597CBA" w:rsidR="002F30BC" w:rsidRPr="00D52006" w:rsidRDefault="002F30BC" w:rsidP="002F30BC">
            <w:pPr>
              <w:jc w:val="both"/>
              <w:rPr>
                <w:sz w:val="20"/>
                <w:szCs w:val="20"/>
                <w:lang w:val="lt-LT"/>
              </w:rPr>
            </w:pPr>
            <w:r w:rsidRPr="002F30BC">
              <w:rPr>
                <w:sz w:val="20"/>
                <w:szCs w:val="20"/>
                <w:lang w:val="lt-LT"/>
              </w:rPr>
              <w:t>Manome, kad šalies energijos vartojimo efektyvumo tikslai turi būti siekiami aktyviau bendradarbiaujant su kitais ūkio sektoriais ir pramonės šakomis, numatant daugiau aiškių, tikslinių skatinimo priemonių. Taip pat naujame laikotarpyje turėtų dalyvauti šilumos vartojimo, transporto, prekybos ir pramonės sektoriai, t. y. didžiausią energijos taupymo potencialą turintys galutinio energijos vartojimo sektoriai.</w:t>
            </w:r>
          </w:p>
        </w:tc>
        <w:tc>
          <w:tcPr>
            <w:tcW w:w="2681" w:type="dxa"/>
            <w:shd w:val="clear" w:color="auto" w:fill="auto"/>
          </w:tcPr>
          <w:p w14:paraId="4E7C81E2" w14:textId="36788CC5" w:rsidR="000636DA" w:rsidRPr="00D52006" w:rsidRDefault="002F30BC" w:rsidP="00521F4E">
            <w:pPr>
              <w:jc w:val="both"/>
              <w:rPr>
                <w:rStyle w:val="Emfaz"/>
                <w:b/>
                <w:i w:val="0"/>
                <w:sz w:val="20"/>
                <w:szCs w:val="20"/>
                <w:lang w:val="lt-LT"/>
              </w:rPr>
            </w:pPr>
            <w:r>
              <w:rPr>
                <w:rStyle w:val="Emfaz"/>
                <w:b/>
                <w:i w:val="0"/>
                <w:sz w:val="20"/>
                <w:szCs w:val="20"/>
                <w:lang w:val="lt-LT"/>
              </w:rPr>
              <w:lastRenderedPageBreak/>
              <w:t>Ne</w:t>
            </w:r>
            <w:r w:rsidR="00426A11">
              <w:rPr>
                <w:rStyle w:val="Emfaz"/>
                <w:b/>
                <w:i w:val="0"/>
                <w:sz w:val="20"/>
                <w:szCs w:val="20"/>
                <w:lang w:val="lt-LT"/>
              </w:rPr>
              <w:t>a</w:t>
            </w:r>
            <w:r>
              <w:rPr>
                <w:rStyle w:val="Emfaz"/>
                <w:b/>
                <w:i w:val="0"/>
                <w:sz w:val="20"/>
                <w:szCs w:val="20"/>
                <w:lang w:val="lt-LT"/>
              </w:rPr>
              <w:t xml:space="preserve">tsižvelgta. </w:t>
            </w:r>
            <w:r w:rsidRPr="002F30BC">
              <w:rPr>
                <w:rStyle w:val="Emfaz"/>
                <w:bCs/>
                <w:i w:val="0"/>
                <w:sz w:val="20"/>
                <w:szCs w:val="20"/>
                <w:lang w:val="lt-LT"/>
              </w:rPr>
              <w:t>Energijos vartojimo efektyvumo didinimo įstatymo ir susij</w:t>
            </w:r>
            <w:r w:rsidR="00A0780F">
              <w:rPr>
                <w:rStyle w:val="Emfaz"/>
                <w:bCs/>
                <w:i w:val="0"/>
                <w:sz w:val="20"/>
                <w:szCs w:val="20"/>
                <w:lang w:val="lt-LT"/>
              </w:rPr>
              <w:t>u</w:t>
            </w:r>
            <w:r w:rsidRPr="002F30BC">
              <w:rPr>
                <w:rStyle w:val="Emfaz"/>
                <w:bCs/>
                <w:i w:val="0"/>
                <w:sz w:val="20"/>
                <w:szCs w:val="20"/>
                <w:lang w:val="lt-LT"/>
              </w:rPr>
              <w:t>sių įstatymų pakeitimai atlikti siekiant įgyvendinti Direktyvą 2018/2002. Direktyvos 2018/2002 pakeitimas nesusijęs su siūlomu 7 straipsnio pakeitimu.</w:t>
            </w:r>
          </w:p>
        </w:tc>
      </w:tr>
      <w:tr w:rsidR="002F30BC" w:rsidRPr="00D52006" w14:paraId="54A73A83" w14:textId="77777777" w:rsidTr="00831704">
        <w:trPr>
          <w:trHeight w:val="1174"/>
        </w:trPr>
        <w:tc>
          <w:tcPr>
            <w:tcW w:w="596" w:type="dxa"/>
          </w:tcPr>
          <w:p w14:paraId="6C7753A5" w14:textId="77777777" w:rsidR="002F30BC" w:rsidRDefault="002F30BC" w:rsidP="002F30BC">
            <w:pPr>
              <w:pStyle w:val="Adresas"/>
              <w:ind w:right="0"/>
              <w:rPr>
                <w:rStyle w:val="Emfaz"/>
                <w:i w:val="0"/>
                <w:iCs w:val="0"/>
                <w:sz w:val="20"/>
                <w:szCs w:val="20"/>
              </w:rPr>
            </w:pPr>
          </w:p>
        </w:tc>
        <w:tc>
          <w:tcPr>
            <w:tcW w:w="1560" w:type="dxa"/>
            <w:shd w:val="clear" w:color="auto" w:fill="auto"/>
          </w:tcPr>
          <w:p w14:paraId="38D0E3D8" w14:textId="77777777" w:rsidR="002F30BC" w:rsidRDefault="002F30BC" w:rsidP="00521F4E">
            <w:pPr>
              <w:pStyle w:val="Adresas"/>
              <w:jc w:val="center"/>
              <w:rPr>
                <w:rStyle w:val="Emfaz"/>
                <w:i w:val="0"/>
                <w:sz w:val="20"/>
                <w:szCs w:val="20"/>
              </w:rPr>
            </w:pPr>
          </w:p>
        </w:tc>
        <w:tc>
          <w:tcPr>
            <w:tcW w:w="9355" w:type="dxa"/>
            <w:shd w:val="clear" w:color="auto" w:fill="auto"/>
          </w:tcPr>
          <w:p w14:paraId="3957A6F4" w14:textId="77777777" w:rsidR="002F30BC" w:rsidRPr="002F30BC" w:rsidRDefault="002F30BC" w:rsidP="002F30BC">
            <w:pPr>
              <w:jc w:val="both"/>
              <w:rPr>
                <w:sz w:val="20"/>
                <w:szCs w:val="20"/>
                <w:lang w:val="lt-LT"/>
              </w:rPr>
            </w:pPr>
            <w:r w:rsidRPr="002F30BC">
              <w:rPr>
                <w:sz w:val="20"/>
                <w:szCs w:val="20"/>
                <w:lang w:val="lt-LT"/>
              </w:rPr>
              <w:t>Siūlomo atsisakyti Įstatymo projektu teikiamo LR Elektros energetikos įstatymo (toliau – EEĮ) 33 straipsnio 2 dalies papildymo 4 punktu:</w:t>
            </w:r>
          </w:p>
          <w:p w14:paraId="29A7FA4A" w14:textId="77777777" w:rsidR="002F30BC" w:rsidRPr="002F30BC" w:rsidRDefault="002F30BC" w:rsidP="002F30BC">
            <w:pPr>
              <w:jc w:val="both"/>
              <w:rPr>
                <w:strike/>
                <w:sz w:val="20"/>
                <w:szCs w:val="20"/>
                <w:lang w:val="lt-LT"/>
              </w:rPr>
            </w:pPr>
            <w:r w:rsidRPr="002F30BC">
              <w:rPr>
                <w:strike/>
                <w:sz w:val="20"/>
                <w:szCs w:val="20"/>
                <w:lang w:val="lt-LT"/>
              </w:rPr>
              <w:t>4) investiciniuose projektuose pateikiamos paklausos mažinimo, diegiant energijos vartojimo efektyvumo didinimo priemones, alternatyvos ir jų ekonominio efektyvumo pagrindimas.</w:t>
            </w:r>
          </w:p>
          <w:p w14:paraId="3DE4B0E8" w14:textId="77777777" w:rsidR="002F30BC" w:rsidRDefault="002F30BC" w:rsidP="002F30BC">
            <w:pPr>
              <w:jc w:val="both"/>
              <w:rPr>
                <w:sz w:val="20"/>
                <w:szCs w:val="20"/>
                <w:lang w:val="lt-LT"/>
              </w:rPr>
            </w:pPr>
          </w:p>
          <w:p w14:paraId="7D08F4A6" w14:textId="77777777" w:rsidR="002F30BC" w:rsidRPr="002F30BC" w:rsidRDefault="002F30BC" w:rsidP="002F30BC">
            <w:pPr>
              <w:jc w:val="both"/>
              <w:rPr>
                <w:sz w:val="20"/>
                <w:szCs w:val="20"/>
                <w:lang w:val="lt-LT"/>
              </w:rPr>
            </w:pPr>
            <w:r w:rsidRPr="002F30BC">
              <w:rPr>
                <w:sz w:val="20"/>
                <w:szCs w:val="20"/>
                <w:lang w:val="lt-LT"/>
              </w:rPr>
              <w:t>LITGRID AB nepritaria EEĮ 33 straipsnio 2 dalies papildymui 4 punktu, nes 33 straipsnyje nustatomi reikalavimai PSO ilgalaikiam (10-ies metų) elektros perdavimo tinklų infrastruktūros, kuri nesusijusi su energijos vartojimu, plėtros planą, bet ne atskiriems (individualiems) investiciniams projektams.</w:t>
            </w:r>
          </w:p>
          <w:p w14:paraId="5B9E87F4" w14:textId="77777777" w:rsidR="002F30BC" w:rsidRPr="002F30BC" w:rsidRDefault="002F30BC" w:rsidP="002F30BC">
            <w:pPr>
              <w:jc w:val="both"/>
              <w:rPr>
                <w:sz w:val="20"/>
                <w:szCs w:val="20"/>
                <w:lang w:val="lt-LT"/>
              </w:rPr>
            </w:pPr>
            <w:r w:rsidRPr="002F30BC">
              <w:rPr>
                <w:sz w:val="20"/>
                <w:szCs w:val="20"/>
                <w:lang w:val="lt-LT"/>
              </w:rPr>
              <w:t>Elektros energijos perdavimo sistemos infrastruktūra nedaro įtakos elektros energijos vartojimui. Rengdamas ilgalaikį plėtros planą, PSO atsižvelgia į elektros energijos vartojimo efektyvumo didinimo priemones ir įvertina tai atlikdamas ilgalaikes elektros energijos suvartojimo ir galios poreikio prognozes. Šių prognozių pagrindu, jau įvertinus elektros energijos efektyvumo vartojimo didinimo priemones, PSO rengia investicinius projektus tik elektros perdavimo sistemos infrastruktūros investicijoms, kurių vertė yra ne mažesnė kaip 3,5 mln. Eur (pagal Energetikos įmonių investicijų vertinimo ir derinimo Valstybinėje energetikos reguliavimo taryboje tvarkos aprašą), ir tokiems projektams, kuriems siekiama gauti dalinį finansavimą iš ES fondų (pagal atitinkamus ES fondų investicijų veiksmų programų finansavimo sąlygų aprašus). PSO priemonės energijos vartojimo efektyvumui didinti yra nesusijusios su perdavimo sistemos infrastruktūros atstatymu ir vystymu. PSO investicijų projektuose nebus įmanoma pateikti paklausos mažinimo, diegiant energijos vartojimo efektyvumo didinimo priemones, alternatyvų palyginimo, kadangi PSO investicijų projektai tik prisideda, bet tiesiogiai nedaro įtakos energijos vartojimo efektyvumo didinimui.</w:t>
            </w:r>
          </w:p>
          <w:p w14:paraId="40C19588" w14:textId="6BD27B06" w:rsidR="002F30BC" w:rsidRPr="002F30BC" w:rsidRDefault="002F30BC" w:rsidP="002F30BC">
            <w:pPr>
              <w:jc w:val="both"/>
              <w:rPr>
                <w:sz w:val="20"/>
                <w:szCs w:val="20"/>
                <w:lang w:val="lt-LT"/>
              </w:rPr>
            </w:pPr>
            <w:r w:rsidRPr="002F30BC">
              <w:rPr>
                <w:sz w:val="20"/>
                <w:szCs w:val="20"/>
                <w:lang w:val="lt-LT"/>
              </w:rPr>
              <w:t>Atsižvelgiant į tai, teikiamas naujas EEĮ 33 straipsnio 2 dalies 4 punktas yra nepagrįstas, neproporcingas ir perteklinis. Jo taikymas praktikoje sukurtų papildomą administracinę naštą PSO rengiant 10-ies metų planą, tačiau nesukurtų jokių papildomų naudų energijos vartojimo efektyvumui didinti</w:t>
            </w:r>
          </w:p>
        </w:tc>
        <w:tc>
          <w:tcPr>
            <w:tcW w:w="2681" w:type="dxa"/>
            <w:shd w:val="clear" w:color="auto" w:fill="auto"/>
          </w:tcPr>
          <w:p w14:paraId="5D9267DC" w14:textId="7BED52D4" w:rsidR="002F30BC" w:rsidRDefault="002F30BC" w:rsidP="00521F4E">
            <w:pPr>
              <w:jc w:val="both"/>
              <w:rPr>
                <w:rStyle w:val="Emfaz"/>
                <w:b/>
                <w:i w:val="0"/>
                <w:sz w:val="20"/>
                <w:szCs w:val="20"/>
                <w:lang w:val="lt-LT"/>
              </w:rPr>
            </w:pPr>
            <w:r>
              <w:rPr>
                <w:rStyle w:val="Emfaz"/>
                <w:b/>
                <w:i w:val="0"/>
                <w:sz w:val="20"/>
                <w:szCs w:val="20"/>
                <w:lang w:val="lt-LT"/>
              </w:rPr>
              <w:t xml:space="preserve">Neatsižvelgta. </w:t>
            </w:r>
            <w:r w:rsidRPr="002F30BC">
              <w:rPr>
                <w:rStyle w:val="Emfaz"/>
                <w:bCs/>
                <w:i w:val="0"/>
                <w:sz w:val="20"/>
                <w:szCs w:val="20"/>
                <w:lang w:val="lt-LT"/>
              </w:rPr>
              <w:t>Elektros energetikos įstatymo pakeitimas parengtas siekiant įgyvendinti Direktyvos 2018/2002 reikalavimus, kad planuojant naujas investicijas į tinklus ar sistemas būtų palygint</w:t>
            </w:r>
            <w:r w:rsidR="00A0780F">
              <w:rPr>
                <w:rStyle w:val="Emfaz"/>
                <w:bCs/>
                <w:i w:val="0"/>
                <w:sz w:val="20"/>
                <w:szCs w:val="20"/>
                <w:lang w:val="lt-LT"/>
              </w:rPr>
              <w:t>o</w:t>
            </w:r>
            <w:r w:rsidRPr="002F30BC">
              <w:rPr>
                <w:rStyle w:val="Emfaz"/>
                <w:bCs/>
                <w:i w:val="0"/>
                <w:sz w:val="20"/>
                <w:szCs w:val="20"/>
                <w:lang w:val="lt-LT"/>
              </w:rPr>
              <w:t>s paklausos ir pasiūlos alternatyvos.</w:t>
            </w:r>
          </w:p>
        </w:tc>
      </w:tr>
      <w:tr w:rsidR="002F30BC" w:rsidRPr="00D52006" w14:paraId="1D08DA98" w14:textId="77777777" w:rsidTr="00831704">
        <w:trPr>
          <w:trHeight w:val="1174"/>
        </w:trPr>
        <w:tc>
          <w:tcPr>
            <w:tcW w:w="596" w:type="dxa"/>
          </w:tcPr>
          <w:p w14:paraId="103135C7" w14:textId="37F1C47B" w:rsidR="002F30BC" w:rsidRDefault="002F30BC" w:rsidP="002F30BC">
            <w:pPr>
              <w:pStyle w:val="Adresas"/>
              <w:ind w:right="0"/>
              <w:rPr>
                <w:rStyle w:val="Emfaz"/>
                <w:i w:val="0"/>
                <w:iCs w:val="0"/>
                <w:sz w:val="20"/>
                <w:szCs w:val="20"/>
              </w:rPr>
            </w:pPr>
            <w:r>
              <w:rPr>
                <w:rStyle w:val="Emfaz"/>
                <w:i w:val="0"/>
                <w:iCs w:val="0"/>
                <w:sz w:val="20"/>
                <w:szCs w:val="20"/>
              </w:rPr>
              <w:lastRenderedPageBreak/>
              <w:t>8.</w:t>
            </w:r>
          </w:p>
        </w:tc>
        <w:tc>
          <w:tcPr>
            <w:tcW w:w="1560" w:type="dxa"/>
            <w:shd w:val="clear" w:color="auto" w:fill="auto"/>
          </w:tcPr>
          <w:p w14:paraId="1782B281" w14:textId="2BCBEDF0" w:rsidR="002F30BC" w:rsidRDefault="002F30BC" w:rsidP="00521F4E">
            <w:pPr>
              <w:pStyle w:val="Adresas"/>
              <w:jc w:val="center"/>
              <w:rPr>
                <w:rStyle w:val="Emfaz"/>
                <w:i w:val="0"/>
                <w:sz w:val="20"/>
                <w:szCs w:val="20"/>
              </w:rPr>
            </w:pPr>
            <w:r>
              <w:rPr>
                <w:rStyle w:val="Emfaz"/>
                <w:i w:val="0"/>
                <w:sz w:val="20"/>
                <w:szCs w:val="20"/>
              </w:rPr>
              <w:t xml:space="preserve">UAB </w:t>
            </w:r>
            <w:r w:rsidR="00407057">
              <w:rPr>
                <w:rStyle w:val="Emfaz"/>
                <w:i w:val="0"/>
                <w:sz w:val="20"/>
                <w:szCs w:val="20"/>
              </w:rPr>
              <w:t>„</w:t>
            </w:r>
            <w:r>
              <w:rPr>
                <w:rStyle w:val="Emfaz"/>
                <w:i w:val="0"/>
                <w:sz w:val="20"/>
                <w:szCs w:val="20"/>
              </w:rPr>
              <w:t>EPSO-G</w:t>
            </w:r>
            <w:r w:rsidR="00407057">
              <w:rPr>
                <w:rStyle w:val="Emfaz"/>
                <w:i w:val="0"/>
                <w:sz w:val="20"/>
                <w:szCs w:val="20"/>
              </w:rPr>
              <w:t>“</w:t>
            </w:r>
          </w:p>
          <w:p w14:paraId="4AE8E052" w14:textId="010E76AB" w:rsidR="002F30BC" w:rsidRDefault="002F30BC" w:rsidP="00521F4E">
            <w:pPr>
              <w:pStyle w:val="Adresas"/>
              <w:jc w:val="center"/>
              <w:rPr>
                <w:rStyle w:val="Emfaz"/>
                <w:i w:val="0"/>
                <w:sz w:val="20"/>
                <w:szCs w:val="20"/>
              </w:rPr>
            </w:pPr>
            <w:r>
              <w:rPr>
                <w:rStyle w:val="Emfaz"/>
                <w:i w:val="0"/>
                <w:sz w:val="20"/>
                <w:szCs w:val="20"/>
              </w:rPr>
              <w:t>2019-</w:t>
            </w:r>
            <w:r w:rsidR="0069481C">
              <w:rPr>
                <w:rStyle w:val="Emfaz"/>
                <w:i w:val="0"/>
                <w:sz w:val="20"/>
                <w:szCs w:val="20"/>
              </w:rPr>
              <w:t>12-10 raštas</w:t>
            </w:r>
          </w:p>
        </w:tc>
        <w:tc>
          <w:tcPr>
            <w:tcW w:w="9355" w:type="dxa"/>
            <w:shd w:val="clear" w:color="auto" w:fill="auto"/>
          </w:tcPr>
          <w:p w14:paraId="0DC55F53" w14:textId="5FF56CAA" w:rsidR="00186ADD" w:rsidRPr="00186ADD" w:rsidRDefault="00186ADD" w:rsidP="00186ADD">
            <w:pPr>
              <w:jc w:val="both"/>
              <w:rPr>
                <w:sz w:val="20"/>
                <w:szCs w:val="20"/>
                <w:lang w:val="lt-LT"/>
              </w:rPr>
            </w:pPr>
            <w:r w:rsidRPr="00186ADD">
              <w:rPr>
                <w:sz w:val="20"/>
                <w:szCs w:val="20"/>
                <w:lang w:val="lt-LT"/>
              </w:rPr>
              <w:t xml:space="preserve">Siūlome </w:t>
            </w:r>
            <w:r w:rsidR="00C46E3D">
              <w:rPr>
                <w:sz w:val="20"/>
                <w:szCs w:val="20"/>
                <w:lang w:val="lt-LT"/>
              </w:rPr>
              <w:t>Energijos vartojimo efektyvumo didinimo į</w:t>
            </w:r>
            <w:r w:rsidRPr="00186ADD">
              <w:rPr>
                <w:sz w:val="20"/>
                <w:szCs w:val="20"/>
                <w:lang w:val="lt-LT"/>
              </w:rPr>
              <w:t>statymo</w:t>
            </w:r>
            <w:r w:rsidR="00C46E3D">
              <w:rPr>
                <w:sz w:val="20"/>
                <w:szCs w:val="20"/>
                <w:lang w:val="lt-LT"/>
              </w:rPr>
              <w:t xml:space="preserve"> pakeitimo</w:t>
            </w:r>
            <w:r w:rsidRPr="00186ADD">
              <w:rPr>
                <w:sz w:val="20"/>
                <w:szCs w:val="20"/>
                <w:lang w:val="lt-LT"/>
              </w:rPr>
              <w:t xml:space="preserve"> projektą</w:t>
            </w:r>
            <w:r w:rsidR="00C46E3D">
              <w:rPr>
                <w:sz w:val="20"/>
                <w:szCs w:val="20"/>
                <w:lang w:val="lt-LT"/>
              </w:rPr>
              <w:t xml:space="preserve"> (toliau – Įstatymo projektas)</w:t>
            </w:r>
            <w:r w:rsidRPr="00186ADD">
              <w:rPr>
                <w:sz w:val="20"/>
                <w:szCs w:val="20"/>
                <w:lang w:val="lt-LT"/>
              </w:rPr>
              <w:t xml:space="preserve"> papildyti LR energijos vartojimo efektyvumo didinimo įstatymo (toliau – EVEDĮ) 7, 16 straipsnių pakeitimais:</w:t>
            </w:r>
          </w:p>
          <w:p w14:paraId="67E6A115" w14:textId="77777777" w:rsidR="00186ADD" w:rsidRPr="00186ADD" w:rsidRDefault="00186ADD" w:rsidP="00186ADD">
            <w:pPr>
              <w:jc w:val="both"/>
              <w:rPr>
                <w:sz w:val="20"/>
                <w:szCs w:val="20"/>
                <w:lang w:val="lt-LT"/>
              </w:rPr>
            </w:pPr>
            <w:r w:rsidRPr="00186ADD">
              <w:rPr>
                <w:sz w:val="20"/>
                <w:szCs w:val="20"/>
                <w:lang w:val="lt-LT"/>
              </w:rPr>
              <w:t>(1) Pakeisti EVEDĮ 7 straipsnio 1 dalį ir ją išdėstyti taip:</w:t>
            </w:r>
          </w:p>
          <w:p w14:paraId="15BE89BC" w14:textId="77777777" w:rsidR="00186ADD" w:rsidRPr="00186ADD" w:rsidRDefault="00186ADD" w:rsidP="00186ADD">
            <w:pPr>
              <w:jc w:val="both"/>
              <w:rPr>
                <w:sz w:val="20"/>
                <w:szCs w:val="20"/>
                <w:lang w:val="lt-LT"/>
              </w:rPr>
            </w:pPr>
            <w:r w:rsidRPr="00186ADD">
              <w:rPr>
                <w:sz w:val="20"/>
                <w:szCs w:val="20"/>
                <w:lang w:val="lt-LT"/>
              </w:rPr>
              <w:t>„1. Elektros ir dujų skirstomųjų tinklų operatoriai, kuriuose valstybei tiesiogiai ar per jos kontroliuojamas įmones priklauso ne mažiau kaip 1/2 balsų bendrovės visuotiniame akcininkų susirinkime suteikiančių akcijų (toliau – valstybės valdomi operatoriai), per 6 mėnesius nuo šio įstatymo įsigaliojimo sudaro su Energetikos ministerija viešai skelbiamus susitarimus dėl energijos sutaupymo.“</w:t>
            </w:r>
          </w:p>
          <w:p w14:paraId="49B6A260" w14:textId="77777777" w:rsidR="00186ADD" w:rsidRPr="00186ADD" w:rsidRDefault="00186ADD" w:rsidP="00186ADD">
            <w:pPr>
              <w:jc w:val="both"/>
              <w:rPr>
                <w:sz w:val="20"/>
                <w:szCs w:val="20"/>
                <w:lang w:val="lt-LT"/>
              </w:rPr>
            </w:pPr>
            <w:r w:rsidRPr="00186ADD">
              <w:rPr>
                <w:sz w:val="20"/>
                <w:szCs w:val="20"/>
                <w:lang w:val="lt-LT"/>
              </w:rPr>
              <w:t xml:space="preserve"> (3) Pakeisti EVEDĮ 16 straipsnio 1 dalies 1 punktą ir jį išdėstyti taip:</w:t>
            </w:r>
          </w:p>
          <w:p w14:paraId="7E8015BD" w14:textId="12CEDDD6" w:rsidR="00186ADD" w:rsidRDefault="00186ADD" w:rsidP="00186ADD">
            <w:pPr>
              <w:jc w:val="both"/>
              <w:rPr>
                <w:sz w:val="20"/>
                <w:szCs w:val="20"/>
                <w:lang w:val="lt-LT"/>
              </w:rPr>
            </w:pPr>
            <w:r w:rsidRPr="00186ADD">
              <w:rPr>
                <w:sz w:val="20"/>
                <w:szCs w:val="20"/>
                <w:lang w:val="lt-LT"/>
              </w:rPr>
              <w:t>„1) asmenys, įtariami padarę šio įstatymo 17 straipsnio 3 dalyje nurodytus pažeidimus (valstybės valdomi skirstomųjų tinklų operatoriai; energijos tiekėjai, įmonės, kurios nėra smulkiojo ir vidutinio verslo subjektai; šio įstatymo 7 straipsnio 2  dalyje nurodytos energetikos įmonės, galinčios sudaryti su Energetikos ministerija susitarimus dėl energijos sutaupymo);“</w:t>
            </w:r>
          </w:p>
          <w:p w14:paraId="417AF786" w14:textId="77777777" w:rsidR="00186ADD" w:rsidRPr="00186ADD" w:rsidRDefault="00186ADD" w:rsidP="00186ADD">
            <w:pPr>
              <w:jc w:val="both"/>
              <w:rPr>
                <w:sz w:val="20"/>
                <w:szCs w:val="20"/>
                <w:lang w:val="lt-LT"/>
              </w:rPr>
            </w:pPr>
            <w:r w:rsidRPr="00186ADD">
              <w:rPr>
                <w:sz w:val="20"/>
                <w:szCs w:val="20"/>
                <w:lang w:val="lt-LT"/>
              </w:rPr>
              <w:t xml:space="preserve">Įstatymo projektu teikiami pakeitimai nepakeičia šiuo metu EVEDĮ įtvirtintos perdavimo sistemos operatoriaus (toliau – PSO) pareigos su LR Energetikos ministerija sudaryti privalomus susitarimus, įpareigojančius sutaupyti nustatytą energijos kiekį (7 straipsnio 1 dalis, 23 straipsnio 2 dalis), ir numatytos finansinės sankcijos už šios pareigos nevykdymą (20 straipsnio 2 dalies 2 punktas). </w:t>
            </w:r>
          </w:p>
          <w:p w14:paraId="2576AD58" w14:textId="77777777" w:rsidR="00186ADD" w:rsidRPr="00186ADD" w:rsidRDefault="00186ADD" w:rsidP="00186ADD">
            <w:pPr>
              <w:jc w:val="both"/>
              <w:rPr>
                <w:sz w:val="20"/>
                <w:szCs w:val="20"/>
                <w:lang w:val="lt-LT"/>
              </w:rPr>
            </w:pPr>
            <w:r w:rsidRPr="00186ADD">
              <w:rPr>
                <w:sz w:val="20"/>
                <w:szCs w:val="20"/>
                <w:lang w:val="lt-LT"/>
              </w:rPr>
              <w:t>Manome, kad šalies energijos vartojimo efektyvumo tikslai gali būti pasiekiami aktyviau bendradarbiaujant su kitais ūkio sektoriais ir pramonės šakomis, numatant daugiau aiškių, tikslinių  (skatinamųjų) energijos vartojimo efektyvumo skatinimo politikos priemonių. Taip pat naujame laikotarpyje turėtų dalyvauti šilumos vartojimo, transporto, prekybos ir pramonės sektoriai, t. y. didžiausią energijos taupymo potencialą turintys galutinio energijos vartojimo sektoriai.</w:t>
            </w:r>
          </w:p>
          <w:p w14:paraId="54E4BE64" w14:textId="77777777" w:rsidR="00186ADD" w:rsidRPr="00186ADD" w:rsidRDefault="00186ADD" w:rsidP="00186ADD">
            <w:pPr>
              <w:jc w:val="both"/>
              <w:rPr>
                <w:sz w:val="20"/>
                <w:szCs w:val="20"/>
                <w:lang w:val="lt-LT"/>
              </w:rPr>
            </w:pPr>
            <w:r w:rsidRPr="00186ADD">
              <w:rPr>
                <w:sz w:val="20"/>
                <w:szCs w:val="20"/>
                <w:lang w:val="lt-LT"/>
              </w:rPr>
              <w:t>Siūlome tikslinti esamą reglamentavimą pakeičiant susitarimų dėl energijos sutaupymo pobūdį ir padarant juos savanoriškais ir leidžiant energetikos įmonėms savarankiškai nustatyti realiai pasiekiamus tikslus, dėl žemiau nurodytų priežasčių:</w:t>
            </w:r>
          </w:p>
          <w:p w14:paraId="6668EFB9" w14:textId="77777777" w:rsidR="00186ADD" w:rsidRPr="00186ADD" w:rsidRDefault="00186ADD" w:rsidP="00186ADD">
            <w:pPr>
              <w:jc w:val="both"/>
              <w:rPr>
                <w:sz w:val="20"/>
                <w:szCs w:val="20"/>
                <w:lang w:val="lt-LT"/>
              </w:rPr>
            </w:pPr>
            <w:r w:rsidRPr="00186ADD">
              <w:rPr>
                <w:sz w:val="20"/>
                <w:szCs w:val="20"/>
                <w:lang w:val="lt-LT"/>
              </w:rPr>
              <w:t>Pirma, EVEDĮ reglamentuojama veikla PSO nebūdinga ir, turimais duomenimis, nenustatyta nei vienam ES valstybės narės PSO. Pagrindinė elektros PSO veikla yra turimais ištekliais užtikrinti elektros perdavimo sistemos patikimumą ir, atitinkamai, pagrindinė gamtinių dujų PSO veikla − gamtinių dujų perdavimas, tranzitas magistraliniais dujotiekiais bei gamtinių dujų srautų balansavimas perdavimo sistemoje.</w:t>
            </w:r>
          </w:p>
          <w:p w14:paraId="62C16D89" w14:textId="77777777" w:rsidR="00186ADD" w:rsidRPr="00186ADD" w:rsidRDefault="00186ADD" w:rsidP="00186ADD">
            <w:pPr>
              <w:jc w:val="both"/>
              <w:rPr>
                <w:sz w:val="20"/>
                <w:szCs w:val="20"/>
                <w:lang w:val="lt-LT"/>
              </w:rPr>
            </w:pPr>
            <w:r w:rsidRPr="00186ADD">
              <w:rPr>
                <w:sz w:val="20"/>
                <w:szCs w:val="20"/>
                <w:lang w:val="lt-LT"/>
              </w:rPr>
              <w:t>Pažymėtina, kad tiek elektros, tiek gamtinių dujų perdavimo sistemų operatoriai taip pat įgyvendina su sistemų plėtra bei integracija susijusius Lietuvos Respublikos strateginius energetikos projektus.</w:t>
            </w:r>
          </w:p>
          <w:p w14:paraId="31941F1A" w14:textId="77777777" w:rsidR="00186ADD" w:rsidRPr="00186ADD" w:rsidRDefault="00186ADD" w:rsidP="00186ADD">
            <w:pPr>
              <w:jc w:val="both"/>
              <w:rPr>
                <w:sz w:val="20"/>
                <w:szCs w:val="20"/>
                <w:lang w:val="lt-LT"/>
              </w:rPr>
            </w:pPr>
            <w:r w:rsidRPr="00186ADD">
              <w:rPr>
                <w:sz w:val="20"/>
                <w:szCs w:val="20"/>
                <w:lang w:val="lt-LT"/>
              </w:rPr>
              <w:t>Antra, PSO turi ypač siaurą tiesiogiai prijungtų vartotojų ratą, su kuriais galėtų bendradarbiauti energijos vartojimo efektyvumo didinimo srityje. Be to, prijungti vartotojai naujame laikotarpyje siekia pasinaudoti viešuosius interesus atitinkančių paslaugų (VIAP) lengvatomis pagal nustatytą lėšų susigrąžinimo/investavimo tvarką. Tai praktiškai panaikina PSO galimybę bendradarbiauti su šiais vartotojais energijos vartojimo efektyvumo didinimo srityje.</w:t>
            </w:r>
          </w:p>
          <w:p w14:paraId="1A79E55D" w14:textId="77777777" w:rsidR="00186ADD" w:rsidRPr="00186ADD" w:rsidRDefault="00186ADD" w:rsidP="00186ADD">
            <w:pPr>
              <w:jc w:val="both"/>
              <w:rPr>
                <w:sz w:val="20"/>
                <w:szCs w:val="20"/>
                <w:lang w:val="lt-LT"/>
              </w:rPr>
            </w:pPr>
            <w:r w:rsidRPr="00186ADD">
              <w:rPr>
                <w:sz w:val="20"/>
                <w:szCs w:val="20"/>
                <w:lang w:val="lt-LT"/>
              </w:rPr>
              <w:t>Trečia, PSO neturi įrankių valdyti energijos vartojimo sutaupymą kitų asmenų objektuose, investuojant savo lėšas į kitų asmenų vykdomus projektus. Siekiant investuoti į kitų asmenų energijos vartojimo efektyvumo didinimo projektus, turėtume konkuruoti su bankais, kurie taip pat aktyviai vykdo šią veiklą ir turi pranašumą (mažesnė palūkanų norma, teikia įvarius skatinimo mechanizmus ir pan.). Be to, tokia finansinė veikla ne tik nėra perspektyvi, bet taip pat ir nebūdinga PSO bei abejotina atitiktimi PSO veiklos atskyrimo ir nepriklausomumo reikalavimams.</w:t>
            </w:r>
          </w:p>
          <w:p w14:paraId="5160EE1C" w14:textId="77777777" w:rsidR="00186ADD" w:rsidRPr="00186ADD" w:rsidRDefault="00186ADD" w:rsidP="00186ADD">
            <w:pPr>
              <w:jc w:val="both"/>
              <w:rPr>
                <w:sz w:val="20"/>
                <w:szCs w:val="20"/>
                <w:lang w:val="lt-LT"/>
              </w:rPr>
            </w:pPr>
            <w:r w:rsidRPr="00186ADD">
              <w:rPr>
                <w:sz w:val="20"/>
                <w:szCs w:val="20"/>
                <w:lang w:val="lt-LT"/>
              </w:rPr>
              <w:t xml:space="preserve">Ketvirta, EVEDĮ 7 straipsnio 7 dalis numato, kad  investicijos, susijusios su susitarimuose nustatytų energijos vartojimo efektyvumo didinimo priemonių diegimu galutinės energijos vartotojų objektuose, nėra pripažįstamos pagrįstomis valstybės reguliuojamoms kainoms peržiūrėti, todėl šios investicijos gali būti vykdomos iš PSO pelno. Atitinkamai, jeigu šios investicijos, vykdomos pas galutinius vartotojus, neužtikrins teigiamos kapitalo grąžos, kyla neteisėtos valstybės pagalbos rizika, iš kitos pusės – didieji vartojai yra įsidiegę didžiausią ekonominį atsipirkimą  </w:t>
            </w:r>
            <w:r w:rsidRPr="00186ADD">
              <w:rPr>
                <w:sz w:val="20"/>
                <w:szCs w:val="20"/>
                <w:lang w:val="lt-LT"/>
              </w:rPr>
              <w:lastRenderedPageBreak/>
              <w:t>turinčias energijos vartojimo efektyvumo priemones, todėl PSO atliekamų investicijų atsipirkimo, jeigu toks būtų, laikotarpis itin ilgas.</w:t>
            </w:r>
          </w:p>
          <w:p w14:paraId="25211D0E" w14:textId="0E9B9366" w:rsidR="00186ADD" w:rsidRPr="00186ADD" w:rsidRDefault="00186ADD" w:rsidP="00186ADD">
            <w:pPr>
              <w:jc w:val="both"/>
              <w:rPr>
                <w:sz w:val="20"/>
                <w:szCs w:val="20"/>
                <w:lang w:val="lt-LT"/>
              </w:rPr>
            </w:pPr>
            <w:r w:rsidRPr="00186ADD">
              <w:rPr>
                <w:sz w:val="20"/>
                <w:szCs w:val="20"/>
                <w:lang w:val="lt-LT"/>
              </w:rPr>
              <w:t>Penkta, PSO valdomos elektros perdavimo sistemos infrastruktūros objektuose pasiekiami energijos sutaupymai, pagal esamą ES reglamentavimą, neįskaičiuojami į energijos vartojimo efektyvumo tikslą. Be to, elektros perdavimo sistemos infrastruktūros objektuose įgyvendinami projektai yra skiriami elektros energijos tiekimo patikimumui užtikrinti, o dėl sistemoje naujai diegiamos įrangos pasiekiami energijos sutaupymai (jei tokie ir galėtų būti įskaičiuoti) neužtikrintų ženklaus energijos vartojimo efektyvumo rodiklių. Savo turimais ištekliais PSO negali įvykdyti aptariamos EVEDĮ nustatytos pareigos.</w:t>
            </w:r>
          </w:p>
          <w:p w14:paraId="62F27923" w14:textId="77777777" w:rsidR="002F30BC" w:rsidRPr="002F30BC" w:rsidRDefault="002F30BC" w:rsidP="002F30BC">
            <w:pPr>
              <w:jc w:val="both"/>
              <w:rPr>
                <w:sz w:val="20"/>
                <w:szCs w:val="20"/>
                <w:lang w:val="lt-LT"/>
              </w:rPr>
            </w:pPr>
          </w:p>
        </w:tc>
        <w:tc>
          <w:tcPr>
            <w:tcW w:w="2681" w:type="dxa"/>
            <w:shd w:val="clear" w:color="auto" w:fill="auto"/>
          </w:tcPr>
          <w:p w14:paraId="0B1E1B45" w14:textId="48B24582" w:rsidR="002F30BC" w:rsidRDefault="00186ADD" w:rsidP="00521F4E">
            <w:pPr>
              <w:jc w:val="both"/>
              <w:rPr>
                <w:rStyle w:val="Emfaz"/>
                <w:b/>
                <w:i w:val="0"/>
                <w:sz w:val="20"/>
                <w:szCs w:val="20"/>
                <w:lang w:val="lt-LT"/>
              </w:rPr>
            </w:pPr>
            <w:r w:rsidRPr="00186ADD">
              <w:rPr>
                <w:rStyle w:val="Emfaz"/>
                <w:b/>
                <w:i w:val="0"/>
                <w:sz w:val="20"/>
                <w:szCs w:val="20"/>
                <w:lang w:val="lt-LT"/>
              </w:rPr>
              <w:lastRenderedPageBreak/>
              <w:t>Ne</w:t>
            </w:r>
            <w:r w:rsidR="00A0780F">
              <w:rPr>
                <w:rStyle w:val="Emfaz"/>
                <w:b/>
                <w:i w:val="0"/>
                <w:sz w:val="20"/>
                <w:szCs w:val="20"/>
                <w:lang w:val="lt-LT"/>
              </w:rPr>
              <w:t>a</w:t>
            </w:r>
            <w:r w:rsidRPr="00186ADD">
              <w:rPr>
                <w:rStyle w:val="Emfaz"/>
                <w:b/>
                <w:i w:val="0"/>
                <w:sz w:val="20"/>
                <w:szCs w:val="20"/>
                <w:lang w:val="lt-LT"/>
              </w:rPr>
              <w:t xml:space="preserve">tsižvelgta. </w:t>
            </w:r>
            <w:r w:rsidRPr="00186ADD">
              <w:rPr>
                <w:rStyle w:val="Emfaz"/>
                <w:bCs/>
                <w:i w:val="0"/>
                <w:sz w:val="20"/>
                <w:szCs w:val="20"/>
                <w:lang w:val="lt-LT"/>
              </w:rPr>
              <w:t>Energijos vartojimo efektyvumo didinimo įstatymo ir susij</w:t>
            </w:r>
            <w:r w:rsidR="00A0780F">
              <w:rPr>
                <w:rStyle w:val="Emfaz"/>
                <w:bCs/>
                <w:i w:val="0"/>
                <w:sz w:val="20"/>
                <w:szCs w:val="20"/>
                <w:lang w:val="lt-LT"/>
              </w:rPr>
              <w:t>u</w:t>
            </w:r>
            <w:r w:rsidRPr="00186ADD">
              <w:rPr>
                <w:rStyle w:val="Emfaz"/>
                <w:bCs/>
                <w:i w:val="0"/>
                <w:sz w:val="20"/>
                <w:szCs w:val="20"/>
                <w:lang w:val="lt-LT"/>
              </w:rPr>
              <w:t>sių įstatymų pakeitimai atlikti siekiant įgyvendinti Direktyvą 2018/2002. Direktyvos 2018/2002 pakeitimas nesusijęs su siūlomu 7 straipsnio pakeitimu.</w:t>
            </w:r>
          </w:p>
        </w:tc>
      </w:tr>
      <w:tr w:rsidR="00186ADD" w:rsidRPr="00D52006" w14:paraId="26546DE1" w14:textId="77777777" w:rsidTr="00831704">
        <w:trPr>
          <w:trHeight w:val="1174"/>
        </w:trPr>
        <w:tc>
          <w:tcPr>
            <w:tcW w:w="596" w:type="dxa"/>
          </w:tcPr>
          <w:p w14:paraId="56C13C89" w14:textId="77777777" w:rsidR="00186ADD" w:rsidRDefault="00186ADD" w:rsidP="002F30BC">
            <w:pPr>
              <w:pStyle w:val="Adresas"/>
              <w:ind w:right="0"/>
              <w:rPr>
                <w:rStyle w:val="Emfaz"/>
                <w:i w:val="0"/>
                <w:iCs w:val="0"/>
                <w:sz w:val="20"/>
                <w:szCs w:val="20"/>
              </w:rPr>
            </w:pPr>
          </w:p>
        </w:tc>
        <w:tc>
          <w:tcPr>
            <w:tcW w:w="1560" w:type="dxa"/>
            <w:shd w:val="clear" w:color="auto" w:fill="auto"/>
          </w:tcPr>
          <w:p w14:paraId="4E3C2704" w14:textId="77777777" w:rsidR="00186ADD" w:rsidRDefault="00186ADD" w:rsidP="00521F4E">
            <w:pPr>
              <w:pStyle w:val="Adresas"/>
              <w:jc w:val="center"/>
              <w:rPr>
                <w:rStyle w:val="Emfaz"/>
                <w:i w:val="0"/>
                <w:sz w:val="20"/>
                <w:szCs w:val="20"/>
              </w:rPr>
            </w:pPr>
          </w:p>
        </w:tc>
        <w:tc>
          <w:tcPr>
            <w:tcW w:w="9355" w:type="dxa"/>
            <w:shd w:val="clear" w:color="auto" w:fill="auto"/>
          </w:tcPr>
          <w:p w14:paraId="40238FA6" w14:textId="77777777" w:rsidR="00186ADD" w:rsidRPr="00186ADD" w:rsidRDefault="00186ADD" w:rsidP="00186ADD">
            <w:pPr>
              <w:jc w:val="both"/>
              <w:rPr>
                <w:sz w:val="20"/>
                <w:szCs w:val="20"/>
                <w:lang w:val="lt-LT"/>
              </w:rPr>
            </w:pPr>
            <w:r w:rsidRPr="00186ADD">
              <w:rPr>
                <w:sz w:val="20"/>
                <w:szCs w:val="20"/>
                <w:lang w:val="lt-LT"/>
              </w:rPr>
              <w:t>Siūlome atsisakyti Įstatymo projektu teikiamo LR Elektros energetikos įstatymo (toliau – EEĮ) 33 straipsnio 2 dalies papildymo 4 punktu:</w:t>
            </w:r>
          </w:p>
          <w:p w14:paraId="759B94A5" w14:textId="77777777" w:rsidR="00186ADD" w:rsidRDefault="00186ADD" w:rsidP="00186ADD">
            <w:pPr>
              <w:jc w:val="both"/>
              <w:rPr>
                <w:strike/>
                <w:sz w:val="20"/>
                <w:szCs w:val="20"/>
                <w:lang w:val="lt-LT"/>
              </w:rPr>
            </w:pPr>
            <w:r w:rsidRPr="00186ADD">
              <w:rPr>
                <w:sz w:val="20"/>
                <w:szCs w:val="20"/>
                <w:lang w:val="lt-LT"/>
              </w:rPr>
              <w:t>4</w:t>
            </w:r>
            <w:r w:rsidRPr="00186ADD">
              <w:rPr>
                <w:strike/>
                <w:sz w:val="20"/>
                <w:szCs w:val="20"/>
                <w:lang w:val="lt-LT"/>
              </w:rPr>
              <w:t>) investiciniuose projektuose pateikiamos paklausos mažinimo, diegiant energijos vartojimo efektyvumo didinimo priemones, alternatyvos ir jų ekonominio efektyvumo pagrindimas.</w:t>
            </w:r>
          </w:p>
          <w:p w14:paraId="6DB72961" w14:textId="77777777" w:rsidR="00186ADD" w:rsidRPr="00186ADD" w:rsidRDefault="00186ADD" w:rsidP="00186ADD">
            <w:pPr>
              <w:jc w:val="both"/>
              <w:rPr>
                <w:sz w:val="20"/>
                <w:szCs w:val="20"/>
                <w:lang w:val="lt-LT"/>
              </w:rPr>
            </w:pPr>
            <w:r w:rsidRPr="00186ADD">
              <w:rPr>
                <w:sz w:val="20"/>
                <w:szCs w:val="20"/>
                <w:lang w:val="lt-LT"/>
              </w:rPr>
              <w:t>Nepritariame EEĮ 33 straipsnio 2 dalies papildymui 4 punktu, nes 33 straipsnyje nustatomi reikalavimai PSO ilgalaikiam (10-ies metų) elektros perdavimo tinklų infrastruktūros, kuri nesusijusi su energijos vartojimu, plėtros planą, bet ne atskiriems (individualiems) investiciniams projektams.</w:t>
            </w:r>
          </w:p>
          <w:p w14:paraId="26BB7244" w14:textId="77777777" w:rsidR="00186ADD" w:rsidRPr="00186ADD" w:rsidRDefault="00186ADD" w:rsidP="00186ADD">
            <w:pPr>
              <w:jc w:val="both"/>
              <w:rPr>
                <w:sz w:val="20"/>
                <w:szCs w:val="20"/>
                <w:lang w:val="lt-LT"/>
              </w:rPr>
            </w:pPr>
            <w:r w:rsidRPr="00186ADD">
              <w:rPr>
                <w:sz w:val="20"/>
                <w:szCs w:val="20"/>
                <w:lang w:val="lt-LT"/>
              </w:rPr>
              <w:t>Elektros energijos perdavimo sistemos infrastruktūra nedaro įtakos elektros energijos vartojimui. Rengdamas ilgalaikį plėtros planą, PSO atsižvelgia į elektros energijos vartojimo efektyvumo didinimo priemones ir įvertina tai atlikdamas ilgalaikes elektros energijos suvartojimo ir galios poreikio prognozes. Šių prognozių pagrindu, jau įvertinus elektros energijos efektyvumo vartojimo didinimo priemones, PSO rengia investicinius projektus tik elektros perdavimo sistemos infrastruktūros investicijoms, kurių vertė yra ne mažesnė kaip 3,5 mln. Eur (pagal Energetikos įmonių investicijų vertinimo ir derinimo Valstybinėje energetikos reguliavimo taryboje tvarkos aprašą), ir tokiems projektams, kuriems siekiama gauti dalinį finansavimą iš ES fondų (pagal atitinkamus ES fondų investicijų veiksmų programų finansavimo sąlygų aprašus). PSO priemonės energijos vartojimo efektyvumui didinti yra nesusijusios su perdavimo sistemos infrastruktūros atstatymu ir vystymu. PSO investicijų projektuose nebus įmanoma pateikti paklausos mažinimo, diegiant energijos vartojimo efektyvumo didinimo priemones, alternatyvų palyginimo, kadangi PSO investicijų projektai tik prisideda, bet tiesiogiai nedaro įtakos energijos vartojimo efektyvumo didinimui.</w:t>
            </w:r>
          </w:p>
          <w:p w14:paraId="74B196B9" w14:textId="001B5048" w:rsidR="00186ADD" w:rsidRPr="00186ADD" w:rsidRDefault="00186ADD" w:rsidP="00186ADD">
            <w:pPr>
              <w:jc w:val="both"/>
              <w:rPr>
                <w:sz w:val="20"/>
                <w:szCs w:val="20"/>
                <w:lang w:val="lt-LT"/>
              </w:rPr>
            </w:pPr>
            <w:r w:rsidRPr="00186ADD">
              <w:rPr>
                <w:sz w:val="20"/>
                <w:szCs w:val="20"/>
                <w:lang w:val="lt-LT"/>
              </w:rPr>
              <w:t>Atsižvelgiant į tai, teikiamas naujas EEĮ 33 straipsnio 2 dalies 4 punktas yra nepagrįstas, neproporcingas ir perteklinis. Jo taikymas praktikoje sukurtų papildomą administracinę naštą PSO rengiant 10-ies metų planą, tačiau nesukurtų jokių papildomų naudų energijos vartojimo efektyvumui didinti.</w:t>
            </w:r>
          </w:p>
        </w:tc>
        <w:tc>
          <w:tcPr>
            <w:tcW w:w="2681" w:type="dxa"/>
            <w:shd w:val="clear" w:color="auto" w:fill="auto"/>
          </w:tcPr>
          <w:p w14:paraId="5BF021FA" w14:textId="6D4CF7BE" w:rsidR="00186ADD" w:rsidRPr="00186ADD" w:rsidRDefault="00186ADD" w:rsidP="00521F4E">
            <w:pPr>
              <w:jc w:val="both"/>
              <w:rPr>
                <w:rStyle w:val="Emfaz"/>
                <w:b/>
                <w:i w:val="0"/>
                <w:sz w:val="20"/>
                <w:szCs w:val="20"/>
                <w:lang w:val="lt-LT"/>
              </w:rPr>
            </w:pPr>
            <w:r w:rsidRPr="00186ADD">
              <w:rPr>
                <w:rStyle w:val="Emfaz"/>
                <w:b/>
                <w:i w:val="0"/>
                <w:sz w:val="20"/>
                <w:szCs w:val="20"/>
                <w:lang w:val="lt-LT"/>
              </w:rPr>
              <w:t xml:space="preserve">Neatsižvelgta. </w:t>
            </w:r>
            <w:r w:rsidR="00A0780F">
              <w:rPr>
                <w:rStyle w:val="Emfaz"/>
                <w:bCs/>
                <w:i w:val="0"/>
                <w:sz w:val="20"/>
                <w:szCs w:val="20"/>
                <w:lang w:val="lt-LT"/>
              </w:rPr>
              <w:t>E</w:t>
            </w:r>
            <w:r w:rsidRPr="00186ADD">
              <w:rPr>
                <w:rStyle w:val="Emfaz"/>
                <w:bCs/>
                <w:i w:val="0"/>
                <w:sz w:val="20"/>
                <w:szCs w:val="20"/>
                <w:lang w:val="lt-LT"/>
              </w:rPr>
              <w:t>lektros energetikos įstatymo pakeitimas parengtas siekiant įgyvendinti Direktyvos 2018/2002 reikalavimus, kad planuojant naujas investicijas į tinklus ar sistemas būtų palygintas paklausos ir pasiūlos alternatyvos.</w:t>
            </w:r>
          </w:p>
        </w:tc>
      </w:tr>
      <w:tr w:rsidR="00186ADD" w:rsidRPr="00D52006" w14:paraId="08216AC5" w14:textId="77777777" w:rsidTr="00831704">
        <w:trPr>
          <w:trHeight w:val="1174"/>
        </w:trPr>
        <w:tc>
          <w:tcPr>
            <w:tcW w:w="596" w:type="dxa"/>
          </w:tcPr>
          <w:p w14:paraId="4C7F688F" w14:textId="77777777" w:rsidR="00186ADD" w:rsidRDefault="00186ADD" w:rsidP="002F30BC">
            <w:pPr>
              <w:pStyle w:val="Adresas"/>
              <w:ind w:right="0"/>
              <w:rPr>
                <w:rStyle w:val="Emfaz"/>
                <w:i w:val="0"/>
                <w:iCs w:val="0"/>
                <w:sz w:val="20"/>
                <w:szCs w:val="20"/>
              </w:rPr>
            </w:pPr>
          </w:p>
        </w:tc>
        <w:tc>
          <w:tcPr>
            <w:tcW w:w="1560" w:type="dxa"/>
            <w:shd w:val="clear" w:color="auto" w:fill="auto"/>
          </w:tcPr>
          <w:p w14:paraId="4EDB15C8" w14:textId="77777777" w:rsidR="00186ADD" w:rsidRDefault="00186ADD" w:rsidP="00521F4E">
            <w:pPr>
              <w:pStyle w:val="Adresas"/>
              <w:jc w:val="center"/>
              <w:rPr>
                <w:rStyle w:val="Emfaz"/>
                <w:i w:val="0"/>
                <w:sz w:val="20"/>
                <w:szCs w:val="20"/>
              </w:rPr>
            </w:pPr>
          </w:p>
        </w:tc>
        <w:tc>
          <w:tcPr>
            <w:tcW w:w="9355" w:type="dxa"/>
            <w:shd w:val="clear" w:color="auto" w:fill="auto"/>
          </w:tcPr>
          <w:p w14:paraId="5C1EDEFE" w14:textId="77777777" w:rsidR="00186ADD" w:rsidRPr="00186ADD" w:rsidRDefault="00186ADD" w:rsidP="00186ADD">
            <w:pPr>
              <w:jc w:val="both"/>
              <w:rPr>
                <w:sz w:val="20"/>
                <w:szCs w:val="20"/>
                <w:lang w:val="lt-LT"/>
              </w:rPr>
            </w:pPr>
            <w:r w:rsidRPr="00186ADD">
              <w:rPr>
                <w:sz w:val="20"/>
                <w:szCs w:val="20"/>
                <w:lang w:val="lt-LT"/>
              </w:rPr>
              <w:t>Siūlome atsisakyti Įstatymo projektu teikiamo LR gamtinių dujų įstatymo (toliau – GDĮ) 31 straipsnio 2 dalies papildymo 4 punktu:</w:t>
            </w:r>
          </w:p>
          <w:p w14:paraId="275DAE3C" w14:textId="77777777" w:rsidR="00186ADD" w:rsidRPr="00186ADD" w:rsidRDefault="00186ADD" w:rsidP="00186ADD">
            <w:pPr>
              <w:jc w:val="both"/>
              <w:rPr>
                <w:sz w:val="20"/>
                <w:szCs w:val="20"/>
                <w:lang w:val="lt-LT"/>
              </w:rPr>
            </w:pPr>
            <w:r w:rsidRPr="00186ADD">
              <w:rPr>
                <w:sz w:val="20"/>
                <w:szCs w:val="20"/>
                <w:lang w:val="lt-LT"/>
              </w:rPr>
              <w:t>1. Papildyti 31 straipsnio 2 dalį 4 punktu:</w:t>
            </w:r>
          </w:p>
          <w:p w14:paraId="0554A5AF" w14:textId="77777777" w:rsidR="00186ADD" w:rsidRDefault="00186ADD" w:rsidP="00186ADD">
            <w:pPr>
              <w:jc w:val="both"/>
              <w:rPr>
                <w:strike/>
                <w:sz w:val="20"/>
                <w:szCs w:val="20"/>
                <w:lang w:val="lt-LT"/>
              </w:rPr>
            </w:pPr>
            <w:r w:rsidRPr="00186ADD">
              <w:rPr>
                <w:sz w:val="20"/>
                <w:szCs w:val="20"/>
                <w:lang w:val="lt-LT"/>
              </w:rPr>
              <w:t>„</w:t>
            </w:r>
            <w:r w:rsidRPr="00186ADD">
              <w:rPr>
                <w:strike/>
                <w:sz w:val="20"/>
                <w:szCs w:val="20"/>
                <w:lang w:val="lt-LT"/>
              </w:rPr>
              <w:t>4) nurodomos investiciniuose projektuose pateikiamos paklausos mažinimo, diegiant energijos vartojimo efektyvumo didinimo priemones, alternatyvos ir jų ekonominio efektyvumo pagrindimas.“</w:t>
            </w:r>
          </w:p>
          <w:p w14:paraId="4ED7E7D0" w14:textId="77777777" w:rsidR="00186ADD" w:rsidRDefault="00186ADD" w:rsidP="00186ADD">
            <w:pPr>
              <w:jc w:val="both"/>
              <w:rPr>
                <w:sz w:val="20"/>
                <w:szCs w:val="20"/>
                <w:lang w:val="lt-LT"/>
              </w:rPr>
            </w:pPr>
          </w:p>
          <w:p w14:paraId="5A05C6F9" w14:textId="7B2B7FEF" w:rsidR="00186ADD" w:rsidRPr="00186ADD" w:rsidRDefault="00186ADD" w:rsidP="00186ADD">
            <w:pPr>
              <w:jc w:val="both"/>
              <w:rPr>
                <w:sz w:val="20"/>
                <w:szCs w:val="20"/>
                <w:lang w:val="lt-LT"/>
              </w:rPr>
            </w:pPr>
            <w:r w:rsidRPr="00186ADD">
              <w:rPr>
                <w:sz w:val="20"/>
                <w:szCs w:val="20"/>
                <w:lang w:val="lt-LT"/>
              </w:rPr>
              <w:t xml:space="preserve">Nepritariame GDĮ papildymo 31 straipsnio 2 dalies papildymo 4 punktu, nes pakeitimai, kurie siejami su perdavimo sistemų operatorių rengiamais 10 metų tinklo plėtros planais, nėra tinkamas būdas siekiant įgyvendinti jūsų aiškinamajame rašte išvardintas 2018 m. gruodžio 11 d. Europos Parlamento ir Tarybos Direktyvos (ES) 2018/2002, kuria iš dalies keičiama Direktyva 2012/27/ES dėl energijos vartojimo efektyvumo, nuostatas bei atitinkamus Nacionalinėje energetinės nepriklausomybės strategijoje nurodytus tikslus. </w:t>
            </w:r>
          </w:p>
          <w:p w14:paraId="2AAF36DE" w14:textId="77777777" w:rsidR="00186ADD" w:rsidRPr="00186ADD" w:rsidRDefault="00186ADD" w:rsidP="00186ADD">
            <w:pPr>
              <w:jc w:val="both"/>
              <w:rPr>
                <w:sz w:val="20"/>
                <w:szCs w:val="20"/>
                <w:lang w:val="lt-LT"/>
              </w:rPr>
            </w:pPr>
            <w:r w:rsidRPr="00186ADD">
              <w:rPr>
                <w:sz w:val="20"/>
                <w:szCs w:val="20"/>
                <w:lang w:val="lt-LT"/>
              </w:rPr>
              <w:t xml:space="preserve">PSO priemonės energijos vartojimo efektyvumui didinti yra nesusijusios su perdavimo sistemos infrastruktūros atstatymu ir vystymu. PSO investicijų projektuose nebus įmanoma pateikti paklausos mažinimo, diegiant energijos </w:t>
            </w:r>
            <w:r w:rsidRPr="00186ADD">
              <w:rPr>
                <w:sz w:val="20"/>
                <w:szCs w:val="20"/>
                <w:lang w:val="lt-LT"/>
              </w:rPr>
              <w:lastRenderedPageBreak/>
              <w:t>vartojimo efektyvumo didinimo priemones, alternatyvų palyginimo, kadangi PSO investicijų projektai tik prisideda, bet tiesiogiai nedaro įtakos energijos vartojimo efektyvumo didinimui.</w:t>
            </w:r>
          </w:p>
          <w:p w14:paraId="45DF7FB5" w14:textId="1ED8B885" w:rsidR="00186ADD" w:rsidRPr="00186ADD" w:rsidRDefault="00186ADD" w:rsidP="00186ADD">
            <w:pPr>
              <w:jc w:val="both"/>
              <w:rPr>
                <w:sz w:val="20"/>
                <w:szCs w:val="20"/>
                <w:lang w:val="lt-LT"/>
              </w:rPr>
            </w:pPr>
            <w:r w:rsidRPr="00186ADD">
              <w:rPr>
                <w:sz w:val="20"/>
                <w:szCs w:val="20"/>
                <w:lang w:val="lt-LT"/>
              </w:rPr>
              <w:t>Atsižvelgiant į tai, teikiamas naujas GDĮ 31 straipsnio 2 dalies 4 punktas yra nepagrįstas, neproporcingas ir perteklinis. Jo taikymas praktikoje sukurtų papildomą administracinę naštą PSO rengiant 10-ies metų planą, tačiau nesukurtų jokių papildomų naudų energijos vartojimo efektyvumui didinti</w:t>
            </w:r>
          </w:p>
        </w:tc>
        <w:tc>
          <w:tcPr>
            <w:tcW w:w="2681" w:type="dxa"/>
            <w:shd w:val="clear" w:color="auto" w:fill="auto"/>
          </w:tcPr>
          <w:p w14:paraId="2A332BBB" w14:textId="0D2D6F19" w:rsidR="00186ADD" w:rsidRPr="00186ADD" w:rsidRDefault="00186ADD" w:rsidP="00521F4E">
            <w:pPr>
              <w:jc w:val="both"/>
              <w:rPr>
                <w:rStyle w:val="Emfaz"/>
                <w:b/>
                <w:i w:val="0"/>
                <w:sz w:val="20"/>
                <w:szCs w:val="20"/>
                <w:lang w:val="lt-LT"/>
              </w:rPr>
            </w:pPr>
            <w:r w:rsidRPr="00186ADD">
              <w:rPr>
                <w:rStyle w:val="Emfaz"/>
                <w:b/>
                <w:i w:val="0"/>
                <w:sz w:val="20"/>
                <w:szCs w:val="20"/>
                <w:lang w:val="lt-LT"/>
              </w:rPr>
              <w:lastRenderedPageBreak/>
              <w:t xml:space="preserve">Neatsižvelgta. </w:t>
            </w:r>
            <w:r w:rsidR="00A0780F">
              <w:rPr>
                <w:rStyle w:val="Emfaz"/>
                <w:bCs/>
                <w:i w:val="0"/>
                <w:sz w:val="20"/>
                <w:szCs w:val="20"/>
                <w:lang w:val="lt-LT"/>
              </w:rPr>
              <w:t>G</w:t>
            </w:r>
            <w:r>
              <w:rPr>
                <w:rStyle w:val="Emfaz"/>
                <w:bCs/>
                <w:i w:val="0"/>
                <w:sz w:val="20"/>
                <w:szCs w:val="20"/>
                <w:lang w:val="lt-LT"/>
              </w:rPr>
              <w:t>amtinių dujų</w:t>
            </w:r>
            <w:r w:rsidRPr="00186ADD">
              <w:rPr>
                <w:rStyle w:val="Emfaz"/>
                <w:bCs/>
                <w:i w:val="0"/>
                <w:sz w:val="20"/>
                <w:szCs w:val="20"/>
                <w:lang w:val="lt-LT"/>
              </w:rPr>
              <w:t xml:space="preserve"> įstatymo pakeitimas parengtas siekiant įgyvendinti Direktyvos 2018/2002 reikalavimus, kad planuojant naujas investicijas į tinklus ar sistemas būtų palygintas paklausos ir pasiūlos alternatyvos.</w:t>
            </w:r>
          </w:p>
        </w:tc>
      </w:tr>
    </w:tbl>
    <w:p w14:paraId="3267B771" w14:textId="77777777" w:rsidR="002E22A6" w:rsidRPr="006E45BD" w:rsidRDefault="002E22A6" w:rsidP="006E45BD">
      <w:pPr>
        <w:rPr>
          <w:sz w:val="20"/>
          <w:szCs w:val="20"/>
          <w:lang w:val="lt-LT"/>
        </w:rPr>
      </w:pPr>
    </w:p>
    <w:sectPr w:rsidR="002E22A6" w:rsidRPr="006E45BD" w:rsidSect="00DE65E4">
      <w:headerReference w:type="default" r:id="rId11"/>
      <w:pgSz w:w="15840" w:h="12240" w:orient="landscape"/>
      <w:pgMar w:top="709" w:right="672" w:bottom="567" w:left="113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302AD1" w14:textId="77777777" w:rsidR="00E304B7" w:rsidRDefault="00E304B7" w:rsidP="00261517">
      <w:r>
        <w:separator/>
      </w:r>
    </w:p>
  </w:endnote>
  <w:endnote w:type="continuationSeparator" w:id="0">
    <w:p w14:paraId="1C309E6D" w14:textId="77777777" w:rsidR="00E304B7" w:rsidRDefault="00E304B7" w:rsidP="00261517">
      <w:r>
        <w:continuationSeparator/>
      </w:r>
    </w:p>
  </w:endnote>
  <w:endnote w:type="continuationNotice" w:id="1">
    <w:p w14:paraId="2C28C48F" w14:textId="77777777" w:rsidR="00E304B7" w:rsidRDefault="00E304B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4002EFF" w:usb1="C0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imesLT">
    <w:altName w:val="Times New Roman"/>
    <w:charset w:val="BA"/>
    <w:family w:val="roman"/>
    <w:pitch w:val="variable"/>
  </w:font>
  <w:font w:name="Segoe UI">
    <w:panose1 w:val="020B0502040204020203"/>
    <w:charset w:val="BA"/>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1C9ECC" w14:textId="77777777" w:rsidR="00E304B7" w:rsidRDefault="00E304B7" w:rsidP="00261517">
      <w:r>
        <w:separator/>
      </w:r>
    </w:p>
  </w:footnote>
  <w:footnote w:type="continuationSeparator" w:id="0">
    <w:p w14:paraId="7F0F0176" w14:textId="77777777" w:rsidR="00E304B7" w:rsidRDefault="00E304B7" w:rsidP="00261517">
      <w:r>
        <w:continuationSeparator/>
      </w:r>
    </w:p>
  </w:footnote>
  <w:footnote w:type="continuationNotice" w:id="1">
    <w:p w14:paraId="185224B0" w14:textId="77777777" w:rsidR="00E304B7" w:rsidRDefault="00E304B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31791293"/>
      <w:docPartObj>
        <w:docPartGallery w:val="Page Numbers (Top of Page)"/>
        <w:docPartUnique/>
      </w:docPartObj>
    </w:sdtPr>
    <w:sdtEndPr/>
    <w:sdtContent>
      <w:p w14:paraId="36A613EF" w14:textId="667638B0" w:rsidR="007A30CA" w:rsidRDefault="007A30CA">
        <w:pPr>
          <w:pStyle w:val="Antrats"/>
          <w:jc w:val="center"/>
        </w:pPr>
        <w:r>
          <w:fldChar w:fldCharType="begin"/>
        </w:r>
        <w:r>
          <w:instrText>PAGE   \* MERGEFORMAT</w:instrText>
        </w:r>
        <w:r>
          <w:fldChar w:fldCharType="separate"/>
        </w:r>
        <w:r w:rsidR="00EC45B6" w:rsidRPr="00EC45B6">
          <w:rPr>
            <w:noProof/>
            <w:lang w:val="lt-LT"/>
          </w:rPr>
          <w:t>2</w:t>
        </w:r>
        <w:r>
          <w:fldChar w:fldCharType="end"/>
        </w:r>
      </w:p>
    </w:sdtContent>
  </w:sdt>
  <w:p w14:paraId="4F7DA620" w14:textId="77777777" w:rsidR="007A30CA" w:rsidRDefault="007A30C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16597F"/>
    <w:multiLevelType w:val="hybridMultilevel"/>
    <w:tmpl w:val="37529534"/>
    <w:lvl w:ilvl="0" w:tplc="0C090001">
      <w:start w:val="1"/>
      <w:numFmt w:val="bullet"/>
      <w:lvlText w:val=""/>
      <w:lvlJc w:val="left"/>
      <w:pPr>
        <w:ind w:left="755" w:hanging="360"/>
      </w:pPr>
      <w:rPr>
        <w:rFonts w:ascii="Symbol" w:hAnsi="Symbol" w:hint="default"/>
      </w:rPr>
    </w:lvl>
    <w:lvl w:ilvl="1" w:tplc="0C090003" w:tentative="1">
      <w:start w:val="1"/>
      <w:numFmt w:val="bullet"/>
      <w:lvlText w:val="o"/>
      <w:lvlJc w:val="left"/>
      <w:pPr>
        <w:ind w:left="1475" w:hanging="360"/>
      </w:pPr>
      <w:rPr>
        <w:rFonts w:ascii="Courier New" w:hAnsi="Courier New" w:cs="Courier New" w:hint="default"/>
      </w:rPr>
    </w:lvl>
    <w:lvl w:ilvl="2" w:tplc="0C090005" w:tentative="1">
      <w:start w:val="1"/>
      <w:numFmt w:val="bullet"/>
      <w:lvlText w:val=""/>
      <w:lvlJc w:val="left"/>
      <w:pPr>
        <w:ind w:left="2195" w:hanging="360"/>
      </w:pPr>
      <w:rPr>
        <w:rFonts w:ascii="Wingdings" w:hAnsi="Wingdings" w:hint="default"/>
      </w:rPr>
    </w:lvl>
    <w:lvl w:ilvl="3" w:tplc="0C090001" w:tentative="1">
      <w:start w:val="1"/>
      <w:numFmt w:val="bullet"/>
      <w:lvlText w:val=""/>
      <w:lvlJc w:val="left"/>
      <w:pPr>
        <w:ind w:left="2915" w:hanging="360"/>
      </w:pPr>
      <w:rPr>
        <w:rFonts w:ascii="Symbol" w:hAnsi="Symbol" w:hint="default"/>
      </w:rPr>
    </w:lvl>
    <w:lvl w:ilvl="4" w:tplc="0C090003" w:tentative="1">
      <w:start w:val="1"/>
      <w:numFmt w:val="bullet"/>
      <w:lvlText w:val="o"/>
      <w:lvlJc w:val="left"/>
      <w:pPr>
        <w:ind w:left="3635" w:hanging="360"/>
      </w:pPr>
      <w:rPr>
        <w:rFonts w:ascii="Courier New" w:hAnsi="Courier New" w:cs="Courier New" w:hint="default"/>
      </w:rPr>
    </w:lvl>
    <w:lvl w:ilvl="5" w:tplc="0C090005" w:tentative="1">
      <w:start w:val="1"/>
      <w:numFmt w:val="bullet"/>
      <w:lvlText w:val=""/>
      <w:lvlJc w:val="left"/>
      <w:pPr>
        <w:ind w:left="4355" w:hanging="360"/>
      </w:pPr>
      <w:rPr>
        <w:rFonts w:ascii="Wingdings" w:hAnsi="Wingdings" w:hint="default"/>
      </w:rPr>
    </w:lvl>
    <w:lvl w:ilvl="6" w:tplc="0C090001" w:tentative="1">
      <w:start w:val="1"/>
      <w:numFmt w:val="bullet"/>
      <w:lvlText w:val=""/>
      <w:lvlJc w:val="left"/>
      <w:pPr>
        <w:ind w:left="5075" w:hanging="360"/>
      </w:pPr>
      <w:rPr>
        <w:rFonts w:ascii="Symbol" w:hAnsi="Symbol" w:hint="default"/>
      </w:rPr>
    </w:lvl>
    <w:lvl w:ilvl="7" w:tplc="0C090003" w:tentative="1">
      <w:start w:val="1"/>
      <w:numFmt w:val="bullet"/>
      <w:lvlText w:val="o"/>
      <w:lvlJc w:val="left"/>
      <w:pPr>
        <w:ind w:left="5795" w:hanging="360"/>
      </w:pPr>
      <w:rPr>
        <w:rFonts w:ascii="Courier New" w:hAnsi="Courier New" w:cs="Courier New" w:hint="default"/>
      </w:rPr>
    </w:lvl>
    <w:lvl w:ilvl="8" w:tplc="0C090005" w:tentative="1">
      <w:start w:val="1"/>
      <w:numFmt w:val="bullet"/>
      <w:lvlText w:val=""/>
      <w:lvlJc w:val="left"/>
      <w:pPr>
        <w:ind w:left="6515" w:hanging="360"/>
      </w:pPr>
      <w:rPr>
        <w:rFonts w:ascii="Wingdings" w:hAnsi="Wingdings" w:hint="default"/>
      </w:rPr>
    </w:lvl>
  </w:abstractNum>
  <w:abstractNum w:abstractNumId="1" w15:restartNumberingAfterBreak="0">
    <w:nsid w:val="164746F7"/>
    <w:multiLevelType w:val="hybridMultilevel"/>
    <w:tmpl w:val="9394129A"/>
    <w:lvl w:ilvl="0" w:tplc="174CFD1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164E66E8"/>
    <w:multiLevelType w:val="hybridMultilevel"/>
    <w:tmpl w:val="626E82B0"/>
    <w:lvl w:ilvl="0" w:tplc="0427000F">
      <w:start w:val="1"/>
      <w:numFmt w:val="decimal"/>
      <w:lvlText w:val="%1."/>
      <w:lvlJc w:val="left"/>
      <w:pPr>
        <w:ind w:left="1440" w:hanging="360"/>
      </w:pPr>
    </w:lvl>
    <w:lvl w:ilvl="1" w:tplc="04270019">
      <w:start w:val="1"/>
      <w:numFmt w:val="lowerLetter"/>
      <w:lvlText w:val="%2."/>
      <w:lvlJc w:val="left"/>
      <w:pPr>
        <w:ind w:left="2160" w:hanging="360"/>
      </w:pPr>
    </w:lvl>
    <w:lvl w:ilvl="2" w:tplc="0427001B">
      <w:start w:val="1"/>
      <w:numFmt w:val="lowerRoman"/>
      <w:lvlText w:val="%3."/>
      <w:lvlJc w:val="right"/>
      <w:pPr>
        <w:ind w:left="2880" w:hanging="180"/>
      </w:pPr>
    </w:lvl>
    <w:lvl w:ilvl="3" w:tplc="0427000F">
      <w:start w:val="1"/>
      <w:numFmt w:val="decimal"/>
      <w:lvlText w:val="%4."/>
      <w:lvlJc w:val="left"/>
      <w:pPr>
        <w:ind w:left="3600" w:hanging="360"/>
      </w:pPr>
    </w:lvl>
    <w:lvl w:ilvl="4" w:tplc="04270019">
      <w:start w:val="1"/>
      <w:numFmt w:val="lowerLetter"/>
      <w:lvlText w:val="%5."/>
      <w:lvlJc w:val="left"/>
      <w:pPr>
        <w:ind w:left="4320" w:hanging="360"/>
      </w:pPr>
    </w:lvl>
    <w:lvl w:ilvl="5" w:tplc="0427001B">
      <w:start w:val="1"/>
      <w:numFmt w:val="lowerRoman"/>
      <w:lvlText w:val="%6."/>
      <w:lvlJc w:val="right"/>
      <w:pPr>
        <w:ind w:left="5040" w:hanging="180"/>
      </w:pPr>
    </w:lvl>
    <w:lvl w:ilvl="6" w:tplc="0427000F">
      <w:start w:val="1"/>
      <w:numFmt w:val="decimal"/>
      <w:lvlText w:val="%7."/>
      <w:lvlJc w:val="left"/>
      <w:pPr>
        <w:ind w:left="5760" w:hanging="360"/>
      </w:pPr>
    </w:lvl>
    <w:lvl w:ilvl="7" w:tplc="04270019">
      <w:start w:val="1"/>
      <w:numFmt w:val="lowerLetter"/>
      <w:lvlText w:val="%8."/>
      <w:lvlJc w:val="left"/>
      <w:pPr>
        <w:ind w:left="6480" w:hanging="360"/>
      </w:pPr>
    </w:lvl>
    <w:lvl w:ilvl="8" w:tplc="0427001B">
      <w:start w:val="1"/>
      <w:numFmt w:val="lowerRoman"/>
      <w:lvlText w:val="%9."/>
      <w:lvlJc w:val="right"/>
      <w:pPr>
        <w:ind w:left="7200" w:hanging="180"/>
      </w:pPr>
    </w:lvl>
  </w:abstractNum>
  <w:abstractNum w:abstractNumId="3" w15:restartNumberingAfterBreak="0">
    <w:nsid w:val="1D271203"/>
    <w:multiLevelType w:val="hybridMultilevel"/>
    <w:tmpl w:val="A9D62594"/>
    <w:lvl w:ilvl="0" w:tplc="BCA239D2">
      <w:start w:val="1"/>
      <w:numFmt w:val="lowerRoman"/>
      <w:lvlText w:val="(%1)"/>
      <w:lvlJc w:val="left"/>
      <w:pPr>
        <w:ind w:left="1080" w:hanging="72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 w15:restartNumberingAfterBreak="0">
    <w:nsid w:val="1FFC501D"/>
    <w:multiLevelType w:val="hybridMultilevel"/>
    <w:tmpl w:val="792C256A"/>
    <w:lvl w:ilvl="0" w:tplc="6284DA34">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5" w15:restartNumberingAfterBreak="0">
    <w:nsid w:val="329B2863"/>
    <w:multiLevelType w:val="hybridMultilevel"/>
    <w:tmpl w:val="722EC83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7445E1D"/>
    <w:multiLevelType w:val="hybridMultilevel"/>
    <w:tmpl w:val="26D63546"/>
    <w:lvl w:ilvl="0" w:tplc="40F0875C">
      <w:start w:val="1"/>
      <w:numFmt w:val="decimal"/>
      <w:lvlText w:val="%1."/>
      <w:lvlJc w:val="left"/>
      <w:pPr>
        <w:ind w:left="720" w:hanging="360"/>
      </w:pPr>
      <w:rPr>
        <w:rFonts w:ascii="Arial" w:eastAsia="Arial Unicode MS" w:hAnsi="Arial" w:cs="Arial"/>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43606C35"/>
    <w:multiLevelType w:val="hybridMultilevel"/>
    <w:tmpl w:val="792C256A"/>
    <w:lvl w:ilvl="0" w:tplc="6284DA34">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8" w15:restartNumberingAfterBreak="0">
    <w:nsid w:val="483556CD"/>
    <w:multiLevelType w:val="hybridMultilevel"/>
    <w:tmpl w:val="9990D6DC"/>
    <w:lvl w:ilvl="0" w:tplc="0427000F">
      <w:start w:val="1"/>
      <w:numFmt w:val="decimal"/>
      <w:lvlText w:val="%1."/>
      <w:lvlJc w:val="left"/>
      <w:pPr>
        <w:ind w:left="107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50371C17"/>
    <w:multiLevelType w:val="hybridMultilevel"/>
    <w:tmpl w:val="792C256A"/>
    <w:lvl w:ilvl="0" w:tplc="6284DA34">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10" w15:restartNumberingAfterBreak="0">
    <w:nsid w:val="51A153C3"/>
    <w:multiLevelType w:val="hybridMultilevel"/>
    <w:tmpl w:val="792C256A"/>
    <w:lvl w:ilvl="0" w:tplc="6284DA34">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11" w15:restartNumberingAfterBreak="0">
    <w:nsid w:val="55C77797"/>
    <w:multiLevelType w:val="hybridMultilevel"/>
    <w:tmpl w:val="792C256A"/>
    <w:lvl w:ilvl="0" w:tplc="6284DA34">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12" w15:restartNumberingAfterBreak="0">
    <w:nsid w:val="576516D4"/>
    <w:multiLevelType w:val="hybridMultilevel"/>
    <w:tmpl w:val="A4665F84"/>
    <w:lvl w:ilvl="0" w:tplc="2A54571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5807455C"/>
    <w:multiLevelType w:val="hybridMultilevel"/>
    <w:tmpl w:val="1EC27396"/>
    <w:lvl w:ilvl="0" w:tplc="0C090001">
      <w:start w:val="1"/>
      <w:numFmt w:val="bullet"/>
      <w:lvlText w:val=""/>
      <w:lvlJc w:val="left"/>
      <w:pPr>
        <w:ind w:left="766" w:hanging="360"/>
      </w:pPr>
      <w:rPr>
        <w:rFonts w:ascii="Symbol" w:hAnsi="Symbol" w:hint="default"/>
      </w:rPr>
    </w:lvl>
    <w:lvl w:ilvl="1" w:tplc="0C090003" w:tentative="1">
      <w:start w:val="1"/>
      <w:numFmt w:val="bullet"/>
      <w:lvlText w:val="o"/>
      <w:lvlJc w:val="left"/>
      <w:pPr>
        <w:ind w:left="1486" w:hanging="360"/>
      </w:pPr>
      <w:rPr>
        <w:rFonts w:ascii="Courier New" w:hAnsi="Courier New" w:cs="Courier New" w:hint="default"/>
      </w:rPr>
    </w:lvl>
    <w:lvl w:ilvl="2" w:tplc="0C090005" w:tentative="1">
      <w:start w:val="1"/>
      <w:numFmt w:val="bullet"/>
      <w:lvlText w:val=""/>
      <w:lvlJc w:val="left"/>
      <w:pPr>
        <w:ind w:left="2206" w:hanging="360"/>
      </w:pPr>
      <w:rPr>
        <w:rFonts w:ascii="Wingdings" w:hAnsi="Wingdings" w:hint="default"/>
      </w:rPr>
    </w:lvl>
    <w:lvl w:ilvl="3" w:tplc="0C090001" w:tentative="1">
      <w:start w:val="1"/>
      <w:numFmt w:val="bullet"/>
      <w:lvlText w:val=""/>
      <w:lvlJc w:val="left"/>
      <w:pPr>
        <w:ind w:left="2926" w:hanging="360"/>
      </w:pPr>
      <w:rPr>
        <w:rFonts w:ascii="Symbol" w:hAnsi="Symbol" w:hint="default"/>
      </w:rPr>
    </w:lvl>
    <w:lvl w:ilvl="4" w:tplc="0C090003" w:tentative="1">
      <w:start w:val="1"/>
      <w:numFmt w:val="bullet"/>
      <w:lvlText w:val="o"/>
      <w:lvlJc w:val="left"/>
      <w:pPr>
        <w:ind w:left="3646" w:hanging="360"/>
      </w:pPr>
      <w:rPr>
        <w:rFonts w:ascii="Courier New" w:hAnsi="Courier New" w:cs="Courier New" w:hint="default"/>
      </w:rPr>
    </w:lvl>
    <w:lvl w:ilvl="5" w:tplc="0C090005" w:tentative="1">
      <w:start w:val="1"/>
      <w:numFmt w:val="bullet"/>
      <w:lvlText w:val=""/>
      <w:lvlJc w:val="left"/>
      <w:pPr>
        <w:ind w:left="4366" w:hanging="360"/>
      </w:pPr>
      <w:rPr>
        <w:rFonts w:ascii="Wingdings" w:hAnsi="Wingdings" w:hint="default"/>
      </w:rPr>
    </w:lvl>
    <w:lvl w:ilvl="6" w:tplc="0C090001" w:tentative="1">
      <w:start w:val="1"/>
      <w:numFmt w:val="bullet"/>
      <w:lvlText w:val=""/>
      <w:lvlJc w:val="left"/>
      <w:pPr>
        <w:ind w:left="5086" w:hanging="360"/>
      </w:pPr>
      <w:rPr>
        <w:rFonts w:ascii="Symbol" w:hAnsi="Symbol" w:hint="default"/>
      </w:rPr>
    </w:lvl>
    <w:lvl w:ilvl="7" w:tplc="0C090003" w:tentative="1">
      <w:start w:val="1"/>
      <w:numFmt w:val="bullet"/>
      <w:lvlText w:val="o"/>
      <w:lvlJc w:val="left"/>
      <w:pPr>
        <w:ind w:left="5806" w:hanging="360"/>
      </w:pPr>
      <w:rPr>
        <w:rFonts w:ascii="Courier New" w:hAnsi="Courier New" w:cs="Courier New" w:hint="default"/>
      </w:rPr>
    </w:lvl>
    <w:lvl w:ilvl="8" w:tplc="0C090005" w:tentative="1">
      <w:start w:val="1"/>
      <w:numFmt w:val="bullet"/>
      <w:lvlText w:val=""/>
      <w:lvlJc w:val="left"/>
      <w:pPr>
        <w:ind w:left="6526" w:hanging="360"/>
      </w:pPr>
      <w:rPr>
        <w:rFonts w:ascii="Wingdings" w:hAnsi="Wingdings" w:hint="default"/>
      </w:rPr>
    </w:lvl>
  </w:abstractNum>
  <w:abstractNum w:abstractNumId="14" w15:restartNumberingAfterBreak="0">
    <w:nsid w:val="5AFB09B8"/>
    <w:multiLevelType w:val="hybridMultilevel"/>
    <w:tmpl w:val="792C256A"/>
    <w:lvl w:ilvl="0" w:tplc="6284DA34">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15" w15:restartNumberingAfterBreak="0">
    <w:nsid w:val="5CBD7FBE"/>
    <w:multiLevelType w:val="hybridMultilevel"/>
    <w:tmpl w:val="03401B76"/>
    <w:lvl w:ilvl="0" w:tplc="293E94B2">
      <w:start w:val="1"/>
      <w:numFmt w:val="bullet"/>
      <w:lvlText w:val=""/>
      <w:lvlJc w:val="left"/>
      <w:pPr>
        <w:ind w:left="1429" w:hanging="360"/>
      </w:pPr>
      <w:rPr>
        <w:rFonts w:ascii="Symbol" w:hAnsi="Symbol" w:hint="default"/>
      </w:rPr>
    </w:lvl>
    <w:lvl w:ilvl="1" w:tplc="04270003">
      <w:start w:val="1"/>
      <w:numFmt w:val="bullet"/>
      <w:lvlText w:val="o"/>
      <w:lvlJc w:val="left"/>
      <w:pPr>
        <w:ind w:left="2149" w:hanging="360"/>
      </w:pPr>
      <w:rPr>
        <w:rFonts w:ascii="Courier New" w:hAnsi="Courier New" w:cs="Courier New" w:hint="default"/>
      </w:rPr>
    </w:lvl>
    <w:lvl w:ilvl="2" w:tplc="04270005">
      <w:start w:val="1"/>
      <w:numFmt w:val="bullet"/>
      <w:lvlText w:val=""/>
      <w:lvlJc w:val="left"/>
      <w:pPr>
        <w:ind w:left="2869" w:hanging="360"/>
      </w:pPr>
      <w:rPr>
        <w:rFonts w:ascii="Wingdings" w:hAnsi="Wingdings" w:hint="default"/>
      </w:rPr>
    </w:lvl>
    <w:lvl w:ilvl="3" w:tplc="04270001">
      <w:start w:val="1"/>
      <w:numFmt w:val="bullet"/>
      <w:lvlText w:val=""/>
      <w:lvlJc w:val="left"/>
      <w:pPr>
        <w:ind w:left="3589" w:hanging="360"/>
      </w:pPr>
      <w:rPr>
        <w:rFonts w:ascii="Symbol" w:hAnsi="Symbol" w:hint="default"/>
      </w:rPr>
    </w:lvl>
    <w:lvl w:ilvl="4" w:tplc="04270003">
      <w:start w:val="1"/>
      <w:numFmt w:val="bullet"/>
      <w:lvlText w:val="o"/>
      <w:lvlJc w:val="left"/>
      <w:pPr>
        <w:ind w:left="4309" w:hanging="360"/>
      </w:pPr>
      <w:rPr>
        <w:rFonts w:ascii="Courier New" w:hAnsi="Courier New" w:cs="Courier New" w:hint="default"/>
      </w:rPr>
    </w:lvl>
    <w:lvl w:ilvl="5" w:tplc="04270005">
      <w:start w:val="1"/>
      <w:numFmt w:val="bullet"/>
      <w:lvlText w:val=""/>
      <w:lvlJc w:val="left"/>
      <w:pPr>
        <w:ind w:left="5029" w:hanging="360"/>
      </w:pPr>
      <w:rPr>
        <w:rFonts w:ascii="Wingdings" w:hAnsi="Wingdings" w:hint="default"/>
      </w:rPr>
    </w:lvl>
    <w:lvl w:ilvl="6" w:tplc="04270001">
      <w:start w:val="1"/>
      <w:numFmt w:val="bullet"/>
      <w:lvlText w:val=""/>
      <w:lvlJc w:val="left"/>
      <w:pPr>
        <w:ind w:left="5749" w:hanging="360"/>
      </w:pPr>
      <w:rPr>
        <w:rFonts w:ascii="Symbol" w:hAnsi="Symbol" w:hint="default"/>
      </w:rPr>
    </w:lvl>
    <w:lvl w:ilvl="7" w:tplc="04270003">
      <w:start w:val="1"/>
      <w:numFmt w:val="bullet"/>
      <w:lvlText w:val="o"/>
      <w:lvlJc w:val="left"/>
      <w:pPr>
        <w:ind w:left="6469" w:hanging="360"/>
      </w:pPr>
      <w:rPr>
        <w:rFonts w:ascii="Courier New" w:hAnsi="Courier New" w:cs="Courier New" w:hint="default"/>
      </w:rPr>
    </w:lvl>
    <w:lvl w:ilvl="8" w:tplc="04270005">
      <w:start w:val="1"/>
      <w:numFmt w:val="bullet"/>
      <w:lvlText w:val=""/>
      <w:lvlJc w:val="left"/>
      <w:pPr>
        <w:ind w:left="7189" w:hanging="360"/>
      </w:pPr>
      <w:rPr>
        <w:rFonts w:ascii="Wingdings" w:hAnsi="Wingdings" w:hint="default"/>
      </w:rPr>
    </w:lvl>
  </w:abstractNum>
  <w:abstractNum w:abstractNumId="16" w15:restartNumberingAfterBreak="0">
    <w:nsid w:val="5D1D7A11"/>
    <w:multiLevelType w:val="hybridMultilevel"/>
    <w:tmpl w:val="792C256A"/>
    <w:lvl w:ilvl="0" w:tplc="6284DA34">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17" w15:restartNumberingAfterBreak="0">
    <w:nsid w:val="66035597"/>
    <w:multiLevelType w:val="hybridMultilevel"/>
    <w:tmpl w:val="8074579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790640CE"/>
    <w:multiLevelType w:val="hybridMultilevel"/>
    <w:tmpl w:val="5814606A"/>
    <w:lvl w:ilvl="0" w:tplc="70B6614E">
      <w:start w:val="1"/>
      <w:numFmt w:val="decimal"/>
      <w:lvlText w:val="%1."/>
      <w:lvlJc w:val="left"/>
      <w:pPr>
        <w:ind w:left="1215" w:hanging="360"/>
      </w:pPr>
      <w:rPr>
        <w:rFonts w:hint="default"/>
      </w:rPr>
    </w:lvl>
    <w:lvl w:ilvl="1" w:tplc="04270019" w:tentative="1">
      <w:start w:val="1"/>
      <w:numFmt w:val="lowerLetter"/>
      <w:lvlText w:val="%2."/>
      <w:lvlJc w:val="left"/>
      <w:pPr>
        <w:ind w:left="1935" w:hanging="360"/>
      </w:pPr>
    </w:lvl>
    <w:lvl w:ilvl="2" w:tplc="0427001B" w:tentative="1">
      <w:start w:val="1"/>
      <w:numFmt w:val="lowerRoman"/>
      <w:lvlText w:val="%3."/>
      <w:lvlJc w:val="right"/>
      <w:pPr>
        <w:ind w:left="2655" w:hanging="180"/>
      </w:pPr>
    </w:lvl>
    <w:lvl w:ilvl="3" w:tplc="0427000F" w:tentative="1">
      <w:start w:val="1"/>
      <w:numFmt w:val="decimal"/>
      <w:lvlText w:val="%4."/>
      <w:lvlJc w:val="left"/>
      <w:pPr>
        <w:ind w:left="3375" w:hanging="360"/>
      </w:pPr>
    </w:lvl>
    <w:lvl w:ilvl="4" w:tplc="04270019" w:tentative="1">
      <w:start w:val="1"/>
      <w:numFmt w:val="lowerLetter"/>
      <w:lvlText w:val="%5."/>
      <w:lvlJc w:val="left"/>
      <w:pPr>
        <w:ind w:left="4095" w:hanging="360"/>
      </w:pPr>
    </w:lvl>
    <w:lvl w:ilvl="5" w:tplc="0427001B" w:tentative="1">
      <w:start w:val="1"/>
      <w:numFmt w:val="lowerRoman"/>
      <w:lvlText w:val="%6."/>
      <w:lvlJc w:val="right"/>
      <w:pPr>
        <w:ind w:left="4815" w:hanging="180"/>
      </w:pPr>
    </w:lvl>
    <w:lvl w:ilvl="6" w:tplc="0427000F" w:tentative="1">
      <w:start w:val="1"/>
      <w:numFmt w:val="decimal"/>
      <w:lvlText w:val="%7."/>
      <w:lvlJc w:val="left"/>
      <w:pPr>
        <w:ind w:left="5535" w:hanging="360"/>
      </w:pPr>
    </w:lvl>
    <w:lvl w:ilvl="7" w:tplc="04270019" w:tentative="1">
      <w:start w:val="1"/>
      <w:numFmt w:val="lowerLetter"/>
      <w:lvlText w:val="%8."/>
      <w:lvlJc w:val="left"/>
      <w:pPr>
        <w:ind w:left="6255" w:hanging="360"/>
      </w:pPr>
    </w:lvl>
    <w:lvl w:ilvl="8" w:tplc="0427001B" w:tentative="1">
      <w:start w:val="1"/>
      <w:numFmt w:val="lowerRoman"/>
      <w:lvlText w:val="%9."/>
      <w:lvlJc w:val="right"/>
      <w:pPr>
        <w:ind w:left="6975" w:hanging="180"/>
      </w:pPr>
    </w:lvl>
  </w:abstractNum>
  <w:abstractNum w:abstractNumId="19" w15:restartNumberingAfterBreak="0">
    <w:nsid w:val="7940522F"/>
    <w:multiLevelType w:val="hybridMultilevel"/>
    <w:tmpl w:val="792C256A"/>
    <w:lvl w:ilvl="0" w:tplc="6284DA34">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20" w15:restartNumberingAfterBreak="0">
    <w:nsid w:val="7C9E02F3"/>
    <w:multiLevelType w:val="hybridMultilevel"/>
    <w:tmpl w:val="004803F4"/>
    <w:lvl w:ilvl="0" w:tplc="51AC9710">
      <w:start w:val="16"/>
      <w:numFmt w:val="bullet"/>
      <w:lvlText w:val="-"/>
      <w:lvlJc w:val="left"/>
      <w:pPr>
        <w:ind w:left="720" w:hanging="360"/>
      </w:pPr>
      <w:rPr>
        <w:rFonts w:ascii="Calibri" w:eastAsiaTheme="minorHAnsi" w:hAnsi="Calibri" w:cs="Calibri" w:hint="default"/>
        <w:sz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8"/>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8"/>
  </w:num>
  <w:num w:numId="4">
    <w:abstractNumId w:val="15"/>
  </w:num>
  <w:num w:numId="5">
    <w:abstractNumId w:val="12"/>
  </w:num>
  <w:num w:numId="6">
    <w:abstractNumId w:val="17"/>
  </w:num>
  <w:num w:numId="7">
    <w:abstractNumId w:val="5"/>
  </w:num>
  <w:num w:numId="8">
    <w:abstractNumId w:val="1"/>
  </w:num>
  <w:num w:numId="9">
    <w:abstractNumId w:val="0"/>
  </w:num>
  <w:num w:numId="10">
    <w:abstractNumId w:val="13"/>
  </w:num>
  <w:num w:numId="11">
    <w:abstractNumId w:val="20"/>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num>
  <w:num w:numId="15">
    <w:abstractNumId w:val="9"/>
  </w:num>
  <w:num w:numId="16">
    <w:abstractNumId w:val="10"/>
  </w:num>
  <w:num w:numId="17">
    <w:abstractNumId w:val="16"/>
  </w:num>
  <w:num w:numId="18">
    <w:abstractNumId w:val="19"/>
  </w:num>
  <w:num w:numId="19">
    <w:abstractNumId w:val="14"/>
  </w:num>
  <w:num w:numId="20">
    <w:abstractNumId w:val="4"/>
  </w:num>
  <w:num w:numId="21">
    <w:abstractNumId w:val="7"/>
  </w:num>
  <w:num w:numId="2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spelling="clean" w:grammar="clean"/>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4A38"/>
    <w:rsid w:val="000001FC"/>
    <w:rsid w:val="00001631"/>
    <w:rsid w:val="00003F1F"/>
    <w:rsid w:val="00005049"/>
    <w:rsid w:val="00006E6B"/>
    <w:rsid w:val="00007155"/>
    <w:rsid w:val="00010035"/>
    <w:rsid w:val="000106F0"/>
    <w:rsid w:val="00012238"/>
    <w:rsid w:val="00012AA7"/>
    <w:rsid w:val="00013178"/>
    <w:rsid w:val="00015CDB"/>
    <w:rsid w:val="00015DC3"/>
    <w:rsid w:val="00016507"/>
    <w:rsid w:val="00016BDD"/>
    <w:rsid w:val="00020044"/>
    <w:rsid w:val="000229B2"/>
    <w:rsid w:val="00023B26"/>
    <w:rsid w:val="0002466B"/>
    <w:rsid w:val="00026C9A"/>
    <w:rsid w:val="00027928"/>
    <w:rsid w:val="00027FD6"/>
    <w:rsid w:val="00030B1D"/>
    <w:rsid w:val="00033B8E"/>
    <w:rsid w:val="00036044"/>
    <w:rsid w:val="000361DB"/>
    <w:rsid w:val="000365F5"/>
    <w:rsid w:val="0003750E"/>
    <w:rsid w:val="000375A8"/>
    <w:rsid w:val="0003779A"/>
    <w:rsid w:val="00037EFF"/>
    <w:rsid w:val="00041D08"/>
    <w:rsid w:val="00042658"/>
    <w:rsid w:val="00042FD7"/>
    <w:rsid w:val="00043543"/>
    <w:rsid w:val="00044756"/>
    <w:rsid w:val="00046323"/>
    <w:rsid w:val="00046760"/>
    <w:rsid w:val="0004726C"/>
    <w:rsid w:val="00050EB8"/>
    <w:rsid w:val="00052C2D"/>
    <w:rsid w:val="00053192"/>
    <w:rsid w:val="00053DEC"/>
    <w:rsid w:val="000546EC"/>
    <w:rsid w:val="00055661"/>
    <w:rsid w:val="00056038"/>
    <w:rsid w:val="00057AE5"/>
    <w:rsid w:val="00061A7A"/>
    <w:rsid w:val="00062251"/>
    <w:rsid w:val="00062E44"/>
    <w:rsid w:val="000636DA"/>
    <w:rsid w:val="00063711"/>
    <w:rsid w:val="00066F6B"/>
    <w:rsid w:val="00067ED7"/>
    <w:rsid w:val="000700C8"/>
    <w:rsid w:val="00071C39"/>
    <w:rsid w:val="00075ECC"/>
    <w:rsid w:val="00076CCE"/>
    <w:rsid w:val="00077260"/>
    <w:rsid w:val="00077D32"/>
    <w:rsid w:val="000806FE"/>
    <w:rsid w:val="0008176E"/>
    <w:rsid w:val="00082764"/>
    <w:rsid w:val="000833E5"/>
    <w:rsid w:val="000877FA"/>
    <w:rsid w:val="00090777"/>
    <w:rsid w:val="000925BB"/>
    <w:rsid w:val="00092A72"/>
    <w:rsid w:val="00095E98"/>
    <w:rsid w:val="00096240"/>
    <w:rsid w:val="00096F79"/>
    <w:rsid w:val="00097D71"/>
    <w:rsid w:val="000A310B"/>
    <w:rsid w:val="000A4685"/>
    <w:rsid w:val="000B0317"/>
    <w:rsid w:val="000B1872"/>
    <w:rsid w:val="000B210B"/>
    <w:rsid w:val="000B2138"/>
    <w:rsid w:val="000B2780"/>
    <w:rsid w:val="000B33A2"/>
    <w:rsid w:val="000B3A30"/>
    <w:rsid w:val="000B3F17"/>
    <w:rsid w:val="000B47D0"/>
    <w:rsid w:val="000C007C"/>
    <w:rsid w:val="000C0170"/>
    <w:rsid w:val="000C099B"/>
    <w:rsid w:val="000C0FB8"/>
    <w:rsid w:val="000C1D29"/>
    <w:rsid w:val="000C2D7C"/>
    <w:rsid w:val="000C44BD"/>
    <w:rsid w:val="000C635E"/>
    <w:rsid w:val="000C6F44"/>
    <w:rsid w:val="000C7483"/>
    <w:rsid w:val="000D00E3"/>
    <w:rsid w:val="000D0E65"/>
    <w:rsid w:val="000D26C9"/>
    <w:rsid w:val="000D4A58"/>
    <w:rsid w:val="000D6DE3"/>
    <w:rsid w:val="000D6E30"/>
    <w:rsid w:val="000D7AF2"/>
    <w:rsid w:val="000D7BA2"/>
    <w:rsid w:val="000E0004"/>
    <w:rsid w:val="000E0D42"/>
    <w:rsid w:val="000E18EA"/>
    <w:rsid w:val="000E244A"/>
    <w:rsid w:val="000E2A50"/>
    <w:rsid w:val="000E67B5"/>
    <w:rsid w:val="000F0A6D"/>
    <w:rsid w:val="000F149B"/>
    <w:rsid w:val="000F1CB8"/>
    <w:rsid w:val="000F1E4E"/>
    <w:rsid w:val="000F2748"/>
    <w:rsid w:val="000F599C"/>
    <w:rsid w:val="000F6838"/>
    <w:rsid w:val="000F73A4"/>
    <w:rsid w:val="00101A17"/>
    <w:rsid w:val="00101E4F"/>
    <w:rsid w:val="001027DF"/>
    <w:rsid w:val="00103A06"/>
    <w:rsid w:val="00104968"/>
    <w:rsid w:val="001053C6"/>
    <w:rsid w:val="001055DC"/>
    <w:rsid w:val="001064A8"/>
    <w:rsid w:val="00107241"/>
    <w:rsid w:val="00110172"/>
    <w:rsid w:val="001103E7"/>
    <w:rsid w:val="00111C1B"/>
    <w:rsid w:val="00111DBD"/>
    <w:rsid w:val="00112D6B"/>
    <w:rsid w:val="0011434B"/>
    <w:rsid w:val="00115E32"/>
    <w:rsid w:val="00115EA6"/>
    <w:rsid w:val="00117C6C"/>
    <w:rsid w:val="00120E3F"/>
    <w:rsid w:val="00123F5C"/>
    <w:rsid w:val="00125808"/>
    <w:rsid w:val="001271F6"/>
    <w:rsid w:val="0012796A"/>
    <w:rsid w:val="00131988"/>
    <w:rsid w:val="001326AD"/>
    <w:rsid w:val="00132E41"/>
    <w:rsid w:val="001335D0"/>
    <w:rsid w:val="0013391E"/>
    <w:rsid w:val="00133DC4"/>
    <w:rsid w:val="00134386"/>
    <w:rsid w:val="00134EBF"/>
    <w:rsid w:val="00140837"/>
    <w:rsid w:val="0014137A"/>
    <w:rsid w:val="00141E06"/>
    <w:rsid w:val="00142A7F"/>
    <w:rsid w:val="00146A3E"/>
    <w:rsid w:val="001471C3"/>
    <w:rsid w:val="0015218B"/>
    <w:rsid w:val="00154108"/>
    <w:rsid w:val="00154303"/>
    <w:rsid w:val="00156936"/>
    <w:rsid w:val="00160296"/>
    <w:rsid w:val="00161164"/>
    <w:rsid w:val="00163673"/>
    <w:rsid w:val="0016404D"/>
    <w:rsid w:val="00167836"/>
    <w:rsid w:val="001709F5"/>
    <w:rsid w:val="00171E3E"/>
    <w:rsid w:val="00173759"/>
    <w:rsid w:val="0017391D"/>
    <w:rsid w:val="00174307"/>
    <w:rsid w:val="0017523D"/>
    <w:rsid w:val="00175535"/>
    <w:rsid w:val="00175CFC"/>
    <w:rsid w:val="001776B6"/>
    <w:rsid w:val="00177841"/>
    <w:rsid w:val="00180291"/>
    <w:rsid w:val="00181520"/>
    <w:rsid w:val="00182232"/>
    <w:rsid w:val="001837E4"/>
    <w:rsid w:val="0018530A"/>
    <w:rsid w:val="00185BB3"/>
    <w:rsid w:val="00186ADD"/>
    <w:rsid w:val="00190633"/>
    <w:rsid w:val="00190788"/>
    <w:rsid w:val="00193A9D"/>
    <w:rsid w:val="00196500"/>
    <w:rsid w:val="001A3FC9"/>
    <w:rsid w:val="001A460B"/>
    <w:rsid w:val="001A711F"/>
    <w:rsid w:val="001A744A"/>
    <w:rsid w:val="001B25D8"/>
    <w:rsid w:val="001B3A7F"/>
    <w:rsid w:val="001C1EB9"/>
    <w:rsid w:val="001C3504"/>
    <w:rsid w:val="001C45AD"/>
    <w:rsid w:val="001C477E"/>
    <w:rsid w:val="001C5ADD"/>
    <w:rsid w:val="001C67C8"/>
    <w:rsid w:val="001D11E6"/>
    <w:rsid w:val="001D407F"/>
    <w:rsid w:val="001D46D6"/>
    <w:rsid w:val="001D658B"/>
    <w:rsid w:val="001D6DFA"/>
    <w:rsid w:val="001D740A"/>
    <w:rsid w:val="001E0651"/>
    <w:rsid w:val="001E58D5"/>
    <w:rsid w:val="001E6FF0"/>
    <w:rsid w:val="001E70AF"/>
    <w:rsid w:val="001F07D5"/>
    <w:rsid w:val="001F1FEE"/>
    <w:rsid w:val="001F436C"/>
    <w:rsid w:val="001F690B"/>
    <w:rsid w:val="00201C3C"/>
    <w:rsid w:val="00205238"/>
    <w:rsid w:val="00207A44"/>
    <w:rsid w:val="00210BF6"/>
    <w:rsid w:val="00211A6F"/>
    <w:rsid w:val="00212025"/>
    <w:rsid w:val="00212B13"/>
    <w:rsid w:val="00213C5B"/>
    <w:rsid w:val="00215A9C"/>
    <w:rsid w:val="002172D2"/>
    <w:rsid w:val="00217E81"/>
    <w:rsid w:val="00220767"/>
    <w:rsid w:val="00220926"/>
    <w:rsid w:val="00222DEC"/>
    <w:rsid w:val="00222F77"/>
    <w:rsid w:val="0022327F"/>
    <w:rsid w:val="0022397E"/>
    <w:rsid w:val="00226147"/>
    <w:rsid w:val="002263C8"/>
    <w:rsid w:val="00230238"/>
    <w:rsid w:val="002304D5"/>
    <w:rsid w:val="00230DED"/>
    <w:rsid w:val="002328A5"/>
    <w:rsid w:val="0023328F"/>
    <w:rsid w:val="00233370"/>
    <w:rsid w:val="0023451F"/>
    <w:rsid w:val="00235539"/>
    <w:rsid w:val="002405FD"/>
    <w:rsid w:val="002415AB"/>
    <w:rsid w:val="00242319"/>
    <w:rsid w:val="00242644"/>
    <w:rsid w:val="0024266B"/>
    <w:rsid w:val="0024368C"/>
    <w:rsid w:val="00243AC5"/>
    <w:rsid w:val="0024518D"/>
    <w:rsid w:val="0024660F"/>
    <w:rsid w:val="00246B6C"/>
    <w:rsid w:val="00246C30"/>
    <w:rsid w:val="002478B6"/>
    <w:rsid w:val="00252316"/>
    <w:rsid w:val="002523D2"/>
    <w:rsid w:val="002536A1"/>
    <w:rsid w:val="00253792"/>
    <w:rsid w:val="002543DE"/>
    <w:rsid w:val="00256558"/>
    <w:rsid w:val="0025678B"/>
    <w:rsid w:val="00256E95"/>
    <w:rsid w:val="00257A29"/>
    <w:rsid w:val="00260878"/>
    <w:rsid w:val="002612A5"/>
    <w:rsid w:val="00261517"/>
    <w:rsid w:val="00261D7B"/>
    <w:rsid w:val="00261DFC"/>
    <w:rsid w:val="00261F69"/>
    <w:rsid w:val="002643A1"/>
    <w:rsid w:val="00265DF5"/>
    <w:rsid w:val="00265F91"/>
    <w:rsid w:val="0027293C"/>
    <w:rsid w:val="002735EF"/>
    <w:rsid w:val="002751C6"/>
    <w:rsid w:val="002765FF"/>
    <w:rsid w:val="002773D5"/>
    <w:rsid w:val="00280957"/>
    <w:rsid w:val="00280D5A"/>
    <w:rsid w:val="00284F13"/>
    <w:rsid w:val="002857AC"/>
    <w:rsid w:val="0029015D"/>
    <w:rsid w:val="00290523"/>
    <w:rsid w:val="00292F22"/>
    <w:rsid w:val="002932E2"/>
    <w:rsid w:val="0029392E"/>
    <w:rsid w:val="00296902"/>
    <w:rsid w:val="002971FF"/>
    <w:rsid w:val="00297B24"/>
    <w:rsid w:val="002A0C71"/>
    <w:rsid w:val="002A4D4D"/>
    <w:rsid w:val="002A5DA6"/>
    <w:rsid w:val="002A647A"/>
    <w:rsid w:val="002A7952"/>
    <w:rsid w:val="002A7BEE"/>
    <w:rsid w:val="002A7DAF"/>
    <w:rsid w:val="002B0340"/>
    <w:rsid w:val="002B1F52"/>
    <w:rsid w:val="002B2915"/>
    <w:rsid w:val="002B31FE"/>
    <w:rsid w:val="002B3F32"/>
    <w:rsid w:val="002B4A09"/>
    <w:rsid w:val="002B5147"/>
    <w:rsid w:val="002B5695"/>
    <w:rsid w:val="002B61B8"/>
    <w:rsid w:val="002B6DDD"/>
    <w:rsid w:val="002B73A2"/>
    <w:rsid w:val="002C01ED"/>
    <w:rsid w:val="002C1BE9"/>
    <w:rsid w:val="002C1E38"/>
    <w:rsid w:val="002C307E"/>
    <w:rsid w:val="002C31FA"/>
    <w:rsid w:val="002C40CE"/>
    <w:rsid w:val="002C693D"/>
    <w:rsid w:val="002C756D"/>
    <w:rsid w:val="002C7737"/>
    <w:rsid w:val="002C7F1E"/>
    <w:rsid w:val="002D082A"/>
    <w:rsid w:val="002D1251"/>
    <w:rsid w:val="002D1E67"/>
    <w:rsid w:val="002D58EF"/>
    <w:rsid w:val="002D5E9F"/>
    <w:rsid w:val="002E22A6"/>
    <w:rsid w:val="002E2A2E"/>
    <w:rsid w:val="002E56C6"/>
    <w:rsid w:val="002E5E33"/>
    <w:rsid w:val="002E6D1E"/>
    <w:rsid w:val="002E724A"/>
    <w:rsid w:val="002E7C63"/>
    <w:rsid w:val="002F02A7"/>
    <w:rsid w:val="002F30BC"/>
    <w:rsid w:val="002F3F9E"/>
    <w:rsid w:val="002F4C54"/>
    <w:rsid w:val="002F4DE5"/>
    <w:rsid w:val="002F54B4"/>
    <w:rsid w:val="002F76BA"/>
    <w:rsid w:val="00301052"/>
    <w:rsid w:val="003038D1"/>
    <w:rsid w:val="003071F6"/>
    <w:rsid w:val="00307FC7"/>
    <w:rsid w:val="003126BD"/>
    <w:rsid w:val="00314F86"/>
    <w:rsid w:val="0031556E"/>
    <w:rsid w:val="00316208"/>
    <w:rsid w:val="003168E4"/>
    <w:rsid w:val="00320F88"/>
    <w:rsid w:val="00321476"/>
    <w:rsid w:val="0032178E"/>
    <w:rsid w:val="00322190"/>
    <w:rsid w:val="00322C60"/>
    <w:rsid w:val="00322CA4"/>
    <w:rsid w:val="00323E04"/>
    <w:rsid w:val="00325FFE"/>
    <w:rsid w:val="0033063A"/>
    <w:rsid w:val="00331F99"/>
    <w:rsid w:val="00333214"/>
    <w:rsid w:val="00337043"/>
    <w:rsid w:val="00337696"/>
    <w:rsid w:val="00337BAB"/>
    <w:rsid w:val="00340277"/>
    <w:rsid w:val="00341311"/>
    <w:rsid w:val="00341C21"/>
    <w:rsid w:val="00342033"/>
    <w:rsid w:val="00342DF0"/>
    <w:rsid w:val="00343678"/>
    <w:rsid w:val="003449EA"/>
    <w:rsid w:val="00345955"/>
    <w:rsid w:val="00347373"/>
    <w:rsid w:val="003503A4"/>
    <w:rsid w:val="0035478B"/>
    <w:rsid w:val="003547D6"/>
    <w:rsid w:val="003551E5"/>
    <w:rsid w:val="00356284"/>
    <w:rsid w:val="00361128"/>
    <w:rsid w:val="00361707"/>
    <w:rsid w:val="0036181A"/>
    <w:rsid w:val="0036196C"/>
    <w:rsid w:val="00362CEF"/>
    <w:rsid w:val="00362E92"/>
    <w:rsid w:val="00363373"/>
    <w:rsid w:val="00364FDB"/>
    <w:rsid w:val="00366346"/>
    <w:rsid w:val="0036792D"/>
    <w:rsid w:val="00367A0E"/>
    <w:rsid w:val="003700AE"/>
    <w:rsid w:val="00370537"/>
    <w:rsid w:val="00370C88"/>
    <w:rsid w:val="00370DD3"/>
    <w:rsid w:val="003714ED"/>
    <w:rsid w:val="00371BC0"/>
    <w:rsid w:val="003726DB"/>
    <w:rsid w:val="00372D2E"/>
    <w:rsid w:val="0037316E"/>
    <w:rsid w:val="003763C4"/>
    <w:rsid w:val="0037731A"/>
    <w:rsid w:val="00377653"/>
    <w:rsid w:val="0037767A"/>
    <w:rsid w:val="00380FF2"/>
    <w:rsid w:val="00381461"/>
    <w:rsid w:val="003835EF"/>
    <w:rsid w:val="00384D55"/>
    <w:rsid w:val="00385BB6"/>
    <w:rsid w:val="00385FDB"/>
    <w:rsid w:val="003868B1"/>
    <w:rsid w:val="00386970"/>
    <w:rsid w:val="00386F61"/>
    <w:rsid w:val="00387238"/>
    <w:rsid w:val="00390626"/>
    <w:rsid w:val="00391EB8"/>
    <w:rsid w:val="00393ACB"/>
    <w:rsid w:val="00393FE5"/>
    <w:rsid w:val="00394F53"/>
    <w:rsid w:val="00395DAC"/>
    <w:rsid w:val="00397A8E"/>
    <w:rsid w:val="003A0811"/>
    <w:rsid w:val="003A12A6"/>
    <w:rsid w:val="003A1B63"/>
    <w:rsid w:val="003A3CA4"/>
    <w:rsid w:val="003A6A87"/>
    <w:rsid w:val="003A77F8"/>
    <w:rsid w:val="003B0686"/>
    <w:rsid w:val="003B0832"/>
    <w:rsid w:val="003B08FC"/>
    <w:rsid w:val="003B0EED"/>
    <w:rsid w:val="003B0F16"/>
    <w:rsid w:val="003B1016"/>
    <w:rsid w:val="003B26D6"/>
    <w:rsid w:val="003B6F28"/>
    <w:rsid w:val="003C572E"/>
    <w:rsid w:val="003C5B69"/>
    <w:rsid w:val="003D043D"/>
    <w:rsid w:val="003D19B7"/>
    <w:rsid w:val="003D2351"/>
    <w:rsid w:val="003D2A71"/>
    <w:rsid w:val="003D2B23"/>
    <w:rsid w:val="003D2CCA"/>
    <w:rsid w:val="003D3748"/>
    <w:rsid w:val="003D47D2"/>
    <w:rsid w:val="003D6054"/>
    <w:rsid w:val="003D6EFF"/>
    <w:rsid w:val="003D7207"/>
    <w:rsid w:val="003E047E"/>
    <w:rsid w:val="003E0523"/>
    <w:rsid w:val="003E0682"/>
    <w:rsid w:val="003E20AB"/>
    <w:rsid w:val="003E2FEE"/>
    <w:rsid w:val="003E326B"/>
    <w:rsid w:val="003E3953"/>
    <w:rsid w:val="003E3C20"/>
    <w:rsid w:val="003E4771"/>
    <w:rsid w:val="003E5478"/>
    <w:rsid w:val="003E61F5"/>
    <w:rsid w:val="003E72DC"/>
    <w:rsid w:val="003E7647"/>
    <w:rsid w:val="003F0BB8"/>
    <w:rsid w:val="003F0E92"/>
    <w:rsid w:val="003F2805"/>
    <w:rsid w:val="003F2AE6"/>
    <w:rsid w:val="003F313F"/>
    <w:rsid w:val="003F34AE"/>
    <w:rsid w:val="003F3E13"/>
    <w:rsid w:val="003F4BF4"/>
    <w:rsid w:val="003F519A"/>
    <w:rsid w:val="003F7268"/>
    <w:rsid w:val="003F78E5"/>
    <w:rsid w:val="00400918"/>
    <w:rsid w:val="004010D8"/>
    <w:rsid w:val="00402624"/>
    <w:rsid w:val="004032D4"/>
    <w:rsid w:val="004052C4"/>
    <w:rsid w:val="004061D5"/>
    <w:rsid w:val="00406AC0"/>
    <w:rsid w:val="00407053"/>
    <w:rsid w:val="00407057"/>
    <w:rsid w:val="00407DB7"/>
    <w:rsid w:val="00410AB7"/>
    <w:rsid w:val="004111F7"/>
    <w:rsid w:val="00412851"/>
    <w:rsid w:val="00412FD9"/>
    <w:rsid w:val="00415057"/>
    <w:rsid w:val="00415814"/>
    <w:rsid w:val="0041653B"/>
    <w:rsid w:val="00417E48"/>
    <w:rsid w:val="004219FC"/>
    <w:rsid w:val="00422FAB"/>
    <w:rsid w:val="00423687"/>
    <w:rsid w:val="004239DE"/>
    <w:rsid w:val="00425C41"/>
    <w:rsid w:val="0042660D"/>
    <w:rsid w:val="004266AD"/>
    <w:rsid w:val="00426A11"/>
    <w:rsid w:val="00426D45"/>
    <w:rsid w:val="00430545"/>
    <w:rsid w:val="00431F40"/>
    <w:rsid w:val="00433BA6"/>
    <w:rsid w:val="0043563D"/>
    <w:rsid w:val="00441436"/>
    <w:rsid w:val="00441DFF"/>
    <w:rsid w:val="00442E66"/>
    <w:rsid w:val="004439B3"/>
    <w:rsid w:val="004446B5"/>
    <w:rsid w:val="004455D3"/>
    <w:rsid w:val="00447F28"/>
    <w:rsid w:val="00451750"/>
    <w:rsid w:val="004552AD"/>
    <w:rsid w:val="00455821"/>
    <w:rsid w:val="0045594E"/>
    <w:rsid w:val="00455C6D"/>
    <w:rsid w:val="00456233"/>
    <w:rsid w:val="0045657D"/>
    <w:rsid w:val="004569D0"/>
    <w:rsid w:val="0045711F"/>
    <w:rsid w:val="004606B0"/>
    <w:rsid w:val="00461C07"/>
    <w:rsid w:val="0046390F"/>
    <w:rsid w:val="00464FDA"/>
    <w:rsid w:val="00466CE9"/>
    <w:rsid w:val="00467098"/>
    <w:rsid w:val="0046721F"/>
    <w:rsid w:val="00470CDB"/>
    <w:rsid w:val="00471E5E"/>
    <w:rsid w:val="00473340"/>
    <w:rsid w:val="0047420F"/>
    <w:rsid w:val="00474700"/>
    <w:rsid w:val="00475DFD"/>
    <w:rsid w:val="004765D9"/>
    <w:rsid w:val="0047781D"/>
    <w:rsid w:val="00480542"/>
    <w:rsid w:val="004809E7"/>
    <w:rsid w:val="00480A11"/>
    <w:rsid w:val="00482481"/>
    <w:rsid w:val="0048325B"/>
    <w:rsid w:val="00484EEC"/>
    <w:rsid w:val="00485EFF"/>
    <w:rsid w:val="004864BD"/>
    <w:rsid w:val="004879C3"/>
    <w:rsid w:val="004907D4"/>
    <w:rsid w:val="0049170C"/>
    <w:rsid w:val="00493271"/>
    <w:rsid w:val="00496A80"/>
    <w:rsid w:val="004975F1"/>
    <w:rsid w:val="0049793A"/>
    <w:rsid w:val="004A00F0"/>
    <w:rsid w:val="004A07D4"/>
    <w:rsid w:val="004A1A28"/>
    <w:rsid w:val="004A1CA7"/>
    <w:rsid w:val="004A345E"/>
    <w:rsid w:val="004A3720"/>
    <w:rsid w:val="004A3A17"/>
    <w:rsid w:val="004A3AF6"/>
    <w:rsid w:val="004A3D2E"/>
    <w:rsid w:val="004A401D"/>
    <w:rsid w:val="004A64CD"/>
    <w:rsid w:val="004B1F31"/>
    <w:rsid w:val="004B3343"/>
    <w:rsid w:val="004B5CBF"/>
    <w:rsid w:val="004B653E"/>
    <w:rsid w:val="004B6BF7"/>
    <w:rsid w:val="004C203A"/>
    <w:rsid w:val="004C34D4"/>
    <w:rsid w:val="004C4437"/>
    <w:rsid w:val="004C4636"/>
    <w:rsid w:val="004C4B91"/>
    <w:rsid w:val="004C59B3"/>
    <w:rsid w:val="004C7A62"/>
    <w:rsid w:val="004D0A88"/>
    <w:rsid w:val="004D14EF"/>
    <w:rsid w:val="004D4739"/>
    <w:rsid w:val="004D566B"/>
    <w:rsid w:val="004D5EA7"/>
    <w:rsid w:val="004D6008"/>
    <w:rsid w:val="004D631A"/>
    <w:rsid w:val="004E1E5D"/>
    <w:rsid w:val="004E3AFA"/>
    <w:rsid w:val="004E4E1C"/>
    <w:rsid w:val="004E5D0F"/>
    <w:rsid w:val="004E6478"/>
    <w:rsid w:val="004E668D"/>
    <w:rsid w:val="004F03AC"/>
    <w:rsid w:val="004F0B36"/>
    <w:rsid w:val="004F14C8"/>
    <w:rsid w:val="004F25C3"/>
    <w:rsid w:val="004F36D0"/>
    <w:rsid w:val="004F3EE3"/>
    <w:rsid w:val="004F4193"/>
    <w:rsid w:val="004F4DB5"/>
    <w:rsid w:val="004F5A48"/>
    <w:rsid w:val="004F5EF2"/>
    <w:rsid w:val="004F6E81"/>
    <w:rsid w:val="004F6EA1"/>
    <w:rsid w:val="004F7E8E"/>
    <w:rsid w:val="005011AD"/>
    <w:rsid w:val="0050215B"/>
    <w:rsid w:val="00503E16"/>
    <w:rsid w:val="00506229"/>
    <w:rsid w:val="00506345"/>
    <w:rsid w:val="00506C14"/>
    <w:rsid w:val="00510D35"/>
    <w:rsid w:val="00511A70"/>
    <w:rsid w:val="0051396A"/>
    <w:rsid w:val="005143A3"/>
    <w:rsid w:val="00515B3E"/>
    <w:rsid w:val="005164BF"/>
    <w:rsid w:val="0051650E"/>
    <w:rsid w:val="00516607"/>
    <w:rsid w:val="0051719D"/>
    <w:rsid w:val="00517218"/>
    <w:rsid w:val="00517B7E"/>
    <w:rsid w:val="00517BEF"/>
    <w:rsid w:val="00517F03"/>
    <w:rsid w:val="0052153F"/>
    <w:rsid w:val="00521F4E"/>
    <w:rsid w:val="00526F73"/>
    <w:rsid w:val="0052713F"/>
    <w:rsid w:val="005272EE"/>
    <w:rsid w:val="00530B95"/>
    <w:rsid w:val="00530F3A"/>
    <w:rsid w:val="00533603"/>
    <w:rsid w:val="0053366E"/>
    <w:rsid w:val="00534739"/>
    <w:rsid w:val="00535FAA"/>
    <w:rsid w:val="00536797"/>
    <w:rsid w:val="00537CF0"/>
    <w:rsid w:val="00540E2B"/>
    <w:rsid w:val="00542C60"/>
    <w:rsid w:val="00543297"/>
    <w:rsid w:val="00543347"/>
    <w:rsid w:val="00547008"/>
    <w:rsid w:val="00553964"/>
    <w:rsid w:val="00555E9E"/>
    <w:rsid w:val="0055794F"/>
    <w:rsid w:val="00560C0B"/>
    <w:rsid w:val="005617A7"/>
    <w:rsid w:val="00561A4A"/>
    <w:rsid w:val="00564678"/>
    <w:rsid w:val="00564A02"/>
    <w:rsid w:val="00570789"/>
    <w:rsid w:val="00571113"/>
    <w:rsid w:val="00573A0F"/>
    <w:rsid w:val="00573FDC"/>
    <w:rsid w:val="0057597E"/>
    <w:rsid w:val="00580AD6"/>
    <w:rsid w:val="00581851"/>
    <w:rsid w:val="00583E2C"/>
    <w:rsid w:val="00585DCC"/>
    <w:rsid w:val="0059001D"/>
    <w:rsid w:val="0059026F"/>
    <w:rsid w:val="005912C1"/>
    <w:rsid w:val="005934E7"/>
    <w:rsid w:val="00593D5E"/>
    <w:rsid w:val="00594147"/>
    <w:rsid w:val="00596260"/>
    <w:rsid w:val="00596AE8"/>
    <w:rsid w:val="005A1C4A"/>
    <w:rsid w:val="005A32C6"/>
    <w:rsid w:val="005A369E"/>
    <w:rsid w:val="005A45EC"/>
    <w:rsid w:val="005A49C0"/>
    <w:rsid w:val="005A4C0A"/>
    <w:rsid w:val="005A5E27"/>
    <w:rsid w:val="005A6D83"/>
    <w:rsid w:val="005B140E"/>
    <w:rsid w:val="005B562B"/>
    <w:rsid w:val="005B77D5"/>
    <w:rsid w:val="005C0FDE"/>
    <w:rsid w:val="005C1DF3"/>
    <w:rsid w:val="005C3E75"/>
    <w:rsid w:val="005C561F"/>
    <w:rsid w:val="005D1CE5"/>
    <w:rsid w:val="005D3201"/>
    <w:rsid w:val="005D3B2E"/>
    <w:rsid w:val="005D48BF"/>
    <w:rsid w:val="005D4B16"/>
    <w:rsid w:val="005D62F5"/>
    <w:rsid w:val="005D7CEE"/>
    <w:rsid w:val="005E27D4"/>
    <w:rsid w:val="005E3C38"/>
    <w:rsid w:val="005E4B47"/>
    <w:rsid w:val="005E5911"/>
    <w:rsid w:val="005E64B4"/>
    <w:rsid w:val="005E72E9"/>
    <w:rsid w:val="005F1D65"/>
    <w:rsid w:val="005F484A"/>
    <w:rsid w:val="005F51DB"/>
    <w:rsid w:val="005F55E0"/>
    <w:rsid w:val="005F6146"/>
    <w:rsid w:val="005F63A3"/>
    <w:rsid w:val="005F654D"/>
    <w:rsid w:val="00600A18"/>
    <w:rsid w:val="0060246E"/>
    <w:rsid w:val="00604AFE"/>
    <w:rsid w:val="006050AD"/>
    <w:rsid w:val="00605DE9"/>
    <w:rsid w:val="00605E10"/>
    <w:rsid w:val="00607238"/>
    <w:rsid w:val="0061043F"/>
    <w:rsid w:val="00610B90"/>
    <w:rsid w:val="00614BF1"/>
    <w:rsid w:val="00615527"/>
    <w:rsid w:val="006174CF"/>
    <w:rsid w:val="00620227"/>
    <w:rsid w:val="00620CA5"/>
    <w:rsid w:val="00621A3F"/>
    <w:rsid w:val="00622A58"/>
    <w:rsid w:val="00622CC8"/>
    <w:rsid w:val="006235E1"/>
    <w:rsid w:val="00624190"/>
    <w:rsid w:val="0063198E"/>
    <w:rsid w:val="006326F3"/>
    <w:rsid w:val="00633C22"/>
    <w:rsid w:val="006351B8"/>
    <w:rsid w:val="00635583"/>
    <w:rsid w:val="00636236"/>
    <w:rsid w:val="00636609"/>
    <w:rsid w:val="006404C2"/>
    <w:rsid w:val="00641ABD"/>
    <w:rsid w:val="006427B0"/>
    <w:rsid w:val="00643211"/>
    <w:rsid w:val="006456E9"/>
    <w:rsid w:val="00645828"/>
    <w:rsid w:val="0064736C"/>
    <w:rsid w:val="0064770C"/>
    <w:rsid w:val="0064794E"/>
    <w:rsid w:val="00650771"/>
    <w:rsid w:val="00650C1E"/>
    <w:rsid w:val="006517A4"/>
    <w:rsid w:val="006529C7"/>
    <w:rsid w:val="00654C5D"/>
    <w:rsid w:val="00654FB2"/>
    <w:rsid w:val="006577AA"/>
    <w:rsid w:val="0066287C"/>
    <w:rsid w:val="00662C30"/>
    <w:rsid w:val="006648D4"/>
    <w:rsid w:val="0066521C"/>
    <w:rsid w:val="00665865"/>
    <w:rsid w:val="00665D9F"/>
    <w:rsid w:val="006666E7"/>
    <w:rsid w:val="006742A0"/>
    <w:rsid w:val="0067538A"/>
    <w:rsid w:val="0067555F"/>
    <w:rsid w:val="006803D7"/>
    <w:rsid w:val="00680F6D"/>
    <w:rsid w:val="0068102E"/>
    <w:rsid w:val="006837BC"/>
    <w:rsid w:val="00684CF1"/>
    <w:rsid w:val="00686236"/>
    <w:rsid w:val="006869DA"/>
    <w:rsid w:val="00687376"/>
    <w:rsid w:val="00690AB9"/>
    <w:rsid w:val="00690ED9"/>
    <w:rsid w:val="00691C9B"/>
    <w:rsid w:val="00692266"/>
    <w:rsid w:val="00693CCB"/>
    <w:rsid w:val="00694293"/>
    <w:rsid w:val="00694746"/>
    <w:rsid w:val="0069481C"/>
    <w:rsid w:val="00697D5E"/>
    <w:rsid w:val="006A001B"/>
    <w:rsid w:val="006A06B4"/>
    <w:rsid w:val="006A2FDC"/>
    <w:rsid w:val="006A34B0"/>
    <w:rsid w:val="006A3EDF"/>
    <w:rsid w:val="006B0E18"/>
    <w:rsid w:val="006B1BEC"/>
    <w:rsid w:val="006B1C0B"/>
    <w:rsid w:val="006B20DC"/>
    <w:rsid w:val="006B2609"/>
    <w:rsid w:val="006B6745"/>
    <w:rsid w:val="006B703D"/>
    <w:rsid w:val="006C3ABF"/>
    <w:rsid w:val="006C4253"/>
    <w:rsid w:val="006C4661"/>
    <w:rsid w:val="006C494A"/>
    <w:rsid w:val="006C62B2"/>
    <w:rsid w:val="006C7525"/>
    <w:rsid w:val="006C7B8C"/>
    <w:rsid w:val="006D01E0"/>
    <w:rsid w:val="006D1300"/>
    <w:rsid w:val="006D178B"/>
    <w:rsid w:val="006D2866"/>
    <w:rsid w:val="006D2EB8"/>
    <w:rsid w:val="006D4BDE"/>
    <w:rsid w:val="006D769A"/>
    <w:rsid w:val="006D7C2D"/>
    <w:rsid w:val="006D7F89"/>
    <w:rsid w:val="006E20FE"/>
    <w:rsid w:val="006E4394"/>
    <w:rsid w:val="006E45BD"/>
    <w:rsid w:val="006E51AD"/>
    <w:rsid w:val="006E5404"/>
    <w:rsid w:val="006F0B2A"/>
    <w:rsid w:val="006F23F4"/>
    <w:rsid w:val="006F34B3"/>
    <w:rsid w:val="006F3872"/>
    <w:rsid w:val="006F502F"/>
    <w:rsid w:val="006F5230"/>
    <w:rsid w:val="006F5285"/>
    <w:rsid w:val="006F6A1C"/>
    <w:rsid w:val="006F749D"/>
    <w:rsid w:val="006F79EC"/>
    <w:rsid w:val="006F7FB8"/>
    <w:rsid w:val="007001DB"/>
    <w:rsid w:val="00701096"/>
    <w:rsid w:val="00701139"/>
    <w:rsid w:val="00702059"/>
    <w:rsid w:val="0071156D"/>
    <w:rsid w:val="007127C0"/>
    <w:rsid w:val="00712A8B"/>
    <w:rsid w:val="00713727"/>
    <w:rsid w:val="00715BED"/>
    <w:rsid w:val="00716E26"/>
    <w:rsid w:val="00717EDA"/>
    <w:rsid w:val="0072030C"/>
    <w:rsid w:val="00722075"/>
    <w:rsid w:val="00723BB6"/>
    <w:rsid w:val="00724945"/>
    <w:rsid w:val="00725A1A"/>
    <w:rsid w:val="00726D1B"/>
    <w:rsid w:val="00727E79"/>
    <w:rsid w:val="007301A5"/>
    <w:rsid w:val="00731051"/>
    <w:rsid w:val="0073251A"/>
    <w:rsid w:val="00732621"/>
    <w:rsid w:val="007345B2"/>
    <w:rsid w:val="007347E4"/>
    <w:rsid w:val="007347F3"/>
    <w:rsid w:val="00735F4B"/>
    <w:rsid w:val="00737FB7"/>
    <w:rsid w:val="007403F1"/>
    <w:rsid w:val="00740718"/>
    <w:rsid w:val="00743408"/>
    <w:rsid w:val="00743786"/>
    <w:rsid w:val="00744677"/>
    <w:rsid w:val="00745212"/>
    <w:rsid w:val="00746006"/>
    <w:rsid w:val="007462A7"/>
    <w:rsid w:val="0074690B"/>
    <w:rsid w:val="00746F54"/>
    <w:rsid w:val="007471FD"/>
    <w:rsid w:val="00751249"/>
    <w:rsid w:val="00751EA9"/>
    <w:rsid w:val="007530AC"/>
    <w:rsid w:val="00754E11"/>
    <w:rsid w:val="00755851"/>
    <w:rsid w:val="0075598B"/>
    <w:rsid w:val="00761F6B"/>
    <w:rsid w:val="007622E1"/>
    <w:rsid w:val="0076342D"/>
    <w:rsid w:val="00764FDD"/>
    <w:rsid w:val="00766478"/>
    <w:rsid w:val="007668E2"/>
    <w:rsid w:val="0076767F"/>
    <w:rsid w:val="00770BD6"/>
    <w:rsid w:val="00770CC0"/>
    <w:rsid w:val="0077106E"/>
    <w:rsid w:val="00771355"/>
    <w:rsid w:val="00771A98"/>
    <w:rsid w:val="00774CC1"/>
    <w:rsid w:val="007830E8"/>
    <w:rsid w:val="00783A8A"/>
    <w:rsid w:val="00787136"/>
    <w:rsid w:val="00793E31"/>
    <w:rsid w:val="00793EA3"/>
    <w:rsid w:val="00794F74"/>
    <w:rsid w:val="00795CEE"/>
    <w:rsid w:val="007A08CC"/>
    <w:rsid w:val="007A1964"/>
    <w:rsid w:val="007A1E94"/>
    <w:rsid w:val="007A2212"/>
    <w:rsid w:val="007A30CA"/>
    <w:rsid w:val="007A4ED9"/>
    <w:rsid w:val="007A55A2"/>
    <w:rsid w:val="007A5E88"/>
    <w:rsid w:val="007A6501"/>
    <w:rsid w:val="007A6907"/>
    <w:rsid w:val="007A6D81"/>
    <w:rsid w:val="007A6E8E"/>
    <w:rsid w:val="007B1983"/>
    <w:rsid w:val="007B1E00"/>
    <w:rsid w:val="007B21F2"/>
    <w:rsid w:val="007B480D"/>
    <w:rsid w:val="007B4D5E"/>
    <w:rsid w:val="007B70F5"/>
    <w:rsid w:val="007B715F"/>
    <w:rsid w:val="007B730D"/>
    <w:rsid w:val="007B7838"/>
    <w:rsid w:val="007B7C0D"/>
    <w:rsid w:val="007C2167"/>
    <w:rsid w:val="007C3DE7"/>
    <w:rsid w:val="007C45C7"/>
    <w:rsid w:val="007C6AAA"/>
    <w:rsid w:val="007D0731"/>
    <w:rsid w:val="007D1270"/>
    <w:rsid w:val="007D479D"/>
    <w:rsid w:val="007D5D0A"/>
    <w:rsid w:val="007D7572"/>
    <w:rsid w:val="007E155F"/>
    <w:rsid w:val="007E16E7"/>
    <w:rsid w:val="007E34F2"/>
    <w:rsid w:val="007F0EC0"/>
    <w:rsid w:val="007F1CBD"/>
    <w:rsid w:val="007F23A5"/>
    <w:rsid w:val="007F287D"/>
    <w:rsid w:val="007F2895"/>
    <w:rsid w:val="007F5B59"/>
    <w:rsid w:val="007F64CC"/>
    <w:rsid w:val="007F64EB"/>
    <w:rsid w:val="00800188"/>
    <w:rsid w:val="00801980"/>
    <w:rsid w:val="00801FA1"/>
    <w:rsid w:val="0080244F"/>
    <w:rsid w:val="00804981"/>
    <w:rsid w:val="00805405"/>
    <w:rsid w:val="00805B9E"/>
    <w:rsid w:val="00812ABB"/>
    <w:rsid w:val="00813013"/>
    <w:rsid w:val="008142B2"/>
    <w:rsid w:val="0081662D"/>
    <w:rsid w:val="008167A8"/>
    <w:rsid w:val="00820ED9"/>
    <w:rsid w:val="00822068"/>
    <w:rsid w:val="008233C9"/>
    <w:rsid w:val="008237D4"/>
    <w:rsid w:val="00824733"/>
    <w:rsid w:val="008260CA"/>
    <w:rsid w:val="00826369"/>
    <w:rsid w:val="00826CDA"/>
    <w:rsid w:val="00830AC6"/>
    <w:rsid w:val="00831704"/>
    <w:rsid w:val="008326C6"/>
    <w:rsid w:val="00832A4C"/>
    <w:rsid w:val="00834508"/>
    <w:rsid w:val="00835887"/>
    <w:rsid w:val="008413A3"/>
    <w:rsid w:val="008418E9"/>
    <w:rsid w:val="00842B0C"/>
    <w:rsid w:val="00842C37"/>
    <w:rsid w:val="008471BC"/>
    <w:rsid w:val="0084751F"/>
    <w:rsid w:val="0084757A"/>
    <w:rsid w:val="00850101"/>
    <w:rsid w:val="008502F2"/>
    <w:rsid w:val="0085145B"/>
    <w:rsid w:val="008514A4"/>
    <w:rsid w:val="008517C7"/>
    <w:rsid w:val="00852AE0"/>
    <w:rsid w:val="00852E03"/>
    <w:rsid w:val="00853E17"/>
    <w:rsid w:val="008552CB"/>
    <w:rsid w:val="00856070"/>
    <w:rsid w:val="00856688"/>
    <w:rsid w:val="00857396"/>
    <w:rsid w:val="0085745F"/>
    <w:rsid w:val="0086001B"/>
    <w:rsid w:val="00862564"/>
    <w:rsid w:val="00863834"/>
    <w:rsid w:val="00863B37"/>
    <w:rsid w:val="0086469A"/>
    <w:rsid w:val="00870C05"/>
    <w:rsid w:val="00871283"/>
    <w:rsid w:val="00873090"/>
    <w:rsid w:val="00874874"/>
    <w:rsid w:val="00875B9D"/>
    <w:rsid w:val="00876A28"/>
    <w:rsid w:val="00877C26"/>
    <w:rsid w:val="008810B6"/>
    <w:rsid w:val="008818F6"/>
    <w:rsid w:val="0088309F"/>
    <w:rsid w:val="00884458"/>
    <w:rsid w:val="00884D3C"/>
    <w:rsid w:val="00884F23"/>
    <w:rsid w:val="00884F48"/>
    <w:rsid w:val="00890719"/>
    <w:rsid w:val="008919CB"/>
    <w:rsid w:val="00891D78"/>
    <w:rsid w:val="00892481"/>
    <w:rsid w:val="00893A34"/>
    <w:rsid w:val="00893EBA"/>
    <w:rsid w:val="00896651"/>
    <w:rsid w:val="00896EB9"/>
    <w:rsid w:val="0089739A"/>
    <w:rsid w:val="008A1CEE"/>
    <w:rsid w:val="008A361F"/>
    <w:rsid w:val="008A587E"/>
    <w:rsid w:val="008A5BA6"/>
    <w:rsid w:val="008A7693"/>
    <w:rsid w:val="008A7DED"/>
    <w:rsid w:val="008B0CB4"/>
    <w:rsid w:val="008B2216"/>
    <w:rsid w:val="008B236F"/>
    <w:rsid w:val="008B573A"/>
    <w:rsid w:val="008B60D6"/>
    <w:rsid w:val="008C026C"/>
    <w:rsid w:val="008C1F1B"/>
    <w:rsid w:val="008C2846"/>
    <w:rsid w:val="008C4C8F"/>
    <w:rsid w:val="008C52C2"/>
    <w:rsid w:val="008C5347"/>
    <w:rsid w:val="008D1A7B"/>
    <w:rsid w:val="008D1CF5"/>
    <w:rsid w:val="008D2864"/>
    <w:rsid w:val="008D2E14"/>
    <w:rsid w:val="008D6E35"/>
    <w:rsid w:val="008D7EFD"/>
    <w:rsid w:val="008E121F"/>
    <w:rsid w:val="008E13B7"/>
    <w:rsid w:val="008E193F"/>
    <w:rsid w:val="008E49A5"/>
    <w:rsid w:val="008E6108"/>
    <w:rsid w:val="008E651B"/>
    <w:rsid w:val="008E6CAF"/>
    <w:rsid w:val="008E72F0"/>
    <w:rsid w:val="008E73E3"/>
    <w:rsid w:val="008E7A95"/>
    <w:rsid w:val="008F1B08"/>
    <w:rsid w:val="008F3055"/>
    <w:rsid w:val="008F3B67"/>
    <w:rsid w:val="008F4837"/>
    <w:rsid w:val="008F5A0B"/>
    <w:rsid w:val="008F7C31"/>
    <w:rsid w:val="00902BE3"/>
    <w:rsid w:val="009030FE"/>
    <w:rsid w:val="00903E0E"/>
    <w:rsid w:val="00903ECA"/>
    <w:rsid w:val="00904BC5"/>
    <w:rsid w:val="00904DD3"/>
    <w:rsid w:val="009054E0"/>
    <w:rsid w:val="00905CE7"/>
    <w:rsid w:val="0090645C"/>
    <w:rsid w:val="00906617"/>
    <w:rsid w:val="00907611"/>
    <w:rsid w:val="009106F6"/>
    <w:rsid w:val="00911E34"/>
    <w:rsid w:val="00912A26"/>
    <w:rsid w:val="00912FC9"/>
    <w:rsid w:val="00914BFB"/>
    <w:rsid w:val="00915796"/>
    <w:rsid w:val="009164B9"/>
    <w:rsid w:val="0091664A"/>
    <w:rsid w:val="009172CA"/>
    <w:rsid w:val="009179AE"/>
    <w:rsid w:val="00917DC5"/>
    <w:rsid w:val="00917E4A"/>
    <w:rsid w:val="00920EE1"/>
    <w:rsid w:val="00922A1D"/>
    <w:rsid w:val="00925088"/>
    <w:rsid w:val="009254F8"/>
    <w:rsid w:val="00925865"/>
    <w:rsid w:val="009259FC"/>
    <w:rsid w:val="00927284"/>
    <w:rsid w:val="00927855"/>
    <w:rsid w:val="009278F3"/>
    <w:rsid w:val="0093012B"/>
    <w:rsid w:val="00930B76"/>
    <w:rsid w:val="00931FE3"/>
    <w:rsid w:val="00932992"/>
    <w:rsid w:val="00932E94"/>
    <w:rsid w:val="0093394F"/>
    <w:rsid w:val="0093674C"/>
    <w:rsid w:val="009400D7"/>
    <w:rsid w:val="00941452"/>
    <w:rsid w:val="009428F6"/>
    <w:rsid w:val="00943785"/>
    <w:rsid w:val="00946275"/>
    <w:rsid w:val="00955A7B"/>
    <w:rsid w:val="009565A1"/>
    <w:rsid w:val="009603DD"/>
    <w:rsid w:val="00961EC6"/>
    <w:rsid w:val="00971A90"/>
    <w:rsid w:val="00971ABB"/>
    <w:rsid w:val="00972FE9"/>
    <w:rsid w:val="009736FB"/>
    <w:rsid w:val="00974278"/>
    <w:rsid w:val="009746F5"/>
    <w:rsid w:val="00976830"/>
    <w:rsid w:val="00977E52"/>
    <w:rsid w:val="009814F4"/>
    <w:rsid w:val="00981BEE"/>
    <w:rsid w:val="009821FB"/>
    <w:rsid w:val="00982688"/>
    <w:rsid w:val="009861C8"/>
    <w:rsid w:val="00986A79"/>
    <w:rsid w:val="009875A2"/>
    <w:rsid w:val="00987712"/>
    <w:rsid w:val="00987AA9"/>
    <w:rsid w:val="00991A04"/>
    <w:rsid w:val="00991C6B"/>
    <w:rsid w:val="00992120"/>
    <w:rsid w:val="009923E2"/>
    <w:rsid w:val="009937DD"/>
    <w:rsid w:val="0099777C"/>
    <w:rsid w:val="009A12BF"/>
    <w:rsid w:val="009A3B9A"/>
    <w:rsid w:val="009A5619"/>
    <w:rsid w:val="009A7F75"/>
    <w:rsid w:val="009B0E45"/>
    <w:rsid w:val="009B0EA6"/>
    <w:rsid w:val="009B0FB1"/>
    <w:rsid w:val="009B1597"/>
    <w:rsid w:val="009B1FE1"/>
    <w:rsid w:val="009B2723"/>
    <w:rsid w:val="009B50F1"/>
    <w:rsid w:val="009B717C"/>
    <w:rsid w:val="009B72CE"/>
    <w:rsid w:val="009B7B47"/>
    <w:rsid w:val="009B7F3E"/>
    <w:rsid w:val="009C0392"/>
    <w:rsid w:val="009C149A"/>
    <w:rsid w:val="009C1FF8"/>
    <w:rsid w:val="009C2200"/>
    <w:rsid w:val="009C28A7"/>
    <w:rsid w:val="009C3157"/>
    <w:rsid w:val="009C4C5B"/>
    <w:rsid w:val="009C4D9E"/>
    <w:rsid w:val="009C5E24"/>
    <w:rsid w:val="009C661C"/>
    <w:rsid w:val="009D083B"/>
    <w:rsid w:val="009D3DBE"/>
    <w:rsid w:val="009D3EBF"/>
    <w:rsid w:val="009D4DC6"/>
    <w:rsid w:val="009D6A34"/>
    <w:rsid w:val="009D6BE6"/>
    <w:rsid w:val="009D6C56"/>
    <w:rsid w:val="009E096F"/>
    <w:rsid w:val="009E121B"/>
    <w:rsid w:val="009E288E"/>
    <w:rsid w:val="009E2DFC"/>
    <w:rsid w:val="009E430B"/>
    <w:rsid w:val="009E4744"/>
    <w:rsid w:val="009E5DF5"/>
    <w:rsid w:val="009E5F30"/>
    <w:rsid w:val="009E68B7"/>
    <w:rsid w:val="009F0047"/>
    <w:rsid w:val="009F0073"/>
    <w:rsid w:val="009F2066"/>
    <w:rsid w:val="009F2494"/>
    <w:rsid w:val="009F2961"/>
    <w:rsid w:val="009F3233"/>
    <w:rsid w:val="009F3488"/>
    <w:rsid w:val="009F38DB"/>
    <w:rsid w:val="009F3B59"/>
    <w:rsid w:val="009F5489"/>
    <w:rsid w:val="009F563F"/>
    <w:rsid w:val="009F5854"/>
    <w:rsid w:val="009F6454"/>
    <w:rsid w:val="009F6661"/>
    <w:rsid w:val="009F798B"/>
    <w:rsid w:val="00A0174D"/>
    <w:rsid w:val="00A052E0"/>
    <w:rsid w:val="00A0780F"/>
    <w:rsid w:val="00A107C2"/>
    <w:rsid w:val="00A12456"/>
    <w:rsid w:val="00A15109"/>
    <w:rsid w:val="00A160C7"/>
    <w:rsid w:val="00A20B2A"/>
    <w:rsid w:val="00A2106C"/>
    <w:rsid w:val="00A22678"/>
    <w:rsid w:val="00A23848"/>
    <w:rsid w:val="00A24065"/>
    <w:rsid w:val="00A310A4"/>
    <w:rsid w:val="00A31B9C"/>
    <w:rsid w:val="00A32E00"/>
    <w:rsid w:val="00A33CE0"/>
    <w:rsid w:val="00A370D0"/>
    <w:rsid w:val="00A40832"/>
    <w:rsid w:val="00A41936"/>
    <w:rsid w:val="00A41DAB"/>
    <w:rsid w:val="00A44E32"/>
    <w:rsid w:val="00A46820"/>
    <w:rsid w:val="00A468DB"/>
    <w:rsid w:val="00A46D31"/>
    <w:rsid w:val="00A522C6"/>
    <w:rsid w:val="00A5289D"/>
    <w:rsid w:val="00A53B40"/>
    <w:rsid w:val="00A575AB"/>
    <w:rsid w:val="00A602E2"/>
    <w:rsid w:val="00A60B72"/>
    <w:rsid w:val="00A6282A"/>
    <w:rsid w:val="00A66194"/>
    <w:rsid w:val="00A676B6"/>
    <w:rsid w:val="00A67B7B"/>
    <w:rsid w:val="00A7024A"/>
    <w:rsid w:val="00A70E39"/>
    <w:rsid w:val="00A71385"/>
    <w:rsid w:val="00A719A1"/>
    <w:rsid w:val="00A745EE"/>
    <w:rsid w:val="00A75AD5"/>
    <w:rsid w:val="00A76A83"/>
    <w:rsid w:val="00A77B35"/>
    <w:rsid w:val="00A8011E"/>
    <w:rsid w:val="00A81853"/>
    <w:rsid w:val="00A81FB8"/>
    <w:rsid w:val="00A8276F"/>
    <w:rsid w:val="00A8372D"/>
    <w:rsid w:val="00A84A00"/>
    <w:rsid w:val="00A85209"/>
    <w:rsid w:val="00A8611A"/>
    <w:rsid w:val="00A8623D"/>
    <w:rsid w:val="00A863B6"/>
    <w:rsid w:val="00A86722"/>
    <w:rsid w:val="00A905F4"/>
    <w:rsid w:val="00A9119B"/>
    <w:rsid w:val="00A91D60"/>
    <w:rsid w:val="00A9429C"/>
    <w:rsid w:val="00A949A2"/>
    <w:rsid w:val="00A95329"/>
    <w:rsid w:val="00A955FC"/>
    <w:rsid w:val="00A9691C"/>
    <w:rsid w:val="00AA04F0"/>
    <w:rsid w:val="00AA3EBC"/>
    <w:rsid w:val="00AA53B6"/>
    <w:rsid w:val="00AA55EA"/>
    <w:rsid w:val="00AA5A10"/>
    <w:rsid w:val="00AA6676"/>
    <w:rsid w:val="00AA7E62"/>
    <w:rsid w:val="00AB21E6"/>
    <w:rsid w:val="00AB2AF4"/>
    <w:rsid w:val="00AB2E61"/>
    <w:rsid w:val="00AB56B8"/>
    <w:rsid w:val="00AB5E4E"/>
    <w:rsid w:val="00AB7F91"/>
    <w:rsid w:val="00AC0125"/>
    <w:rsid w:val="00AC1F16"/>
    <w:rsid w:val="00AC3A0E"/>
    <w:rsid w:val="00AC4B5F"/>
    <w:rsid w:val="00AC7C59"/>
    <w:rsid w:val="00AD06DF"/>
    <w:rsid w:val="00AD1767"/>
    <w:rsid w:val="00AD32BC"/>
    <w:rsid w:val="00AD33A3"/>
    <w:rsid w:val="00AD4842"/>
    <w:rsid w:val="00AD5FB5"/>
    <w:rsid w:val="00AD7B4C"/>
    <w:rsid w:val="00AE18BE"/>
    <w:rsid w:val="00AE1A0A"/>
    <w:rsid w:val="00AE1D50"/>
    <w:rsid w:val="00AE2E28"/>
    <w:rsid w:val="00AE3469"/>
    <w:rsid w:val="00AE3912"/>
    <w:rsid w:val="00AE68B5"/>
    <w:rsid w:val="00AE6F4A"/>
    <w:rsid w:val="00AF0264"/>
    <w:rsid w:val="00AF03A1"/>
    <w:rsid w:val="00AF0DA9"/>
    <w:rsid w:val="00AF180D"/>
    <w:rsid w:val="00AF5A71"/>
    <w:rsid w:val="00AF69CA"/>
    <w:rsid w:val="00AF6F09"/>
    <w:rsid w:val="00B00BCF"/>
    <w:rsid w:val="00B018F5"/>
    <w:rsid w:val="00B01A02"/>
    <w:rsid w:val="00B07423"/>
    <w:rsid w:val="00B07C61"/>
    <w:rsid w:val="00B1208A"/>
    <w:rsid w:val="00B12D82"/>
    <w:rsid w:val="00B13C89"/>
    <w:rsid w:val="00B156BB"/>
    <w:rsid w:val="00B17347"/>
    <w:rsid w:val="00B2048D"/>
    <w:rsid w:val="00B205CF"/>
    <w:rsid w:val="00B25078"/>
    <w:rsid w:val="00B2531E"/>
    <w:rsid w:val="00B2599D"/>
    <w:rsid w:val="00B26181"/>
    <w:rsid w:val="00B27891"/>
    <w:rsid w:val="00B30BEF"/>
    <w:rsid w:val="00B31502"/>
    <w:rsid w:val="00B32C2A"/>
    <w:rsid w:val="00B33253"/>
    <w:rsid w:val="00B34624"/>
    <w:rsid w:val="00B35168"/>
    <w:rsid w:val="00B3585F"/>
    <w:rsid w:val="00B36828"/>
    <w:rsid w:val="00B37319"/>
    <w:rsid w:val="00B4035A"/>
    <w:rsid w:val="00B4186A"/>
    <w:rsid w:val="00B47902"/>
    <w:rsid w:val="00B50C51"/>
    <w:rsid w:val="00B50E4A"/>
    <w:rsid w:val="00B50F0F"/>
    <w:rsid w:val="00B51FB9"/>
    <w:rsid w:val="00B53857"/>
    <w:rsid w:val="00B540A6"/>
    <w:rsid w:val="00B542B6"/>
    <w:rsid w:val="00B547E3"/>
    <w:rsid w:val="00B60C8B"/>
    <w:rsid w:val="00B62F1C"/>
    <w:rsid w:val="00B62F5F"/>
    <w:rsid w:val="00B638E3"/>
    <w:rsid w:val="00B63938"/>
    <w:rsid w:val="00B64126"/>
    <w:rsid w:val="00B64B7C"/>
    <w:rsid w:val="00B67F31"/>
    <w:rsid w:val="00B70107"/>
    <w:rsid w:val="00B70851"/>
    <w:rsid w:val="00B72C04"/>
    <w:rsid w:val="00B751FE"/>
    <w:rsid w:val="00B763EF"/>
    <w:rsid w:val="00B76BB5"/>
    <w:rsid w:val="00B81B29"/>
    <w:rsid w:val="00B8235C"/>
    <w:rsid w:val="00B8243B"/>
    <w:rsid w:val="00B82AF5"/>
    <w:rsid w:val="00B83049"/>
    <w:rsid w:val="00B835D8"/>
    <w:rsid w:val="00B857AE"/>
    <w:rsid w:val="00B858E2"/>
    <w:rsid w:val="00B85A2D"/>
    <w:rsid w:val="00B86686"/>
    <w:rsid w:val="00B86A0B"/>
    <w:rsid w:val="00B86FB7"/>
    <w:rsid w:val="00B913F3"/>
    <w:rsid w:val="00B92031"/>
    <w:rsid w:val="00B92AB0"/>
    <w:rsid w:val="00B92D52"/>
    <w:rsid w:val="00B9480B"/>
    <w:rsid w:val="00B94B6A"/>
    <w:rsid w:val="00B950D5"/>
    <w:rsid w:val="00B96345"/>
    <w:rsid w:val="00B96541"/>
    <w:rsid w:val="00BA0150"/>
    <w:rsid w:val="00BA2736"/>
    <w:rsid w:val="00BA6984"/>
    <w:rsid w:val="00BA790B"/>
    <w:rsid w:val="00BB0E00"/>
    <w:rsid w:val="00BB1B3F"/>
    <w:rsid w:val="00BB25D6"/>
    <w:rsid w:val="00BB2C25"/>
    <w:rsid w:val="00BB469C"/>
    <w:rsid w:val="00BB7A5B"/>
    <w:rsid w:val="00BC18BD"/>
    <w:rsid w:val="00BC251A"/>
    <w:rsid w:val="00BC2727"/>
    <w:rsid w:val="00BC2CDA"/>
    <w:rsid w:val="00BC31BD"/>
    <w:rsid w:val="00BC34CE"/>
    <w:rsid w:val="00BC4070"/>
    <w:rsid w:val="00BC6284"/>
    <w:rsid w:val="00BC6C11"/>
    <w:rsid w:val="00BC7B40"/>
    <w:rsid w:val="00BC7C95"/>
    <w:rsid w:val="00BD0422"/>
    <w:rsid w:val="00BD0CE7"/>
    <w:rsid w:val="00BD105F"/>
    <w:rsid w:val="00BD21C2"/>
    <w:rsid w:val="00BD3E53"/>
    <w:rsid w:val="00BD5FD9"/>
    <w:rsid w:val="00BD721C"/>
    <w:rsid w:val="00BE143F"/>
    <w:rsid w:val="00BE20BC"/>
    <w:rsid w:val="00BE4A31"/>
    <w:rsid w:val="00BE5038"/>
    <w:rsid w:val="00BE6316"/>
    <w:rsid w:val="00BE6555"/>
    <w:rsid w:val="00BE668F"/>
    <w:rsid w:val="00BE6DBB"/>
    <w:rsid w:val="00BE71C3"/>
    <w:rsid w:val="00BF09E1"/>
    <w:rsid w:val="00BF1BC0"/>
    <w:rsid w:val="00BF2613"/>
    <w:rsid w:val="00BF496A"/>
    <w:rsid w:val="00BF52BB"/>
    <w:rsid w:val="00BF6832"/>
    <w:rsid w:val="00C01739"/>
    <w:rsid w:val="00C01F83"/>
    <w:rsid w:val="00C02072"/>
    <w:rsid w:val="00C02184"/>
    <w:rsid w:val="00C03985"/>
    <w:rsid w:val="00C03C43"/>
    <w:rsid w:val="00C03DC3"/>
    <w:rsid w:val="00C06B85"/>
    <w:rsid w:val="00C07070"/>
    <w:rsid w:val="00C12199"/>
    <w:rsid w:val="00C1339E"/>
    <w:rsid w:val="00C16DED"/>
    <w:rsid w:val="00C17CC4"/>
    <w:rsid w:val="00C20315"/>
    <w:rsid w:val="00C21256"/>
    <w:rsid w:val="00C24956"/>
    <w:rsid w:val="00C27CA0"/>
    <w:rsid w:val="00C27D24"/>
    <w:rsid w:val="00C30D30"/>
    <w:rsid w:val="00C31C54"/>
    <w:rsid w:val="00C33F5B"/>
    <w:rsid w:val="00C3476D"/>
    <w:rsid w:val="00C40270"/>
    <w:rsid w:val="00C435B5"/>
    <w:rsid w:val="00C446E4"/>
    <w:rsid w:val="00C45203"/>
    <w:rsid w:val="00C45529"/>
    <w:rsid w:val="00C46E3D"/>
    <w:rsid w:val="00C477A8"/>
    <w:rsid w:val="00C47959"/>
    <w:rsid w:val="00C54825"/>
    <w:rsid w:val="00C55167"/>
    <w:rsid w:val="00C55B9D"/>
    <w:rsid w:val="00C56D98"/>
    <w:rsid w:val="00C56E2A"/>
    <w:rsid w:val="00C606F1"/>
    <w:rsid w:val="00C61C3F"/>
    <w:rsid w:val="00C6283D"/>
    <w:rsid w:val="00C6310B"/>
    <w:rsid w:val="00C66C58"/>
    <w:rsid w:val="00C67284"/>
    <w:rsid w:val="00C76300"/>
    <w:rsid w:val="00C76B60"/>
    <w:rsid w:val="00C76B8E"/>
    <w:rsid w:val="00C76FC5"/>
    <w:rsid w:val="00C7788B"/>
    <w:rsid w:val="00C805CD"/>
    <w:rsid w:val="00C80BE5"/>
    <w:rsid w:val="00C8178A"/>
    <w:rsid w:val="00C81983"/>
    <w:rsid w:val="00C82188"/>
    <w:rsid w:val="00C85282"/>
    <w:rsid w:val="00C85414"/>
    <w:rsid w:val="00C90469"/>
    <w:rsid w:val="00C90811"/>
    <w:rsid w:val="00C9264C"/>
    <w:rsid w:val="00C928C6"/>
    <w:rsid w:val="00C94D78"/>
    <w:rsid w:val="00C951CC"/>
    <w:rsid w:val="00C9536C"/>
    <w:rsid w:val="00C95777"/>
    <w:rsid w:val="00C961B8"/>
    <w:rsid w:val="00C96D63"/>
    <w:rsid w:val="00C976E8"/>
    <w:rsid w:val="00CA0BFB"/>
    <w:rsid w:val="00CA2808"/>
    <w:rsid w:val="00CA43A8"/>
    <w:rsid w:val="00CA48AE"/>
    <w:rsid w:val="00CA4C99"/>
    <w:rsid w:val="00CA68D5"/>
    <w:rsid w:val="00CA6B8A"/>
    <w:rsid w:val="00CA72B7"/>
    <w:rsid w:val="00CA771A"/>
    <w:rsid w:val="00CA7FD1"/>
    <w:rsid w:val="00CB0342"/>
    <w:rsid w:val="00CB07FB"/>
    <w:rsid w:val="00CB0FC2"/>
    <w:rsid w:val="00CB14ED"/>
    <w:rsid w:val="00CB177A"/>
    <w:rsid w:val="00CB1F8F"/>
    <w:rsid w:val="00CB3871"/>
    <w:rsid w:val="00CB39D3"/>
    <w:rsid w:val="00CB59C8"/>
    <w:rsid w:val="00CB793A"/>
    <w:rsid w:val="00CC04B4"/>
    <w:rsid w:val="00CC2BEE"/>
    <w:rsid w:val="00CC2CED"/>
    <w:rsid w:val="00CC37FF"/>
    <w:rsid w:val="00CC394A"/>
    <w:rsid w:val="00CC3E1A"/>
    <w:rsid w:val="00CC5972"/>
    <w:rsid w:val="00CC597A"/>
    <w:rsid w:val="00CD2411"/>
    <w:rsid w:val="00CD31C2"/>
    <w:rsid w:val="00CD3D0C"/>
    <w:rsid w:val="00CD45BC"/>
    <w:rsid w:val="00CD4D72"/>
    <w:rsid w:val="00CD5098"/>
    <w:rsid w:val="00CD692D"/>
    <w:rsid w:val="00CD72E0"/>
    <w:rsid w:val="00CD7954"/>
    <w:rsid w:val="00CE1018"/>
    <w:rsid w:val="00CE1980"/>
    <w:rsid w:val="00CE1A03"/>
    <w:rsid w:val="00CE1C36"/>
    <w:rsid w:val="00CE1D06"/>
    <w:rsid w:val="00CE4F2A"/>
    <w:rsid w:val="00CE58EC"/>
    <w:rsid w:val="00CE6E2E"/>
    <w:rsid w:val="00CF08EB"/>
    <w:rsid w:val="00CF0E23"/>
    <w:rsid w:val="00CF3CED"/>
    <w:rsid w:val="00CF4065"/>
    <w:rsid w:val="00CF481B"/>
    <w:rsid w:val="00CF524E"/>
    <w:rsid w:val="00CF6545"/>
    <w:rsid w:val="00D001E3"/>
    <w:rsid w:val="00D00837"/>
    <w:rsid w:val="00D00EA9"/>
    <w:rsid w:val="00D01FA3"/>
    <w:rsid w:val="00D04D83"/>
    <w:rsid w:val="00D0525F"/>
    <w:rsid w:val="00D06ABB"/>
    <w:rsid w:val="00D07621"/>
    <w:rsid w:val="00D1439B"/>
    <w:rsid w:val="00D1506A"/>
    <w:rsid w:val="00D155B3"/>
    <w:rsid w:val="00D15D29"/>
    <w:rsid w:val="00D208F1"/>
    <w:rsid w:val="00D2111A"/>
    <w:rsid w:val="00D22969"/>
    <w:rsid w:val="00D22C5E"/>
    <w:rsid w:val="00D242A1"/>
    <w:rsid w:val="00D25D80"/>
    <w:rsid w:val="00D2664D"/>
    <w:rsid w:val="00D274AC"/>
    <w:rsid w:val="00D27DF5"/>
    <w:rsid w:val="00D33F91"/>
    <w:rsid w:val="00D345BD"/>
    <w:rsid w:val="00D36327"/>
    <w:rsid w:val="00D40115"/>
    <w:rsid w:val="00D41678"/>
    <w:rsid w:val="00D41A45"/>
    <w:rsid w:val="00D4495D"/>
    <w:rsid w:val="00D456C1"/>
    <w:rsid w:val="00D460DC"/>
    <w:rsid w:val="00D46720"/>
    <w:rsid w:val="00D4680D"/>
    <w:rsid w:val="00D52006"/>
    <w:rsid w:val="00D529A8"/>
    <w:rsid w:val="00D53A57"/>
    <w:rsid w:val="00D53DED"/>
    <w:rsid w:val="00D54119"/>
    <w:rsid w:val="00D549B7"/>
    <w:rsid w:val="00D54E7C"/>
    <w:rsid w:val="00D54F81"/>
    <w:rsid w:val="00D551FD"/>
    <w:rsid w:val="00D55FDD"/>
    <w:rsid w:val="00D608CA"/>
    <w:rsid w:val="00D60BC7"/>
    <w:rsid w:val="00D62639"/>
    <w:rsid w:val="00D639E1"/>
    <w:rsid w:val="00D654C5"/>
    <w:rsid w:val="00D67488"/>
    <w:rsid w:val="00D744F6"/>
    <w:rsid w:val="00D75504"/>
    <w:rsid w:val="00D75C74"/>
    <w:rsid w:val="00D7661B"/>
    <w:rsid w:val="00D76F08"/>
    <w:rsid w:val="00D80307"/>
    <w:rsid w:val="00D807EA"/>
    <w:rsid w:val="00D80CA8"/>
    <w:rsid w:val="00D8319D"/>
    <w:rsid w:val="00D83333"/>
    <w:rsid w:val="00D84844"/>
    <w:rsid w:val="00D85AEF"/>
    <w:rsid w:val="00D87843"/>
    <w:rsid w:val="00D879B4"/>
    <w:rsid w:val="00D901E2"/>
    <w:rsid w:val="00D93FBB"/>
    <w:rsid w:val="00D9530A"/>
    <w:rsid w:val="00D96669"/>
    <w:rsid w:val="00D96A5F"/>
    <w:rsid w:val="00D97CEA"/>
    <w:rsid w:val="00D97EA3"/>
    <w:rsid w:val="00DA0780"/>
    <w:rsid w:val="00DA0C3F"/>
    <w:rsid w:val="00DA1D85"/>
    <w:rsid w:val="00DA2013"/>
    <w:rsid w:val="00DA2786"/>
    <w:rsid w:val="00DA51E5"/>
    <w:rsid w:val="00DA5AD0"/>
    <w:rsid w:val="00DA5BA3"/>
    <w:rsid w:val="00DA5BD5"/>
    <w:rsid w:val="00DA6BB3"/>
    <w:rsid w:val="00DA7837"/>
    <w:rsid w:val="00DB0370"/>
    <w:rsid w:val="00DB52C0"/>
    <w:rsid w:val="00DB5C15"/>
    <w:rsid w:val="00DB6ACB"/>
    <w:rsid w:val="00DB6C91"/>
    <w:rsid w:val="00DB729E"/>
    <w:rsid w:val="00DB7A8A"/>
    <w:rsid w:val="00DC06BE"/>
    <w:rsid w:val="00DC4123"/>
    <w:rsid w:val="00DC459F"/>
    <w:rsid w:val="00DC5250"/>
    <w:rsid w:val="00DC75B9"/>
    <w:rsid w:val="00DD0510"/>
    <w:rsid w:val="00DD0C45"/>
    <w:rsid w:val="00DD0C7C"/>
    <w:rsid w:val="00DD4982"/>
    <w:rsid w:val="00DD4DAF"/>
    <w:rsid w:val="00DD53D1"/>
    <w:rsid w:val="00DD6FB0"/>
    <w:rsid w:val="00DE053C"/>
    <w:rsid w:val="00DE1105"/>
    <w:rsid w:val="00DE1C4F"/>
    <w:rsid w:val="00DE402F"/>
    <w:rsid w:val="00DE40C5"/>
    <w:rsid w:val="00DE4145"/>
    <w:rsid w:val="00DE545E"/>
    <w:rsid w:val="00DE65E4"/>
    <w:rsid w:val="00DE7E8A"/>
    <w:rsid w:val="00DF17B7"/>
    <w:rsid w:val="00DF2522"/>
    <w:rsid w:val="00DF4693"/>
    <w:rsid w:val="00DF4E32"/>
    <w:rsid w:val="00DF5C6E"/>
    <w:rsid w:val="00DF5F54"/>
    <w:rsid w:val="00DF6AAF"/>
    <w:rsid w:val="00DF7D91"/>
    <w:rsid w:val="00E008A5"/>
    <w:rsid w:val="00E010A9"/>
    <w:rsid w:val="00E0351A"/>
    <w:rsid w:val="00E03C90"/>
    <w:rsid w:val="00E04779"/>
    <w:rsid w:val="00E07567"/>
    <w:rsid w:val="00E10DB7"/>
    <w:rsid w:val="00E11E87"/>
    <w:rsid w:val="00E1294B"/>
    <w:rsid w:val="00E13155"/>
    <w:rsid w:val="00E134B4"/>
    <w:rsid w:val="00E16388"/>
    <w:rsid w:val="00E163F4"/>
    <w:rsid w:val="00E20785"/>
    <w:rsid w:val="00E20AF4"/>
    <w:rsid w:val="00E22F14"/>
    <w:rsid w:val="00E232C2"/>
    <w:rsid w:val="00E2394C"/>
    <w:rsid w:val="00E23C2D"/>
    <w:rsid w:val="00E2669F"/>
    <w:rsid w:val="00E26A9A"/>
    <w:rsid w:val="00E27207"/>
    <w:rsid w:val="00E279AD"/>
    <w:rsid w:val="00E27F12"/>
    <w:rsid w:val="00E300C6"/>
    <w:rsid w:val="00E304B7"/>
    <w:rsid w:val="00E306EA"/>
    <w:rsid w:val="00E32398"/>
    <w:rsid w:val="00E3289A"/>
    <w:rsid w:val="00E3346C"/>
    <w:rsid w:val="00E33618"/>
    <w:rsid w:val="00E337C6"/>
    <w:rsid w:val="00E376FF"/>
    <w:rsid w:val="00E4164C"/>
    <w:rsid w:val="00E422E0"/>
    <w:rsid w:val="00E42A1B"/>
    <w:rsid w:val="00E42F6D"/>
    <w:rsid w:val="00E43514"/>
    <w:rsid w:val="00E44572"/>
    <w:rsid w:val="00E51B72"/>
    <w:rsid w:val="00E521EB"/>
    <w:rsid w:val="00E52DAB"/>
    <w:rsid w:val="00E55E0A"/>
    <w:rsid w:val="00E56B06"/>
    <w:rsid w:val="00E56EDF"/>
    <w:rsid w:val="00E57AA0"/>
    <w:rsid w:val="00E60461"/>
    <w:rsid w:val="00E611F4"/>
    <w:rsid w:val="00E618D6"/>
    <w:rsid w:val="00E6358E"/>
    <w:rsid w:val="00E64103"/>
    <w:rsid w:val="00E64537"/>
    <w:rsid w:val="00E64A38"/>
    <w:rsid w:val="00E65C30"/>
    <w:rsid w:val="00E66A6F"/>
    <w:rsid w:val="00E701D8"/>
    <w:rsid w:val="00E702C5"/>
    <w:rsid w:val="00E71174"/>
    <w:rsid w:val="00E72E7C"/>
    <w:rsid w:val="00E77D81"/>
    <w:rsid w:val="00E80276"/>
    <w:rsid w:val="00E81377"/>
    <w:rsid w:val="00E829BD"/>
    <w:rsid w:val="00E82FBA"/>
    <w:rsid w:val="00E83957"/>
    <w:rsid w:val="00E83CF8"/>
    <w:rsid w:val="00E844F5"/>
    <w:rsid w:val="00E848B1"/>
    <w:rsid w:val="00E8747E"/>
    <w:rsid w:val="00E87969"/>
    <w:rsid w:val="00E91BB4"/>
    <w:rsid w:val="00E91D91"/>
    <w:rsid w:val="00E92BEF"/>
    <w:rsid w:val="00E9344F"/>
    <w:rsid w:val="00E940A4"/>
    <w:rsid w:val="00E97586"/>
    <w:rsid w:val="00E97DA4"/>
    <w:rsid w:val="00EA0289"/>
    <w:rsid w:val="00EA239E"/>
    <w:rsid w:val="00EA2AE1"/>
    <w:rsid w:val="00EA2F9B"/>
    <w:rsid w:val="00EA450C"/>
    <w:rsid w:val="00EA4573"/>
    <w:rsid w:val="00EB065B"/>
    <w:rsid w:val="00EB0757"/>
    <w:rsid w:val="00EB2B70"/>
    <w:rsid w:val="00EB2EA2"/>
    <w:rsid w:val="00EB3834"/>
    <w:rsid w:val="00EB3CDC"/>
    <w:rsid w:val="00EB45BD"/>
    <w:rsid w:val="00EB5D4B"/>
    <w:rsid w:val="00EB68EE"/>
    <w:rsid w:val="00EB753E"/>
    <w:rsid w:val="00EB75EF"/>
    <w:rsid w:val="00EB796D"/>
    <w:rsid w:val="00EC0C74"/>
    <w:rsid w:val="00EC18B8"/>
    <w:rsid w:val="00EC19D9"/>
    <w:rsid w:val="00EC2EF6"/>
    <w:rsid w:val="00EC45B6"/>
    <w:rsid w:val="00EC4B76"/>
    <w:rsid w:val="00EC64CA"/>
    <w:rsid w:val="00EC6BCC"/>
    <w:rsid w:val="00EC7ECB"/>
    <w:rsid w:val="00ED0481"/>
    <w:rsid w:val="00ED0A3B"/>
    <w:rsid w:val="00ED156A"/>
    <w:rsid w:val="00ED2A75"/>
    <w:rsid w:val="00ED4806"/>
    <w:rsid w:val="00ED4BA9"/>
    <w:rsid w:val="00ED5DF6"/>
    <w:rsid w:val="00EE0BA4"/>
    <w:rsid w:val="00EE1FEA"/>
    <w:rsid w:val="00EE2341"/>
    <w:rsid w:val="00EE33B6"/>
    <w:rsid w:val="00EE426D"/>
    <w:rsid w:val="00EE477D"/>
    <w:rsid w:val="00EE4A33"/>
    <w:rsid w:val="00EE7FEA"/>
    <w:rsid w:val="00EF01C9"/>
    <w:rsid w:val="00EF18BF"/>
    <w:rsid w:val="00EF1F7E"/>
    <w:rsid w:val="00EF25FB"/>
    <w:rsid w:val="00EF28F6"/>
    <w:rsid w:val="00EF45AA"/>
    <w:rsid w:val="00EF4E12"/>
    <w:rsid w:val="00EF5592"/>
    <w:rsid w:val="00EF655F"/>
    <w:rsid w:val="00EF7170"/>
    <w:rsid w:val="00EF73E2"/>
    <w:rsid w:val="00F001D6"/>
    <w:rsid w:val="00F00C37"/>
    <w:rsid w:val="00F01A69"/>
    <w:rsid w:val="00F01CCE"/>
    <w:rsid w:val="00F02198"/>
    <w:rsid w:val="00F04E37"/>
    <w:rsid w:val="00F05D5A"/>
    <w:rsid w:val="00F06696"/>
    <w:rsid w:val="00F0721E"/>
    <w:rsid w:val="00F07893"/>
    <w:rsid w:val="00F10657"/>
    <w:rsid w:val="00F1141E"/>
    <w:rsid w:val="00F12B5C"/>
    <w:rsid w:val="00F13849"/>
    <w:rsid w:val="00F13A65"/>
    <w:rsid w:val="00F16480"/>
    <w:rsid w:val="00F168CF"/>
    <w:rsid w:val="00F16B9A"/>
    <w:rsid w:val="00F17727"/>
    <w:rsid w:val="00F2041F"/>
    <w:rsid w:val="00F24049"/>
    <w:rsid w:val="00F24F8B"/>
    <w:rsid w:val="00F258C3"/>
    <w:rsid w:val="00F2762F"/>
    <w:rsid w:val="00F27B17"/>
    <w:rsid w:val="00F27B24"/>
    <w:rsid w:val="00F27C04"/>
    <w:rsid w:val="00F27D54"/>
    <w:rsid w:val="00F302D9"/>
    <w:rsid w:val="00F31D37"/>
    <w:rsid w:val="00F32286"/>
    <w:rsid w:val="00F3273C"/>
    <w:rsid w:val="00F33CD6"/>
    <w:rsid w:val="00F3413A"/>
    <w:rsid w:val="00F3502E"/>
    <w:rsid w:val="00F35FCB"/>
    <w:rsid w:val="00F370F8"/>
    <w:rsid w:val="00F376E9"/>
    <w:rsid w:val="00F40F27"/>
    <w:rsid w:val="00F4187B"/>
    <w:rsid w:val="00F41F43"/>
    <w:rsid w:val="00F444EC"/>
    <w:rsid w:val="00F45A57"/>
    <w:rsid w:val="00F5045A"/>
    <w:rsid w:val="00F50E2C"/>
    <w:rsid w:val="00F50F7B"/>
    <w:rsid w:val="00F52A56"/>
    <w:rsid w:val="00F53E8A"/>
    <w:rsid w:val="00F61391"/>
    <w:rsid w:val="00F626AE"/>
    <w:rsid w:val="00F6406A"/>
    <w:rsid w:val="00F647D3"/>
    <w:rsid w:val="00F675BA"/>
    <w:rsid w:val="00F70A87"/>
    <w:rsid w:val="00F72518"/>
    <w:rsid w:val="00F7300A"/>
    <w:rsid w:val="00F73AA2"/>
    <w:rsid w:val="00F74121"/>
    <w:rsid w:val="00F8064F"/>
    <w:rsid w:val="00F81CCF"/>
    <w:rsid w:val="00F827D8"/>
    <w:rsid w:val="00F831B9"/>
    <w:rsid w:val="00F8410E"/>
    <w:rsid w:val="00F86761"/>
    <w:rsid w:val="00F86A7B"/>
    <w:rsid w:val="00F874B7"/>
    <w:rsid w:val="00F874C9"/>
    <w:rsid w:val="00F87548"/>
    <w:rsid w:val="00F90580"/>
    <w:rsid w:val="00F90B59"/>
    <w:rsid w:val="00F919E6"/>
    <w:rsid w:val="00F94D5D"/>
    <w:rsid w:val="00F95D13"/>
    <w:rsid w:val="00F96A78"/>
    <w:rsid w:val="00F97C85"/>
    <w:rsid w:val="00FA0A8D"/>
    <w:rsid w:val="00FA0F69"/>
    <w:rsid w:val="00FA28C4"/>
    <w:rsid w:val="00FA2C84"/>
    <w:rsid w:val="00FA643F"/>
    <w:rsid w:val="00FA7529"/>
    <w:rsid w:val="00FB05F7"/>
    <w:rsid w:val="00FB12A4"/>
    <w:rsid w:val="00FB1746"/>
    <w:rsid w:val="00FB249B"/>
    <w:rsid w:val="00FB3E14"/>
    <w:rsid w:val="00FB4D7E"/>
    <w:rsid w:val="00FB4E30"/>
    <w:rsid w:val="00FB5039"/>
    <w:rsid w:val="00FB7315"/>
    <w:rsid w:val="00FC0642"/>
    <w:rsid w:val="00FC0FB5"/>
    <w:rsid w:val="00FC16E5"/>
    <w:rsid w:val="00FC2AC7"/>
    <w:rsid w:val="00FC2C56"/>
    <w:rsid w:val="00FC2D76"/>
    <w:rsid w:val="00FC6CD1"/>
    <w:rsid w:val="00FC7919"/>
    <w:rsid w:val="00FD1CE1"/>
    <w:rsid w:val="00FD3146"/>
    <w:rsid w:val="00FD3A44"/>
    <w:rsid w:val="00FD3B78"/>
    <w:rsid w:val="00FD4101"/>
    <w:rsid w:val="00FD4726"/>
    <w:rsid w:val="00FD548E"/>
    <w:rsid w:val="00FD668D"/>
    <w:rsid w:val="00FD6DAA"/>
    <w:rsid w:val="00FD7F51"/>
    <w:rsid w:val="00FE1C19"/>
    <w:rsid w:val="00FE36BB"/>
    <w:rsid w:val="00FE47C3"/>
    <w:rsid w:val="00FE4E3B"/>
    <w:rsid w:val="00FE50E1"/>
    <w:rsid w:val="00FE7EF3"/>
    <w:rsid w:val="00FF2349"/>
    <w:rsid w:val="00FF400F"/>
    <w:rsid w:val="00FF51E6"/>
    <w:rsid w:val="00FF5D06"/>
    <w:rsid w:val="00FF5D85"/>
    <w:rsid w:val="00FF631E"/>
    <w:rsid w:val="00FF7C1D"/>
    <w:rsid w:val="01A46BF0"/>
    <w:rsid w:val="0276C882"/>
    <w:rsid w:val="0278315A"/>
    <w:rsid w:val="03824964"/>
    <w:rsid w:val="04DDB6B7"/>
    <w:rsid w:val="04F464E7"/>
    <w:rsid w:val="05D47B72"/>
    <w:rsid w:val="084F8B5F"/>
    <w:rsid w:val="08B3DBE9"/>
    <w:rsid w:val="09410482"/>
    <w:rsid w:val="0B9E2CED"/>
    <w:rsid w:val="10917FEB"/>
    <w:rsid w:val="119374D3"/>
    <w:rsid w:val="11B96622"/>
    <w:rsid w:val="12EDBA0F"/>
    <w:rsid w:val="12FEE2D8"/>
    <w:rsid w:val="131FE2B7"/>
    <w:rsid w:val="13652E76"/>
    <w:rsid w:val="13B7B16D"/>
    <w:rsid w:val="1745F42F"/>
    <w:rsid w:val="18F7F2B2"/>
    <w:rsid w:val="1918A039"/>
    <w:rsid w:val="1920BB78"/>
    <w:rsid w:val="1A3F4CA5"/>
    <w:rsid w:val="21C2CDAD"/>
    <w:rsid w:val="23656E3A"/>
    <w:rsid w:val="248316D5"/>
    <w:rsid w:val="252F61B1"/>
    <w:rsid w:val="25D0E3F9"/>
    <w:rsid w:val="269A6002"/>
    <w:rsid w:val="2756DB08"/>
    <w:rsid w:val="28AB04E0"/>
    <w:rsid w:val="291838AE"/>
    <w:rsid w:val="29D0D4EA"/>
    <w:rsid w:val="2A0DA388"/>
    <w:rsid w:val="2BE7EA0A"/>
    <w:rsid w:val="31B315B3"/>
    <w:rsid w:val="32A9CAE8"/>
    <w:rsid w:val="32B90667"/>
    <w:rsid w:val="336951C8"/>
    <w:rsid w:val="3380BBE1"/>
    <w:rsid w:val="351C6D54"/>
    <w:rsid w:val="37747C5E"/>
    <w:rsid w:val="3824A9CA"/>
    <w:rsid w:val="38873382"/>
    <w:rsid w:val="39003006"/>
    <w:rsid w:val="393E63A5"/>
    <w:rsid w:val="39E91188"/>
    <w:rsid w:val="3A55CED0"/>
    <w:rsid w:val="3AA7BF38"/>
    <w:rsid w:val="3BF9A50B"/>
    <w:rsid w:val="3CBFB9F5"/>
    <w:rsid w:val="3CCD82A3"/>
    <w:rsid w:val="3CFFE411"/>
    <w:rsid w:val="3E061CE2"/>
    <w:rsid w:val="3E83E0A0"/>
    <w:rsid w:val="3EC01716"/>
    <w:rsid w:val="3FD6803E"/>
    <w:rsid w:val="41633385"/>
    <w:rsid w:val="43DF8910"/>
    <w:rsid w:val="46C02D83"/>
    <w:rsid w:val="47C386E3"/>
    <w:rsid w:val="4902FE7C"/>
    <w:rsid w:val="493233C0"/>
    <w:rsid w:val="4A0164EE"/>
    <w:rsid w:val="4AF285DA"/>
    <w:rsid w:val="4BB90371"/>
    <w:rsid w:val="4DE2D2DB"/>
    <w:rsid w:val="4E1AE403"/>
    <w:rsid w:val="50B3E788"/>
    <w:rsid w:val="53CE8897"/>
    <w:rsid w:val="54EFFEFF"/>
    <w:rsid w:val="5538F18B"/>
    <w:rsid w:val="5569A35E"/>
    <w:rsid w:val="55943B06"/>
    <w:rsid w:val="59788596"/>
    <w:rsid w:val="5993AA91"/>
    <w:rsid w:val="5AA30E8D"/>
    <w:rsid w:val="5B1C1419"/>
    <w:rsid w:val="5BC23031"/>
    <w:rsid w:val="5BCB12FF"/>
    <w:rsid w:val="5C4184CC"/>
    <w:rsid w:val="5CE39530"/>
    <w:rsid w:val="5DF24DCB"/>
    <w:rsid w:val="5F97B316"/>
    <w:rsid w:val="61BBAF0A"/>
    <w:rsid w:val="61DAA41A"/>
    <w:rsid w:val="62534C2D"/>
    <w:rsid w:val="62E5F4B9"/>
    <w:rsid w:val="63CC084E"/>
    <w:rsid w:val="64AD4276"/>
    <w:rsid w:val="64D1D75F"/>
    <w:rsid w:val="6635BB8F"/>
    <w:rsid w:val="663EBBB9"/>
    <w:rsid w:val="682C338B"/>
    <w:rsid w:val="68C881BB"/>
    <w:rsid w:val="6A9626ED"/>
    <w:rsid w:val="6AB9B999"/>
    <w:rsid w:val="6ACCF2E8"/>
    <w:rsid w:val="6D8AF52D"/>
    <w:rsid w:val="6DA93B61"/>
    <w:rsid w:val="6DFDFBA2"/>
    <w:rsid w:val="70D631DE"/>
    <w:rsid w:val="72DF075B"/>
    <w:rsid w:val="74E5A2FE"/>
    <w:rsid w:val="75C8573B"/>
    <w:rsid w:val="75EF8215"/>
    <w:rsid w:val="77A1DE81"/>
    <w:rsid w:val="7840C3E8"/>
    <w:rsid w:val="78622B42"/>
    <w:rsid w:val="7B3DBCFB"/>
    <w:rsid w:val="7D451AA8"/>
    <w:rsid w:val="7DC62C1A"/>
    <w:rsid w:val="7E3BD1B5"/>
    <w:rsid w:val="7E74C3A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32EFB3"/>
  <w15:chartTrackingRefBased/>
  <w15:docId w15:val="{8940C66C-0135-4DFE-988D-2A28AC569D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prastasis">
    <w:name w:val="Normal"/>
    <w:qFormat/>
    <w:rsid w:val="00E64A38"/>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E64A38"/>
    <w:pPr>
      <w:widowControl w:val="0"/>
      <w:suppressAutoHyphens/>
      <w:spacing w:after="120"/>
    </w:pPr>
    <w:rPr>
      <w:rFonts w:eastAsia="Lucida Sans Unicode"/>
      <w:lang w:val="x-none"/>
    </w:rPr>
  </w:style>
  <w:style w:type="character" w:customStyle="1" w:styleId="PagrindinistekstasDiagrama">
    <w:name w:val="Pagrindinis tekstas Diagrama"/>
    <w:basedOn w:val="Numatytasispastraiposriftas"/>
    <w:link w:val="Pagrindinistekstas"/>
    <w:rsid w:val="00E64A38"/>
    <w:rPr>
      <w:rFonts w:ascii="Times New Roman" w:eastAsia="Lucida Sans Unicode" w:hAnsi="Times New Roman" w:cs="Times New Roman"/>
      <w:sz w:val="24"/>
      <w:szCs w:val="24"/>
      <w:lang w:val="x-none"/>
    </w:rPr>
  </w:style>
  <w:style w:type="character" w:styleId="Emfaz">
    <w:name w:val="Emphasis"/>
    <w:qFormat/>
    <w:rsid w:val="00E64A38"/>
    <w:rPr>
      <w:i/>
      <w:iCs/>
    </w:rPr>
  </w:style>
  <w:style w:type="paragraph" w:customStyle="1" w:styleId="Adresas">
    <w:name w:val="Adresas"/>
    <w:basedOn w:val="prastasis"/>
    <w:qFormat/>
    <w:rsid w:val="00E64A38"/>
    <w:pPr>
      <w:suppressAutoHyphens/>
      <w:ind w:right="318"/>
    </w:pPr>
    <w:rPr>
      <w:lang w:val="lt-LT" w:eastAsia="ar-SA"/>
    </w:rPr>
  </w:style>
  <w:style w:type="paragraph" w:styleId="Betarp">
    <w:name w:val="No Spacing"/>
    <w:uiPriority w:val="1"/>
    <w:qFormat/>
    <w:rsid w:val="00B72C04"/>
    <w:pPr>
      <w:spacing w:after="0" w:line="240" w:lineRule="auto"/>
    </w:pPr>
    <w:rPr>
      <w:rFonts w:ascii="Times New Roman" w:eastAsia="Times New Roman" w:hAnsi="Times New Roman" w:cs="Times New Roman"/>
      <w:sz w:val="24"/>
      <w:szCs w:val="24"/>
      <w:lang w:val="lt-LT"/>
    </w:rPr>
  </w:style>
  <w:style w:type="paragraph" w:styleId="Sraopastraipa">
    <w:name w:val="List Paragraph"/>
    <w:aliases w:val="En tête 1,Graph &amp; Table tite,Antes de enumeración,Párrafo de lista1"/>
    <w:basedOn w:val="prastasis"/>
    <w:link w:val="SraopastraipaDiagrama"/>
    <w:uiPriority w:val="34"/>
    <w:qFormat/>
    <w:rsid w:val="00DE1105"/>
    <w:pPr>
      <w:ind w:left="720"/>
      <w:contextualSpacing/>
    </w:pPr>
  </w:style>
  <w:style w:type="paragraph" w:styleId="Paprastasistekstas">
    <w:name w:val="Plain Text"/>
    <w:basedOn w:val="prastasis"/>
    <w:link w:val="PaprastasistekstasDiagrama"/>
    <w:uiPriority w:val="99"/>
    <w:unhideWhenUsed/>
    <w:rsid w:val="00027FD6"/>
    <w:rPr>
      <w:rFonts w:ascii="Calibri" w:eastAsiaTheme="minorHAnsi" w:hAnsi="Calibri" w:cs="Calibri"/>
      <w:sz w:val="22"/>
      <w:szCs w:val="22"/>
    </w:rPr>
  </w:style>
  <w:style w:type="character" w:customStyle="1" w:styleId="PaprastasistekstasDiagrama">
    <w:name w:val="Paprastasis tekstas Diagrama"/>
    <w:basedOn w:val="Numatytasispastraiposriftas"/>
    <w:link w:val="Paprastasistekstas"/>
    <w:uiPriority w:val="99"/>
    <w:rsid w:val="00027FD6"/>
    <w:rPr>
      <w:rFonts w:ascii="Calibri" w:hAnsi="Calibri" w:cs="Calibri"/>
    </w:rPr>
  </w:style>
  <w:style w:type="character" w:styleId="Hipersaitas">
    <w:name w:val="Hyperlink"/>
    <w:unhideWhenUsed/>
    <w:rsid w:val="00261517"/>
    <w:rPr>
      <w:color w:val="0000FF"/>
      <w:u w:val="single"/>
    </w:rPr>
  </w:style>
  <w:style w:type="paragraph" w:styleId="Puslapioinaostekstas">
    <w:name w:val="footnote text"/>
    <w:basedOn w:val="prastasis"/>
    <w:link w:val="PuslapioinaostekstasDiagrama"/>
    <w:uiPriority w:val="99"/>
    <w:semiHidden/>
    <w:unhideWhenUsed/>
    <w:rsid w:val="00261517"/>
    <w:pPr>
      <w:jc w:val="both"/>
    </w:pPr>
    <w:rPr>
      <w:b/>
      <w:color w:val="FF0000"/>
      <w:sz w:val="20"/>
      <w:szCs w:val="20"/>
    </w:rPr>
  </w:style>
  <w:style w:type="character" w:customStyle="1" w:styleId="PuslapioinaostekstasDiagrama">
    <w:name w:val="Puslapio išnašos tekstas Diagrama"/>
    <w:basedOn w:val="Numatytasispastraiposriftas"/>
    <w:link w:val="Puslapioinaostekstas"/>
    <w:uiPriority w:val="99"/>
    <w:semiHidden/>
    <w:rsid w:val="00261517"/>
    <w:rPr>
      <w:rFonts w:ascii="Times New Roman" w:eastAsia="Times New Roman" w:hAnsi="Times New Roman" w:cs="Times New Roman"/>
      <w:b/>
      <w:color w:val="FF0000"/>
      <w:sz w:val="20"/>
      <w:szCs w:val="20"/>
    </w:rPr>
  </w:style>
  <w:style w:type="paragraph" w:customStyle="1" w:styleId="BodyText1">
    <w:name w:val="Body Text1"/>
    <w:link w:val="BodytextChar"/>
    <w:rsid w:val="00261517"/>
    <w:pPr>
      <w:snapToGrid w:val="0"/>
      <w:spacing w:after="0" w:line="240" w:lineRule="auto"/>
      <w:ind w:firstLine="312"/>
      <w:jc w:val="both"/>
    </w:pPr>
    <w:rPr>
      <w:rFonts w:ascii="TimesLT" w:eastAsia="Times New Roman" w:hAnsi="TimesLT" w:cs="Times New Roman"/>
      <w:sz w:val="20"/>
      <w:szCs w:val="20"/>
    </w:rPr>
  </w:style>
  <w:style w:type="character" w:styleId="Puslapioinaosnuoroda">
    <w:name w:val="footnote reference"/>
    <w:aliases w:val="Ref,de nota al pie,Style 4,Footnote symbol,fr,o,FR,(NECG) Footnote Reference,Style 6,Style 3,Appel note de bas de p,Style 12,Style 124"/>
    <w:basedOn w:val="Numatytasispastraiposriftas"/>
    <w:uiPriority w:val="99"/>
    <w:unhideWhenUsed/>
    <w:rsid w:val="00261517"/>
    <w:rPr>
      <w:vertAlign w:val="superscript"/>
    </w:rPr>
  </w:style>
  <w:style w:type="paragraph" w:styleId="Debesliotekstas">
    <w:name w:val="Balloon Text"/>
    <w:basedOn w:val="prastasis"/>
    <w:link w:val="DebesliotekstasDiagrama"/>
    <w:uiPriority w:val="99"/>
    <w:semiHidden/>
    <w:unhideWhenUsed/>
    <w:rsid w:val="00AF180D"/>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AF180D"/>
    <w:rPr>
      <w:rFonts w:ascii="Segoe UI" w:eastAsia="Times New Roman" w:hAnsi="Segoe UI" w:cs="Segoe UI"/>
      <w:sz w:val="18"/>
      <w:szCs w:val="18"/>
    </w:rPr>
  </w:style>
  <w:style w:type="character" w:styleId="Komentaronuoroda">
    <w:name w:val="annotation reference"/>
    <w:basedOn w:val="Numatytasispastraiposriftas"/>
    <w:uiPriority w:val="99"/>
    <w:semiHidden/>
    <w:unhideWhenUsed/>
    <w:rsid w:val="007A08CC"/>
    <w:rPr>
      <w:sz w:val="16"/>
      <w:szCs w:val="16"/>
    </w:rPr>
  </w:style>
  <w:style w:type="paragraph" w:styleId="Komentarotekstas">
    <w:name w:val="annotation text"/>
    <w:basedOn w:val="prastasis"/>
    <w:link w:val="KomentarotekstasDiagrama"/>
    <w:uiPriority w:val="99"/>
    <w:unhideWhenUsed/>
    <w:rsid w:val="007A08CC"/>
    <w:rPr>
      <w:sz w:val="20"/>
      <w:szCs w:val="20"/>
    </w:rPr>
  </w:style>
  <w:style w:type="character" w:customStyle="1" w:styleId="KomentarotekstasDiagrama">
    <w:name w:val="Komentaro tekstas Diagrama"/>
    <w:basedOn w:val="Numatytasispastraiposriftas"/>
    <w:link w:val="Komentarotekstas"/>
    <w:uiPriority w:val="99"/>
    <w:rsid w:val="007A08CC"/>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7A08CC"/>
    <w:rPr>
      <w:b/>
      <w:bCs/>
    </w:rPr>
  </w:style>
  <w:style w:type="character" w:customStyle="1" w:styleId="KomentarotemaDiagrama">
    <w:name w:val="Komentaro tema Diagrama"/>
    <w:basedOn w:val="KomentarotekstasDiagrama"/>
    <w:link w:val="Komentarotema"/>
    <w:uiPriority w:val="99"/>
    <w:semiHidden/>
    <w:rsid w:val="007A08CC"/>
    <w:rPr>
      <w:rFonts w:ascii="Times New Roman" w:eastAsia="Times New Roman" w:hAnsi="Times New Roman" w:cs="Times New Roman"/>
      <w:b/>
      <w:bCs/>
      <w:sz w:val="20"/>
      <w:szCs w:val="20"/>
    </w:rPr>
  </w:style>
  <w:style w:type="paragraph" w:customStyle="1" w:styleId="Default">
    <w:name w:val="Default"/>
    <w:rsid w:val="00261DFC"/>
    <w:pPr>
      <w:autoSpaceDE w:val="0"/>
      <w:autoSpaceDN w:val="0"/>
      <w:adjustRightInd w:val="0"/>
      <w:spacing w:after="0" w:line="240" w:lineRule="auto"/>
    </w:pPr>
    <w:rPr>
      <w:rFonts w:ascii="Arial" w:hAnsi="Arial" w:cs="Arial"/>
      <w:color w:val="000000"/>
      <w:sz w:val="24"/>
      <w:szCs w:val="24"/>
      <w:lang w:val="lt-LT"/>
    </w:rPr>
  </w:style>
  <w:style w:type="paragraph" w:styleId="Antrats">
    <w:name w:val="header"/>
    <w:basedOn w:val="prastasis"/>
    <w:link w:val="AntratsDiagrama"/>
    <w:uiPriority w:val="99"/>
    <w:unhideWhenUsed/>
    <w:rsid w:val="007A30CA"/>
    <w:pPr>
      <w:tabs>
        <w:tab w:val="center" w:pos="4819"/>
        <w:tab w:val="right" w:pos="9638"/>
      </w:tabs>
    </w:pPr>
  </w:style>
  <w:style w:type="character" w:customStyle="1" w:styleId="AntratsDiagrama">
    <w:name w:val="Antraštės Diagrama"/>
    <w:basedOn w:val="Numatytasispastraiposriftas"/>
    <w:link w:val="Antrats"/>
    <w:uiPriority w:val="99"/>
    <w:rsid w:val="007A30CA"/>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7A30CA"/>
    <w:pPr>
      <w:tabs>
        <w:tab w:val="center" w:pos="4819"/>
        <w:tab w:val="right" w:pos="9638"/>
      </w:tabs>
    </w:pPr>
  </w:style>
  <w:style w:type="character" w:customStyle="1" w:styleId="PoratDiagrama">
    <w:name w:val="Poraštė Diagrama"/>
    <w:basedOn w:val="Numatytasispastraiposriftas"/>
    <w:link w:val="Porat"/>
    <w:uiPriority w:val="99"/>
    <w:rsid w:val="007A30CA"/>
    <w:rPr>
      <w:rFonts w:ascii="Times New Roman" w:eastAsia="Times New Roman" w:hAnsi="Times New Roman" w:cs="Times New Roman"/>
      <w:sz w:val="24"/>
      <w:szCs w:val="24"/>
    </w:rPr>
  </w:style>
  <w:style w:type="paragraph" w:styleId="Dokumentoinaostekstas">
    <w:name w:val="endnote text"/>
    <w:basedOn w:val="prastasis"/>
    <w:link w:val="DokumentoinaostekstasDiagrama"/>
    <w:semiHidden/>
    <w:unhideWhenUsed/>
    <w:rsid w:val="00CB793A"/>
    <w:pPr>
      <w:overflowPunct w:val="0"/>
      <w:autoSpaceDE w:val="0"/>
      <w:autoSpaceDN w:val="0"/>
      <w:adjustRightInd w:val="0"/>
      <w:textAlignment w:val="baseline"/>
    </w:pPr>
    <w:rPr>
      <w:rFonts w:ascii="TimesLT" w:hAnsi="TimesLT"/>
      <w:sz w:val="20"/>
      <w:szCs w:val="20"/>
      <w:lang w:val="en-GB"/>
    </w:rPr>
  </w:style>
  <w:style w:type="character" w:customStyle="1" w:styleId="DokumentoinaostekstasDiagrama">
    <w:name w:val="Dokumento išnašos tekstas Diagrama"/>
    <w:basedOn w:val="Numatytasispastraiposriftas"/>
    <w:link w:val="Dokumentoinaostekstas"/>
    <w:semiHidden/>
    <w:rsid w:val="00CB793A"/>
    <w:rPr>
      <w:rFonts w:ascii="TimesLT" w:eastAsia="Times New Roman" w:hAnsi="TimesLT" w:cs="Times New Roman"/>
      <w:sz w:val="20"/>
      <w:szCs w:val="20"/>
      <w:lang w:val="en-GB"/>
    </w:rPr>
  </w:style>
  <w:style w:type="character" w:styleId="Dokumentoinaosnumeris">
    <w:name w:val="endnote reference"/>
    <w:basedOn w:val="Numatytasispastraiposriftas"/>
    <w:semiHidden/>
    <w:unhideWhenUsed/>
    <w:rsid w:val="00CB793A"/>
    <w:rPr>
      <w:vertAlign w:val="superscript"/>
    </w:rPr>
  </w:style>
  <w:style w:type="paragraph" w:styleId="Pataisymai">
    <w:name w:val="Revision"/>
    <w:hidden/>
    <w:uiPriority w:val="99"/>
    <w:semiHidden/>
    <w:rsid w:val="006427B0"/>
    <w:pPr>
      <w:spacing w:after="0" w:line="240" w:lineRule="auto"/>
    </w:pPr>
    <w:rPr>
      <w:rFonts w:ascii="Times New Roman" w:eastAsia="Times New Roman" w:hAnsi="Times New Roman" w:cs="Times New Roman"/>
      <w:sz w:val="24"/>
      <w:szCs w:val="24"/>
    </w:rPr>
  </w:style>
  <w:style w:type="character" w:styleId="Neapdorotaspaminjimas">
    <w:name w:val="Unresolved Mention"/>
    <w:basedOn w:val="Numatytasispastraiposriftas"/>
    <w:uiPriority w:val="99"/>
    <w:semiHidden/>
    <w:unhideWhenUsed/>
    <w:rsid w:val="00CA771A"/>
    <w:rPr>
      <w:color w:val="605E5C"/>
      <w:shd w:val="clear" w:color="auto" w:fill="E1DFDD"/>
    </w:rPr>
  </w:style>
  <w:style w:type="character" w:customStyle="1" w:styleId="normaltextrun1">
    <w:name w:val="normaltextrun1"/>
    <w:basedOn w:val="Numatytasispastraiposriftas"/>
    <w:rsid w:val="00A949A2"/>
  </w:style>
  <w:style w:type="character" w:customStyle="1" w:styleId="SraopastraipaDiagrama">
    <w:name w:val="Sąrašo pastraipa Diagrama"/>
    <w:aliases w:val="En tête 1 Diagrama,Graph &amp; Table tite Diagrama,Antes de enumeración Diagrama,Párrafo de lista1 Diagrama"/>
    <w:link w:val="Sraopastraipa"/>
    <w:uiPriority w:val="34"/>
    <w:locked/>
    <w:rsid w:val="009E68B7"/>
    <w:rPr>
      <w:rFonts w:ascii="Times New Roman" w:eastAsia="Times New Roman" w:hAnsi="Times New Roman" w:cs="Times New Roman"/>
      <w:sz w:val="24"/>
      <w:szCs w:val="24"/>
    </w:rPr>
  </w:style>
  <w:style w:type="character" w:customStyle="1" w:styleId="BodytextChar">
    <w:name w:val="Body text Char"/>
    <w:link w:val="BodyText1"/>
    <w:rsid w:val="00D155B3"/>
    <w:rPr>
      <w:rFonts w:ascii="TimesLT" w:eastAsia="Times New Roman" w:hAnsi="TimesLT"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71953">
      <w:bodyDiv w:val="1"/>
      <w:marLeft w:val="0"/>
      <w:marRight w:val="0"/>
      <w:marTop w:val="0"/>
      <w:marBottom w:val="0"/>
      <w:divBdr>
        <w:top w:val="none" w:sz="0" w:space="0" w:color="auto"/>
        <w:left w:val="none" w:sz="0" w:space="0" w:color="auto"/>
        <w:bottom w:val="none" w:sz="0" w:space="0" w:color="auto"/>
        <w:right w:val="none" w:sz="0" w:space="0" w:color="auto"/>
      </w:divBdr>
    </w:div>
    <w:div w:id="11998627">
      <w:bodyDiv w:val="1"/>
      <w:marLeft w:val="0"/>
      <w:marRight w:val="0"/>
      <w:marTop w:val="0"/>
      <w:marBottom w:val="0"/>
      <w:divBdr>
        <w:top w:val="none" w:sz="0" w:space="0" w:color="auto"/>
        <w:left w:val="none" w:sz="0" w:space="0" w:color="auto"/>
        <w:bottom w:val="none" w:sz="0" w:space="0" w:color="auto"/>
        <w:right w:val="none" w:sz="0" w:space="0" w:color="auto"/>
      </w:divBdr>
    </w:div>
    <w:div w:id="21521247">
      <w:bodyDiv w:val="1"/>
      <w:marLeft w:val="0"/>
      <w:marRight w:val="0"/>
      <w:marTop w:val="0"/>
      <w:marBottom w:val="0"/>
      <w:divBdr>
        <w:top w:val="none" w:sz="0" w:space="0" w:color="auto"/>
        <w:left w:val="none" w:sz="0" w:space="0" w:color="auto"/>
        <w:bottom w:val="none" w:sz="0" w:space="0" w:color="auto"/>
        <w:right w:val="none" w:sz="0" w:space="0" w:color="auto"/>
      </w:divBdr>
    </w:div>
    <w:div w:id="44109393">
      <w:bodyDiv w:val="1"/>
      <w:marLeft w:val="0"/>
      <w:marRight w:val="0"/>
      <w:marTop w:val="0"/>
      <w:marBottom w:val="0"/>
      <w:divBdr>
        <w:top w:val="none" w:sz="0" w:space="0" w:color="auto"/>
        <w:left w:val="none" w:sz="0" w:space="0" w:color="auto"/>
        <w:bottom w:val="none" w:sz="0" w:space="0" w:color="auto"/>
        <w:right w:val="none" w:sz="0" w:space="0" w:color="auto"/>
      </w:divBdr>
    </w:div>
    <w:div w:id="70154475">
      <w:bodyDiv w:val="1"/>
      <w:marLeft w:val="0"/>
      <w:marRight w:val="0"/>
      <w:marTop w:val="0"/>
      <w:marBottom w:val="0"/>
      <w:divBdr>
        <w:top w:val="none" w:sz="0" w:space="0" w:color="auto"/>
        <w:left w:val="none" w:sz="0" w:space="0" w:color="auto"/>
        <w:bottom w:val="none" w:sz="0" w:space="0" w:color="auto"/>
        <w:right w:val="none" w:sz="0" w:space="0" w:color="auto"/>
      </w:divBdr>
    </w:div>
    <w:div w:id="127821236">
      <w:bodyDiv w:val="1"/>
      <w:marLeft w:val="0"/>
      <w:marRight w:val="0"/>
      <w:marTop w:val="0"/>
      <w:marBottom w:val="0"/>
      <w:divBdr>
        <w:top w:val="none" w:sz="0" w:space="0" w:color="auto"/>
        <w:left w:val="none" w:sz="0" w:space="0" w:color="auto"/>
        <w:bottom w:val="none" w:sz="0" w:space="0" w:color="auto"/>
        <w:right w:val="none" w:sz="0" w:space="0" w:color="auto"/>
      </w:divBdr>
    </w:div>
    <w:div w:id="440416082">
      <w:bodyDiv w:val="1"/>
      <w:marLeft w:val="0"/>
      <w:marRight w:val="0"/>
      <w:marTop w:val="0"/>
      <w:marBottom w:val="0"/>
      <w:divBdr>
        <w:top w:val="none" w:sz="0" w:space="0" w:color="auto"/>
        <w:left w:val="none" w:sz="0" w:space="0" w:color="auto"/>
        <w:bottom w:val="none" w:sz="0" w:space="0" w:color="auto"/>
        <w:right w:val="none" w:sz="0" w:space="0" w:color="auto"/>
      </w:divBdr>
    </w:div>
    <w:div w:id="565185472">
      <w:bodyDiv w:val="1"/>
      <w:marLeft w:val="0"/>
      <w:marRight w:val="0"/>
      <w:marTop w:val="0"/>
      <w:marBottom w:val="0"/>
      <w:divBdr>
        <w:top w:val="none" w:sz="0" w:space="0" w:color="auto"/>
        <w:left w:val="none" w:sz="0" w:space="0" w:color="auto"/>
        <w:bottom w:val="none" w:sz="0" w:space="0" w:color="auto"/>
        <w:right w:val="none" w:sz="0" w:space="0" w:color="auto"/>
      </w:divBdr>
    </w:div>
    <w:div w:id="581985655">
      <w:bodyDiv w:val="1"/>
      <w:marLeft w:val="0"/>
      <w:marRight w:val="0"/>
      <w:marTop w:val="0"/>
      <w:marBottom w:val="0"/>
      <w:divBdr>
        <w:top w:val="none" w:sz="0" w:space="0" w:color="auto"/>
        <w:left w:val="none" w:sz="0" w:space="0" w:color="auto"/>
        <w:bottom w:val="none" w:sz="0" w:space="0" w:color="auto"/>
        <w:right w:val="none" w:sz="0" w:space="0" w:color="auto"/>
      </w:divBdr>
    </w:div>
    <w:div w:id="610673017">
      <w:bodyDiv w:val="1"/>
      <w:marLeft w:val="0"/>
      <w:marRight w:val="0"/>
      <w:marTop w:val="0"/>
      <w:marBottom w:val="0"/>
      <w:divBdr>
        <w:top w:val="none" w:sz="0" w:space="0" w:color="auto"/>
        <w:left w:val="none" w:sz="0" w:space="0" w:color="auto"/>
        <w:bottom w:val="none" w:sz="0" w:space="0" w:color="auto"/>
        <w:right w:val="none" w:sz="0" w:space="0" w:color="auto"/>
      </w:divBdr>
    </w:div>
    <w:div w:id="651450262">
      <w:bodyDiv w:val="1"/>
      <w:marLeft w:val="0"/>
      <w:marRight w:val="0"/>
      <w:marTop w:val="0"/>
      <w:marBottom w:val="0"/>
      <w:divBdr>
        <w:top w:val="none" w:sz="0" w:space="0" w:color="auto"/>
        <w:left w:val="none" w:sz="0" w:space="0" w:color="auto"/>
        <w:bottom w:val="none" w:sz="0" w:space="0" w:color="auto"/>
        <w:right w:val="none" w:sz="0" w:space="0" w:color="auto"/>
      </w:divBdr>
    </w:div>
    <w:div w:id="685713260">
      <w:bodyDiv w:val="1"/>
      <w:marLeft w:val="0"/>
      <w:marRight w:val="0"/>
      <w:marTop w:val="0"/>
      <w:marBottom w:val="0"/>
      <w:divBdr>
        <w:top w:val="none" w:sz="0" w:space="0" w:color="auto"/>
        <w:left w:val="none" w:sz="0" w:space="0" w:color="auto"/>
        <w:bottom w:val="none" w:sz="0" w:space="0" w:color="auto"/>
        <w:right w:val="none" w:sz="0" w:space="0" w:color="auto"/>
      </w:divBdr>
    </w:div>
    <w:div w:id="817460169">
      <w:bodyDiv w:val="1"/>
      <w:marLeft w:val="0"/>
      <w:marRight w:val="0"/>
      <w:marTop w:val="0"/>
      <w:marBottom w:val="0"/>
      <w:divBdr>
        <w:top w:val="none" w:sz="0" w:space="0" w:color="auto"/>
        <w:left w:val="none" w:sz="0" w:space="0" w:color="auto"/>
        <w:bottom w:val="none" w:sz="0" w:space="0" w:color="auto"/>
        <w:right w:val="none" w:sz="0" w:space="0" w:color="auto"/>
      </w:divBdr>
    </w:div>
    <w:div w:id="852038516">
      <w:bodyDiv w:val="1"/>
      <w:marLeft w:val="0"/>
      <w:marRight w:val="0"/>
      <w:marTop w:val="0"/>
      <w:marBottom w:val="0"/>
      <w:divBdr>
        <w:top w:val="none" w:sz="0" w:space="0" w:color="auto"/>
        <w:left w:val="none" w:sz="0" w:space="0" w:color="auto"/>
        <w:bottom w:val="none" w:sz="0" w:space="0" w:color="auto"/>
        <w:right w:val="none" w:sz="0" w:space="0" w:color="auto"/>
      </w:divBdr>
    </w:div>
    <w:div w:id="1110472235">
      <w:bodyDiv w:val="1"/>
      <w:marLeft w:val="0"/>
      <w:marRight w:val="0"/>
      <w:marTop w:val="0"/>
      <w:marBottom w:val="0"/>
      <w:divBdr>
        <w:top w:val="none" w:sz="0" w:space="0" w:color="auto"/>
        <w:left w:val="none" w:sz="0" w:space="0" w:color="auto"/>
        <w:bottom w:val="none" w:sz="0" w:space="0" w:color="auto"/>
        <w:right w:val="none" w:sz="0" w:space="0" w:color="auto"/>
      </w:divBdr>
    </w:div>
    <w:div w:id="1117143604">
      <w:bodyDiv w:val="1"/>
      <w:marLeft w:val="0"/>
      <w:marRight w:val="0"/>
      <w:marTop w:val="0"/>
      <w:marBottom w:val="0"/>
      <w:divBdr>
        <w:top w:val="none" w:sz="0" w:space="0" w:color="auto"/>
        <w:left w:val="none" w:sz="0" w:space="0" w:color="auto"/>
        <w:bottom w:val="none" w:sz="0" w:space="0" w:color="auto"/>
        <w:right w:val="none" w:sz="0" w:space="0" w:color="auto"/>
      </w:divBdr>
      <w:divsChild>
        <w:div w:id="1166945261">
          <w:marLeft w:val="0"/>
          <w:marRight w:val="0"/>
          <w:marTop w:val="0"/>
          <w:marBottom w:val="0"/>
          <w:divBdr>
            <w:top w:val="none" w:sz="0" w:space="0" w:color="auto"/>
            <w:left w:val="none" w:sz="0" w:space="0" w:color="auto"/>
            <w:bottom w:val="none" w:sz="0" w:space="0" w:color="auto"/>
            <w:right w:val="none" w:sz="0" w:space="0" w:color="auto"/>
          </w:divBdr>
          <w:divsChild>
            <w:div w:id="666906329">
              <w:marLeft w:val="0"/>
              <w:marRight w:val="0"/>
              <w:marTop w:val="0"/>
              <w:marBottom w:val="0"/>
              <w:divBdr>
                <w:top w:val="none" w:sz="0" w:space="0" w:color="auto"/>
                <w:left w:val="none" w:sz="0" w:space="0" w:color="auto"/>
                <w:bottom w:val="none" w:sz="0" w:space="0" w:color="auto"/>
                <w:right w:val="none" w:sz="0" w:space="0" w:color="auto"/>
              </w:divBdr>
              <w:divsChild>
                <w:div w:id="679967468">
                  <w:marLeft w:val="0"/>
                  <w:marRight w:val="0"/>
                  <w:marTop w:val="0"/>
                  <w:marBottom w:val="0"/>
                  <w:divBdr>
                    <w:top w:val="none" w:sz="0" w:space="0" w:color="auto"/>
                    <w:left w:val="none" w:sz="0" w:space="0" w:color="auto"/>
                    <w:bottom w:val="none" w:sz="0" w:space="0" w:color="auto"/>
                    <w:right w:val="none" w:sz="0" w:space="0" w:color="auto"/>
                  </w:divBdr>
                </w:div>
                <w:div w:id="994914902">
                  <w:marLeft w:val="0"/>
                  <w:marRight w:val="0"/>
                  <w:marTop w:val="0"/>
                  <w:marBottom w:val="0"/>
                  <w:divBdr>
                    <w:top w:val="none" w:sz="0" w:space="0" w:color="auto"/>
                    <w:left w:val="none" w:sz="0" w:space="0" w:color="auto"/>
                    <w:bottom w:val="none" w:sz="0" w:space="0" w:color="auto"/>
                    <w:right w:val="none" w:sz="0" w:space="0" w:color="auto"/>
                  </w:divBdr>
                </w:div>
                <w:div w:id="1245064781">
                  <w:marLeft w:val="0"/>
                  <w:marRight w:val="0"/>
                  <w:marTop w:val="0"/>
                  <w:marBottom w:val="0"/>
                  <w:divBdr>
                    <w:top w:val="none" w:sz="0" w:space="0" w:color="auto"/>
                    <w:left w:val="none" w:sz="0" w:space="0" w:color="auto"/>
                    <w:bottom w:val="none" w:sz="0" w:space="0" w:color="auto"/>
                    <w:right w:val="none" w:sz="0" w:space="0" w:color="auto"/>
                  </w:divBdr>
                </w:div>
                <w:div w:id="1312952164">
                  <w:marLeft w:val="0"/>
                  <w:marRight w:val="0"/>
                  <w:marTop w:val="0"/>
                  <w:marBottom w:val="0"/>
                  <w:divBdr>
                    <w:top w:val="none" w:sz="0" w:space="0" w:color="auto"/>
                    <w:left w:val="none" w:sz="0" w:space="0" w:color="auto"/>
                    <w:bottom w:val="none" w:sz="0" w:space="0" w:color="auto"/>
                    <w:right w:val="none" w:sz="0" w:space="0" w:color="auto"/>
                  </w:divBdr>
                </w:div>
                <w:div w:id="1643726828">
                  <w:marLeft w:val="0"/>
                  <w:marRight w:val="0"/>
                  <w:marTop w:val="0"/>
                  <w:marBottom w:val="0"/>
                  <w:divBdr>
                    <w:top w:val="none" w:sz="0" w:space="0" w:color="auto"/>
                    <w:left w:val="none" w:sz="0" w:space="0" w:color="auto"/>
                    <w:bottom w:val="none" w:sz="0" w:space="0" w:color="auto"/>
                    <w:right w:val="none" w:sz="0" w:space="0" w:color="auto"/>
                  </w:divBdr>
                </w:div>
                <w:div w:id="2073037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7161324">
      <w:bodyDiv w:val="1"/>
      <w:marLeft w:val="390"/>
      <w:marRight w:val="390"/>
      <w:marTop w:val="0"/>
      <w:marBottom w:val="0"/>
      <w:divBdr>
        <w:top w:val="none" w:sz="0" w:space="0" w:color="auto"/>
        <w:left w:val="none" w:sz="0" w:space="0" w:color="auto"/>
        <w:bottom w:val="none" w:sz="0" w:space="0" w:color="auto"/>
        <w:right w:val="none" w:sz="0" w:space="0" w:color="auto"/>
      </w:divBdr>
      <w:divsChild>
        <w:div w:id="1959337578">
          <w:marLeft w:val="0"/>
          <w:marRight w:val="0"/>
          <w:marTop w:val="0"/>
          <w:marBottom w:val="0"/>
          <w:divBdr>
            <w:top w:val="none" w:sz="0" w:space="0" w:color="auto"/>
            <w:left w:val="none" w:sz="0" w:space="0" w:color="auto"/>
            <w:bottom w:val="none" w:sz="0" w:space="0" w:color="auto"/>
            <w:right w:val="none" w:sz="0" w:space="0" w:color="auto"/>
          </w:divBdr>
          <w:divsChild>
            <w:div w:id="1502307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6371629">
      <w:bodyDiv w:val="1"/>
      <w:marLeft w:val="0"/>
      <w:marRight w:val="0"/>
      <w:marTop w:val="0"/>
      <w:marBottom w:val="0"/>
      <w:divBdr>
        <w:top w:val="none" w:sz="0" w:space="0" w:color="auto"/>
        <w:left w:val="none" w:sz="0" w:space="0" w:color="auto"/>
        <w:bottom w:val="none" w:sz="0" w:space="0" w:color="auto"/>
        <w:right w:val="none" w:sz="0" w:space="0" w:color="auto"/>
      </w:divBdr>
    </w:div>
    <w:div w:id="1497569745">
      <w:bodyDiv w:val="1"/>
      <w:marLeft w:val="0"/>
      <w:marRight w:val="0"/>
      <w:marTop w:val="0"/>
      <w:marBottom w:val="0"/>
      <w:divBdr>
        <w:top w:val="none" w:sz="0" w:space="0" w:color="auto"/>
        <w:left w:val="none" w:sz="0" w:space="0" w:color="auto"/>
        <w:bottom w:val="none" w:sz="0" w:space="0" w:color="auto"/>
        <w:right w:val="none" w:sz="0" w:space="0" w:color="auto"/>
      </w:divBdr>
    </w:div>
    <w:div w:id="1759328351">
      <w:bodyDiv w:val="1"/>
      <w:marLeft w:val="0"/>
      <w:marRight w:val="0"/>
      <w:marTop w:val="0"/>
      <w:marBottom w:val="0"/>
      <w:divBdr>
        <w:top w:val="none" w:sz="0" w:space="0" w:color="auto"/>
        <w:left w:val="none" w:sz="0" w:space="0" w:color="auto"/>
        <w:bottom w:val="none" w:sz="0" w:space="0" w:color="auto"/>
        <w:right w:val="none" w:sz="0" w:space="0" w:color="auto"/>
      </w:divBdr>
    </w:div>
    <w:div w:id="1795562210">
      <w:bodyDiv w:val="1"/>
      <w:marLeft w:val="0"/>
      <w:marRight w:val="0"/>
      <w:marTop w:val="0"/>
      <w:marBottom w:val="0"/>
      <w:divBdr>
        <w:top w:val="none" w:sz="0" w:space="0" w:color="auto"/>
        <w:left w:val="none" w:sz="0" w:space="0" w:color="auto"/>
        <w:bottom w:val="none" w:sz="0" w:space="0" w:color="auto"/>
        <w:right w:val="none" w:sz="0" w:space="0" w:color="auto"/>
      </w:divBdr>
    </w:div>
    <w:div w:id="2038383716">
      <w:bodyDiv w:val="1"/>
      <w:marLeft w:val="0"/>
      <w:marRight w:val="0"/>
      <w:marTop w:val="0"/>
      <w:marBottom w:val="0"/>
      <w:divBdr>
        <w:top w:val="none" w:sz="0" w:space="0" w:color="auto"/>
        <w:left w:val="none" w:sz="0" w:space="0" w:color="auto"/>
        <w:bottom w:val="none" w:sz="0" w:space="0" w:color="auto"/>
        <w:right w:val="none" w:sz="0" w:space="0" w:color="auto"/>
      </w:divBdr>
    </w:div>
    <w:div w:id="2044205372">
      <w:bodyDiv w:val="1"/>
      <w:marLeft w:val="0"/>
      <w:marRight w:val="0"/>
      <w:marTop w:val="0"/>
      <w:marBottom w:val="0"/>
      <w:divBdr>
        <w:top w:val="none" w:sz="0" w:space="0" w:color="auto"/>
        <w:left w:val="none" w:sz="0" w:space="0" w:color="auto"/>
        <w:bottom w:val="none" w:sz="0" w:space="0" w:color="auto"/>
        <w:right w:val="none" w:sz="0" w:space="0" w:color="auto"/>
      </w:divBdr>
    </w:div>
    <w:div w:id="2087531032">
      <w:bodyDiv w:val="1"/>
      <w:marLeft w:val="0"/>
      <w:marRight w:val="0"/>
      <w:marTop w:val="0"/>
      <w:marBottom w:val="0"/>
      <w:divBdr>
        <w:top w:val="none" w:sz="0" w:space="0" w:color="auto"/>
        <w:left w:val="none" w:sz="0" w:space="0" w:color="auto"/>
        <w:bottom w:val="none" w:sz="0" w:space="0" w:color="auto"/>
        <w:right w:val="none" w:sz="0" w:space="0" w:color="auto"/>
      </w:divBdr>
    </w:div>
    <w:div w:id="2120832956">
      <w:bodyDiv w:val="1"/>
      <w:marLeft w:val="0"/>
      <w:marRight w:val="0"/>
      <w:marTop w:val="0"/>
      <w:marBottom w:val="0"/>
      <w:divBdr>
        <w:top w:val="none" w:sz="0" w:space="0" w:color="auto"/>
        <w:left w:val="none" w:sz="0" w:space="0" w:color="auto"/>
        <w:bottom w:val="none" w:sz="0" w:space="0" w:color="auto"/>
        <w:right w:val="none" w:sz="0" w:space="0" w:color="auto"/>
      </w:divBdr>
    </w:div>
    <w:div w:id="2134442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endnotes.xml"
                 Type="http://schemas.openxmlformats.org/officeDocument/2006/relationships/endnotes"/>
   <Relationship Id="rId11" Target="header1.xml"
                 Type="http://schemas.openxmlformats.org/officeDocument/2006/relationships/header"/>
   <Relationship Id="rId12" Target="fontTable.xml"
                 Type="http://schemas.openxmlformats.org/officeDocument/2006/relationships/fontTable"/>
   <Relationship Id="rId13" Target="theme/theme1.xml"
                 Type="http://schemas.openxmlformats.org/officeDocument/2006/relationships/theme"/>
   <Relationship Id="rId2" Target="../customXml/item2.xml"
                 Type="http://schemas.openxmlformats.org/officeDocument/2006/relationships/customXml"/>
   <Relationship Id="rId3" Target="../customXml/item3.xml"
                 Type="http://schemas.openxmlformats.org/officeDocument/2006/relationships/customXml"/>
   <Relationship Id="rId4" Target="../customXml/item4.xml"
                 Type="http://schemas.openxmlformats.org/officeDocument/2006/relationships/customXml"/>
   <Relationship Id="rId5" Target="numbering.xml"
                 Type="http://schemas.openxmlformats.org/officeDocument/2006/relationships/numbering"/>
   <Relationship Id="rId6" Target="styles.xml"
                 Type="http://schemas.openxmlformats.org/officeDocument/2006/relationships/styles"/>
   <Relationship Id="rId7" Target="settings.xml"
                 Type="http://schemas.openxmlformats.org/officeDocument/2006/relationships/settings"/>
   <Relationship Id="rId8" Target="webSettings.xml"
                 Type="http://schemas.openxmlformats.org/officeDocument/2006/relationships/webSettings"/>
   <Relationship Id="rId9" Target="footnotes.xml"
                 Type="http://schemas.openxmlformats.org/officeDocument/2006/relationships/footnotes"/>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E73136D3D114E04287FD8BD912F98EFC" ma:contentTypeVersion="7" ma:contentTypeDescription="Kurkite naują dokumentą." ma:contentTypeScope="" ma:versionID="626556e0d638a1948a7ef3e7eb1044e3">
  <xsd:schema xmlns:xsd="http://www.w3.org/2001/XMLSchema" xmlns:xs="http://www.w3.org/2001/XMLSchema" xmlns:p="http://schemas.microsoft.com/office/2006/metadata/properties" xmlns:ns3="e8f3ca5c-84b4-45c0-add3-0f56929bb313" xmlns:ns4="1d3f3821-3af7-457f-846f-192d329e6ebe" targetNamespace="http://schemas.microsoft.com/office/2006/metadata/properties" ma:root="true" ma:fieldsID="9fd11b0645a06658ee2bf35de9ab0d88" ns3:_="" ns4:_="">
    <xsd:import namespace="e8f3ca5c-84b4-45c0-add3-0f56929bb313"/>
    <xsd:import namespace="1d3f3821-3af7-457f-846f-192d329e6ebe"/>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f3ca5c-84b4-45c0-add3-0f56929bb313"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d3f3821-3af7-457f-846f-192d329e6ebe"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SharingHintHash" ma:index="12"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4B555B-C157-48C4-84C1-B047489224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f3ca5c-84b4-45c0-add3-0f56929bb313"/>
    <ds:schemaRef ds:uri="1d3f3821-3af7-457f-846f-192d329e6e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D43FB84-68BE-49DE-9777-670D6A5F7ACE}">
  <ds:schemaRefs>
    <ds:schemaRef ds:uri="http://schemas.microsoft.com/sharepoint/v3/contenttype/forms"/>
  </ds:schemaRefs>
</ds:datastoreItem>
</file>

<file path=customXml/itemProps3.xml><?xml version="1.0" encoding="utf-8"?>
<ds:datastoreItem xmlns:ds="http://schemas.openxmlformats.org/officeDocument/2006/customXml" ds:itemID="{BCB24998-3F85-4BF1-BB17-609131905A4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997A597-7F2C-46F9-80AA-37588C8F49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12</Pages>
  <Words>29850</Words>
  <Characters>17015</Characters>
  <Application>Microsoft Office Word</Application>
  <DocSecurity>0</DocSecurity>
  <Lines>141</Lines>
  <Paragraphs>93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46772</CharactersWithSpaces>
  <SharedDoc>false</SharedDoc>
  <HLinks>
    <vt:vector size="6" baseType="variant">
      <vt:variant>
        <vt:i4>2490462</vt:i4>
      </vt:variant>
      <vt:variant>
        <vt:i4>0</vt:i4>
      </vt:variant>
      <vt:variant>
        <vt:i4>0</vt:i4>
      </vt:variant>
      <vt:variant>
        <vt:i4>5</vt:i4>
      </vt:variant>
      <vt:variant>
        <vt:lpwstr>https://www.lrs.lt/sip/portal.show?p_r=119&amp;p_k=1&amp;p_t=255641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2020-02-10T08:52:00Z</dcterms:created>
  <dc:creator>Aurimas Salapėta</dc:creator>
  <cp:lastModifiedBy>Mindaugas Stonkus</cp:lastModifiedBy>
  <dcterms:modified xsi:type="dcterms:W3CDTF">2020-02-10T19:52:00Z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0x010100E73136D3D114E04287FD8BD912F98EFC</vt:lpwstr>
  </property>
</Properties>
</file>