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Look w:val="04A0" w:firstRow="1" w:lastRow="0" w:firstColumn="1" w:lastColumn="0" w:noHBand="0" w:noVBand="1"/>
      </w:tblPr>
      <w:tblGrid>
        <w:gridCol w:w="562"/>
        <w:gridCol w:w="1985"/>
        <w:gridCol w:w="6520"/>
        <w:gridCol w:w="4820"/>
      </w:tblGrid>
      <w:tr w:rsidR="00933670" w:rsidRPr="00EB6053" w14:paraId="5E981BA0" w14:textId="77777777" w:rsidTr="009056D4">
        <w:tc>
          <w:tcPr>
            <w:tcW w:w="13887" w:type="dxa"/>
            <w:gridSpan w:val="4"/>
          </w:tcPr>
          <w:p w14:paraId="1BE295C3" w14:textId="1AE2801B" w:rsidR="00933670" w:rsidRPr="00A2040D" w:rsidRDefault="00933670" w:rsidP="00EB6053">
            <w:pPr>
              <w:keepNext/>
              <w:jc w:val="center"/>
              <w:outlineLvl w:val="1"/>
              <w:rPr>
                <w:rFonts w:ascii="Times New Roman" w:hAnsi="Times New Roman" w:cs="Times New Roman"/>
                <w:b/>
                <w:caps/>
                <w:sz w:val="24"/>
                <w:szCs w:val="24"/>
                <w:lang w:val="lt-LT"/>
              </w:rPr>
            </w:pPr>
            <w:bookmarkStart w:id="0" w:name="_GoBack"/>
            <w:bookmarkEnd w:id="0"/>
            <w:r w:rsidRPr="00EB6053">
              <w:rPr>
                <w:rFonts w:ascii="Times New Roman" w:hAnsi="Times New Roman" w:cs="Times New Roman"/>
                <w:b/>
                <w:sz w:val="24"/>
                <w:szCs w:val="24"/>
                <w:lang w:val="lt-LT"/>
              </w:rPr>
              <w:t>L</w:t>
            </w:r>
            <w:r w:rsidR="00EB6053">
              <w:rPr>
                <w:rFonts w:ascii="Times New Roman" w:hAnsi="Times New Roman" w:cs="Times New Roman"/>
                <w:b/>
                <w:sz w:val="24"/>
                <w:szCs w:val="24"/>
                <w:lang w:val="lt-LT"/>
              </w:rPr>
              <w:t xml:space="preserve">ietuvos </w:t>
            </w:r>
            <w:r w:rsidRPr="00EB6053">
              <w:rPr>
                <w:rFonts w:ascii="Times New Roman" w:hAnsi="Times New Roman" w:cs="Times New Roman"/>
                <w:b/>
                <w:sz w:val="24"/>
                <w:szCs w:val="24"/>
                <w:lang w:val="lt-LT"/>
              </w:rPr>
              <w:t>R</w:t>
            </w:r>
            <w:r w:rsidR="00EB6053">
              <w:rPr>
                <w:rFonts w:ascii="Times New Roman" w:hAnsi="Times New Roman" w:cs="Times New Roman"/>
                <w:b/>
                <w:sz w:val="24"/>
                <w:szCs w:val="24"/>
                <w:lang w:val="lt-LT"/>
              </w:rPr>
              <w:t xml:space="preserve">espublikos </w:t>
            </w:r>
            <w:r w:rsidRPr="00EB6053">
              <w:rPr>
                <w:rFonts w:ascii="Times New Roman" w:hAnsi="Times New Roman" w:cs="Times New Roman"/>
                <w:b/>
                <w:sz w:val="24"/>
                <w:szCs w:val="24"/>
                <w:lang w:val="lt-LT"/>
              </w:rPr>
              <w:t>V</w:t>
            </w:r>
            <w:r w:rsidR="00EB6053">
              <w:rPr>
                <w:rFonts w:ascii="Times New Roman" w:hAnsi="Times New Roman" w:cs="Times New Roman"/>
                <w:b/>
                <w:sz w:val="24"/>
                <w:szCs w:val="24"/>
                <w:lang w:val="lt-LT"/>
              </w:rPr>
              <w:t>yriausybės</w:t>
            </w:r>
            <w:r w:rsidRPr="00EB6053">
              <w:rPr>
                <w:rFonts w:ascii="Times New Roman" w:hAnsi="Times New Roman" w:cs="Times New Roman"/>
                <w:b/>
                <w:sz w:val="24"/>
                <w:szCs w:val="24"/>
                <w:lang w:val="lt-LT"/>
              </w:rPr>
              <w:t xml:space="preserve"> nutarimo „</w:t>
            </w:r>
            <w:r w:rsidR="00ED505D" w:rsidRPr="00EB6053">
              <w:rPr>
                <w:rFonts w:ascii="Times New Roman" w:hAnsi="Times New Roman" w:cs="Times New Roman"/>
                <w:b/>
                <w:sz w:val="24"/>
                <w:szCs w:val="24"/>
                <w:lang w:val="lt-LT"/>
              </w:rPr>
              <w:t>Dėl Lietuvos teisės instituto, Lietuvos socialinių tyrimų centro ir Lietuvos agrarinės ekonomikos instituto reorganizavimo</w:t>
            </w:r>
            <w:r w:rsidR="008B41AD" w:rsidRPr="00EB6053">
              <w:rPr>
                <w:rFonts w:ascii="Times New Roman" w:hAnsi="Times New Roman" w:cs="Times New Roman"/>
                <w:b/>
                <w:sz w:val="24"/>
                <w:szCs w:val="24"/>
                <w:lang w:val="lt-LT"/>
              </w:rPr>
              <w:t xml:space="preserve">“ </w:t>
            </w:r>
            <w:r w:rsidR="00937DFA" w:rsidRPr="00EB6053">
              <w:rPr>
                <w:rFonts w:ascii="Times New Roman" w:hAnsi="Times New Roman" w:cs="Times New Roman"/>
                <w:b/>
                <w:sz w:val="24"/>
                <w:szCs w:val="24"/>
                <w:lang w:val="lt-LT"/>
              </w:rPr>
              <w:t>projekto</w:t>
            </w:r>
            <w:r w:rsidR="008B41AD" w:rsidRPr="00EB6053">
              <w:rPr>
                <w:rFonts w:ascii="Times New Roman" w:hAnsi="Times New Roman" w:cs="Times New Roman"/>
                <w:b/>
                <w:sz w:val="24"/>
                <w:szCs w:val="24"/>
                <w:lang w:val="lt-LT"/>
              </w:rPr>
              <w:t xml:space="preserve"> derinimo pažyma</w:t>
            </w:r>
          </w:p>
        </w:tc>
      </w:tr>
      <w:tr w:rsidR="00F328D1" w:rsidRPr="00EB6053" w14:paraId="3F0E82A8" w14:textId="77777777" w:rsidTr="00BD0CF7">
        <w:tc>
          <w:tcPr>
            <w:tcW w:w="562" w:type="dxa"/>
          </w:tcPr>
          <w:p w14:paraId="0C68B566" w14:textId="77777777" w:rsidR="00F328D1" w:rsidRPr="00EB6053" w:rsidRDefault="00F328D1">
            <w:pPr>
              <w:rPr>
                <w:rFonts w:ascii="Times New Roman" w:hAnsi="Times New Roman" w:cs="Times New Roman"/>
                <w:sz w:val="24"/>
                <w:szCs w:val="24"/>
                <w:lang w:val="lt-LT"/>
              </w:rPr>
            </w:pPr>
            <w:r w:rsidRPr="00EB6053">
              <w:rPr>
                <w:rFonts w:ascii="Times New Roman" w:hAnsi="Times New Roman" w:cs="Times New Roman"/>
                <w:sz w:val="24"/>
                <w:szCs w:val="24"/>
                <w:lang w:val="lt-LT"/>
              </w:rPr>
              <w:t>Eil.</w:t>
            </w:r>
          </w:p>
          <w:p w14:paraId="2803CF97" w14:textId="77777777" w:rsidR="00F328D1" w:rsidRPr="00EB6053" w:rsidRDefault="00F328D1">
            <w:pPr>
              <w:rPr>
                <w:rFonts w:ascii="Times New Roman" w:hAnsi="Times New Roman" w:cs="Times New Roman"/>
                <w:sz w:val="24"/>
                <w:szCs w:val="24"/>
                <w:lang w:val="lt-LT"/>
              </w:rPr>
            </w:pPr>
            <w:r w:rsidRPr="00EB6053">
              <w:rPr>
                <w:rFonts w:ascii="Times New Roman" w:hAnsi="Times New Roman" w:cs="Times New Roman"/>
                <w:sz w:val="24"/>
                <w:szCs w:val="24"/>
                <w:lang w:val="lt-LT"/>
              </w:rPr>
              <w:t>Nr.</w:t>
            </w:r>
          </w:p>
        </w:tc>
        <w:tc>
          <w:tcPr>
            <w:tcW w:w="1985" w:type="dxa"/>
          </w:tcPr>
          <w:p w14:paraId="353F9CE9" w14:textId="2E0AC5BF" w:rsidR="00F328D1" w:rsidRPr="00EB6053" w:rsidRDefault="00F328D1" w:rsidP="00656ABB">
            <w:pPr>
              <w:jc w:val="center"/>
              <w:rPr>
                <w:rFonts w:ascii="Times New Roman" w:hAnsi="Times New Roman" w:cs="Times New Roman"/>
                <w:sz w:val="24"/>
                <w:szCs w:val="24"/>
                <w:lang w:val="lt-LT"/>
              </w:rPr>
            </w:pPr>
            <w:r w:rsidRPr="00EB6053">
              <w:rPr>
                <w:rFonts w:ascii="Times New Roman" w:hAnsi="Times New Roman" w:cs="Times New Roman"/>
                <w:sz w:val="24"/>
                <w:szCs w:val="24"/>
                <w:lang w:val="lt-LT"/>
              </w:rPr>
              <w:t>Institucija</w:t>
            </w:r>
            <w:r w:rsidR="00937DFA" w:rsidRPr="00A2040D">
              <w:rPr>
                <w:rFonts w:ascii="Times New Roman" w:hAnsi="Times New Roman"/>
                <w:sz w:val="24"/>
                <w:szCs w:val="24"/>
                <w:lang w:val="lt-LT"/>
              </w:rPr>
              <w:t>, rašto data ir numeris</w:t>
            </w:r>
          </w:p>
        </w:tc>
        <w:tc>
          <w:tcPr>
            <w:tcW w:w="6520" w:type="dxa"/>
          </w:tcPr>
          <w:p w14:paraId="6473744E" w14:textId="77777777" w:rsidR="00F328D1" w:rsidRPr="00EB6053" w:rsidRDefault="00F328D1" w:rsidP="00656ABB">
            <w:pPr>
              <w:jc w:val="center"/>
              <w:rPr>
                <w:rFonts w:ascii="Times New Roman" w:hAnsi="Times New Roman" w:cs="Times New Roman"/>
                <w:sz w:val="24"/>
                <w:szCs w:val="24"/>
                <w:lang w:val="lt-LT"/>
              </w:rPr>
            </w:pPr>
            <w:r w:rsidRPr="00EB6053">
              <w:rPr>
                <w:rFonts w:ascii="Times New Roman" w:hAnsi="Times New Roman" w:cs="Times New Roman"/>
                <w:sz w:val="24"/>
                <w:szCs w:val="24"/>
                <w:lang w:val="lt-LT"/>
              </w:rPr>
              <w:t>Pastabos</w:t>
            </w:r>
          </w:p>
        </w:tc>
        <w:tc>
          <w:tcPr>
            <w:tcW w:w="4820" w:type="dxa"/>
          </w:tcPr>
          <w:p w14:paraId="3C41B020" w14:textId="77777777" w:rsidR="00F328D1" w:rsidRPr="00EB6053" w:rsidRDefault="00F328D1" w:rsidP="00656ABB">
            <w:pPr>
              <w:jc w:val="center"/>
              <w:rPr>
                <w:rFonts w:ascii="Times New Roman" w:hAnsi="Times New Roman" w:cs="Times New Roman"/>
                <w:sz w:val="24"/>
                <w:szCs w:val="24"/>
                <w:lang w:val="lt-LT"/>
              </w:rPr>
            </w:pPr>
            <w:r w:rsidRPr="00EB6053">
              <w:rPr>
                <w:rFonts w:ascii="Times New Roman" w:hAnsi="Times New Roman" w:cs="Times New Roman"/>
                <w:sz w:val="24"/>
                <w:szCs w:val="24"/>
                <w:lang w:val="lt-LT"/>
              </w:rPr>
              <w:t>Komentarai</w:t>
            </w:r>
          </w:p>
        </w:tc>
      </w:tr>
      <w:tr w:rsidR="00BD0CF7" w:rsidRPr="00EB6053" w14:paraId="285D2B46" w14:textId="77777777" w:rsidTr="00BD0CF7">
        <w:tc>
          <w:tcPr>
            <w:tcW w:w="562" w:type="dxa"/>
          </w:tcPr>
          <w:p w14:paraId="7D933F75" w14:textId="198B4F07" w:rsidR="00BD0CF7" w:rsidRPr="00EB6053" w:rsidRDefault="00BD0CF7">
            <w:pPr>
              <w:rPr>
                <w:rFonts w:ascii="Times New Roman" w:hAnsi="Times New Roman" w:cs="Times New Roman"/>
                <w:sz w:val="24"/>
                <w:szCs w:val="24"/>
                <w:lang w:val="lt-LT"/>
              </w:rPr>
            </w:pPr>
            <w:r w:rsidRPr="00EB6053">
              <w:rPr>
                <w:rFonts w:ascii="Times New Roman" w:hAnsi="Times New Roman" w:cs="Times New Roman"/>
                <w:lang w:val="lt-LT"/>
              </w:rPr>
              <w:t>1.</w:t>
            </w:r>
          </w:p>
        </w:tc>
        <w:tc>
          <w:tcPr>
            <w:tcW w:w="1985" w:type="dxa"/>
          </w:tcPr>
          <w:p w14:paraId="7ADBD55B" w14:textId="77777777" w:rsidR="00BD0CF7" w:rsidRPr="00EB6053" w:rsidRDefault="00BD0CF7" w:rsidP="00BD0CF7">
            <w:pPr>
              <w:pStyle w:val="Betarp"/>
              <w:jc w:val="both"/>
              <w:rPr>
                <w:rFonts w:ascii="Times New Roman" w:hAnsi="Times New Roman" w:cs="Times New Roman"/>
                <w:lang w:val="lt-LT"/>
              </w:rPr>
            </w:pPr>
            <w:r w:rsidRPr="00EB6053">
              <w:rPr>
                <w:rFonts w:ascii="Times New Roman" w:hAnsi="Times New Roman" w:cs="Times New Roman"/>
                <w:lang w:val="lt-LT"/>
              </w:rPr>
              <w:t>Lietuvos Respublikos žemės ūkio ministerija</w:t>
            </w:r>
          </w:p>
          <w:p w14:paraId="14F66CE8" w14:textId="5506588B" w:rsidR="00BD0CF7" w:rsidRPr="00EB6053" w:rsidRDefault="00BD0CF7" w:rsidP="00BD0CF7">
            <w:pPr>
              <w:rPr>
                <w:rFonts w:ascii="Times New Roman" w:hAnsi="Times New Roman" w:cs="Times New Roman"/>
                <w:sz w:val="24"/>
                <w:szCs w:val="24"/>
                <w:lang w:val="lt-LT"/>
              </w:rPr>
            </w:pPr>
            <w:r w:rsidRPr="00EB6053">
              <w:rPr>
                <w:rFonts w:ascii="Times New Roman" w:hAnsi="Times New Roman" w:cs="Times New Roman"/>
                <w:lang w:val="lt-LT"/>
              </w:rPr>
              <w:t>2020-06-23 raštas Nr. 2D-1944(12.26E)</w:t>
            </w:r>
          </w:p>
        </w:tc>
        <w:tc>
          <w:tcPr>
            <w:tcW w:w="6520" w:type="dxa"/>
          </w:tcPr>
          <w:p w14:paraId="0F919464" w14:textId="77777777" w:rsidR="00BD0CF7" w:rsidRPr="00EB6053" w:rsidRDefault="00BD0CF7" w:rsidP="00BD0CF7">
            <w:pPr>
              <w:pStyle w:val="Betarp"/>
              <w:jc w:val="both"/>
              <w:rPr>
                <w:rFonts w:ascii="Times New Roman" w:hAnsi="Times New Roman" w:cs="Times New Roman"/>
                <w:lang w:val="lt-LT"/>
              </w:rPr>
            </w:pPr>
            <w:r w:rsidRPr="00EB6053">
              <w:rPr>
                <w:rFonts w:ascii="Times New Roman" w:hAnsi="Times New Roman" w:cs="Times New Roman"/>
                <w:lang w:val="lt-LT"/>
              </w:rPr>
              <w:t>1. Reorganizavimui skiriamos lėšos ir jų paskirstymas turi būti įtvirtinti Reorganizavimo sąlygų apraše, o ne lydraštyje.</w:t>
            </w:r>
          </w:p>
          <w:p w14:paraId="5EF6785F" w14:textId="77777777" w:rsidR="00BD0CF7" w:rsidRPr="00EB6053" w:rsidRDefault="00BD0CF7" w:rsidP="00BD0CF7">
            <w:pPr>
              <w:pStyle w:val="Betarp"/>
              <w:jc w:val="both"/>
              <w:rPr>
                <w:rFonts w:ascii="Times New Roman" w:hAnsi="Times New Roman" w:cs="Times New Roman"/>
                <w:lang w:val="lt-LT"/>
              </w:rPr>
            </w:pPr>
          </w:p>
          <w:p w14:paraId="6CCA90D4" w14:textId="77777777" w:rsidR="00BD0CF7" w:rsidRPr="00EB6053" w:rsidRDefault="00BD0CF7" w:rsidP="00BD0CF7">
            <w:pPr>
              <w:pStyle w:val="Betarp"/>
              <w:jc w:val="both"/>
              <w:rPr>
                <w:rFonts w:ascii="Times New Roman" w:hAnsi="Times New Roman" w:cs="Times New Roman"/>
                <w:lang w:val="lt-LT"/>
              </w:rPr>
            </w:pPr>
          </w:p>
          <w:p w14:paraId="3222F97F" w14:textId="77777777" w:rsidR="00BD0CF7" w:rsidRPr="00EB6053" w:rsidRDefault="00BD0CF7" w:rsidP="00BD0CF7">
            <w:pPr>
              <w:pStyle w:val="Betarp"/>
              <w:jc w:val="both"/>
              <w:rPr>
                <w:rFonts w:ascii="Times New Roman" w:hAnsi="Times New Roman" w:cs="Times New Roman"/>
                <w:lang w:val="lt-LT"/>
              </w:rPr>
            </w:pPr>
          </w:p>
          <w:p w14:paraId="02CA46F2" w14:textId="77777777" w:rsidR="00BD0CF7" w:rsidRPr="00EB6053" w:rsidRDefault="00BD0CF7" w:rsidP="00BD0CF7">
            <w:pPr>
              <w:pStyle w:val="Betarp"/>
              <w:jc w:val="both"/>
              <w:rPr>
                <w:rFonts w:ascii="Times New Roman" w:hAnsi="Times New Roman" w:cs="Times New Roman"/>
                <w:lang w:val="lt-LT"/>
              </w:rPr>
            </w:pPr>
          </w:p>
          <w:p w14:paraId="2510622B" w14:textId="77777777" w:rsidR="00BD0CF7" w:rsidRPr="00EB6053" w:rsidRDefault="00BD0CF7" w:rsidP="00BD0CF7">
            <w:pPr>
              <w:pStyle w:val="Betarp"/>
              <w:jc w:val="both"/>
              <w:rPr>
                <w:rFonts w:ascii="Times New Roman" w:hAnsi="Times New Roman" w:cs="Times New Roman"/>
                <w:lang w:val="lt-LT"/>
              </w:rPr>
            </w:pPr>
          </w:p>
          <w:p w14:paraId="0092E491" w14:textId="77777777" w:rsidR="00BD0CF7" w:rsidRPr="00EB6053" w:rsidRDefault="00BD0CF7" w:rsidP="00BD0CF7">
            <w:pPr>
              <w:pStyle w:val="Betarp"/>
              <w:jc w:val="both"/>
              <w:rPr>
                <w:rFonts w:ascii="Times New Roman" w:hAnsi="Times New Roman" w:cs="Times New Roman"/>
                <w:lang w:val="lt-LT"/>
              </w:rPr>
            </w:pPr>
          </w:p>
          <w:p w14:paraId="1E574A19" w14:textId="77777777" w:rsidR="00BD0CF7" w:rsidRPr="00EB6053" w:rsidRDefault="00BD0CF7" w:rsidP="00BD0CF7">
            <w:pPr>
              <w:pStyle w:val="Betarp"/>
              <w:jc w:val="both"/>
              <w:rPr>
                <w:rFonts w:ascii="Times New Roman" w:hAnsi="Times New Roman" w:cs="Times New Roman"/>
                <w:lang w:val="lt-LT"/>
              </w:rPr>
            </w:pPr>
          </w:p>
          <w:p w14:paraId="15C25623" w14:textId="77777777" w:rsidR="00BD0CF7" w:rsidRPr="00EB6053" w:rsidRDefault="00BD0CF7" w:rsidP="00BD0CF7">
            <w:pPr>
              <w:pStyle w:val="Betarp"/>
              <w:jc w:val="both"/>
              <w:rPr>
                <w:rFonts w:ascii="Times New Roman" w:hAnsi="Times New Roman" w:cs="Times New Roman"/>
                <w:lang w:val="lt-LT"/>
              </w:rPr>
            </w:pPr>
          </w:p>
          <w:p w14:paraId="5B6F2C68" w14:textId="77777777" w:rsidR="00BD0CF7" w:rsidRPr="00EB6053" w:rsidRDefault="00BD0CF7" w:rsidP="00BD0CF7">
            <w:pPr>
              <w:pStyle w:val="Betarp"/>
              <w:jc w:val="both"/>
              <w:rPr>
                <w:rFonts w:ascii="Times New Roman" w:hAnsi="Times New Roman" w:cs="Times New Roman"/>
                <w:lang w:val="lt-LT"/>
              </w:rPr>
            </w:pPr>
          </w:p>
          <w:p w14:paraId="53077001" w14:textId="77777777" w:rsidR="00BD0CF7" w:rsidRPr="00EB6053" w:rsidRDefault="00BD0CF7" w:rsidP="00BD0CF7">
            <w:pPr>
              <w:pStyle w:val="Betarp"/>
              <w:jc w:val="both"/>
              <w:rPr>
                <w:rFonts w:ascii="Times New Roman" w:hAnsi="Times New Roman" w:cs="Times New Roman"/>
                <w:lang w:val="lt-LT"/>
              </w:rPr>
            </w:pPr>
          </w:p>
          <w:p w14:paraId="5F60ACD4" w14:textId="77777777" w:rsidR="00BD0CF7" w:rsidRPr="00EB6053" w:rsidRDefault="00BD0CF7" w:rsidP="00BD0CF7">
            <w:pPr>
              <w:pStyle w:val="Betarp"/>
              <w:jc w:val="both"/>
              <w:rPr>
                <w:rFonts w:ascii="Times New Roman" w:hAnsi="Times New Roman" w:cs="Times New Roman"/>
                <w:lang w:val="lt-LT"/>
              </w:rPr>
            </w:pPr>
          </w:p>
          <w:p w14:paraId="1AD33262" w14:textId="77777777" w:rsidR="00BD0CF7" w:rsidRPr="00EB6053" w:rsidRDefault="00BD0CF7" w:rsidP="00BD0CF7">
            <w:pPr>
              <w:pStyle w:val="Betarp"/>
              <w:jc w:val="both"/>
              <w:rPr>
                <w:rFonts w:ascii="Times New Roman" w:hAnsi="Times New Roman" w:cs="Times New Roman"/>
                <w:lang w:val="lt-LT"/>
              </w:rPr>
            </w:pPr>
          </w:p>
          <w:p w14:paraId="3340ACA0" w14:textId="77777777" w:rsidR="00BD0CF7" w:rsidRPr="00EB6053" w:rsidRDefault="00BD0CF7" w:rsidP="00BD0CF7">
            <w:pPr>
              <w:pStyle w:val="Betarp"/>
              <w:jc w:val="both"/>
              <w:rPr>
                <w:rFonts w:ascii="Times New Roman" w:hAnsi="Times New Roman" w:cs="Times New Roman"/>
                <w:lang w:val="lt-LT"/>
              </w:rPr>
            </w:pPr>
          </w:p>
          <w:p w14:paraId="532B337E" w14:textId="77777777" w:rsidR="00BD0CF7" w:rsidRPr="00EB6053" w:rsidRDefault="00BD0CF7" w:rsidP="00BD0CF7">
            <w:pPr>
              <w:pStyle w:val="Betarp"/>
              <w:jc w:val="both"/>
              <w:rPr>
                <w:rFonts w:ascii="Times New Roman" w:hAnsi="Times New Roman" w:cs="Times New Roman"/>
                <w:lang w:val="lt-LT"/>
              </w:rPr>
            </w:pPr>
          </w:p>
          <w:p w14:paraId="3B63398C" w14:textId="77777777" w:rsidR="00BD0CF7" w:rsidRPr="00EB6053" w:rsidRDefault="00BD0CF7" w:rsidP="00BD0CF7">
            <w:pPr>
              <w:pStyle w:val="Betarp"/>
              <w:jc w:val="both"/>
              <w:rPr>
                <w:rFonts w:ascii="Times New Roman" w:hAnsi="Times New Roman" w:cs="Times New Roman"/>
                <w:lang w:val="lt-LT"/>
              </w:rPr>
            </w:pPr>
          </w:p>
          <w:p w14:paraId="68A3825A" w14:textId="77777777" w:rsidR="00BD0CF7" w:rsidRPr="00EB6053" w:rsidRDefault="00BD0CF7" w:rsidP="00BD0CF7">
            <w:pPr>
              <w:pStyle w:val="Betarp"/>
              <w:jc w:val="both"/>
              <w:rPr>
                <w:rFonts w:ascii="Times New Roman" w:hAnsi="Times New Roman" w:cs="Times New Roman"/>
                <w:lang w:val="lt-LT"/>
              </w:rPr>
            </w:pPr>
          </w:p>
          <w:p w14:paraId="63CCB65F" w14:textId="77777777" w:rsidR="00BD0CF7" w:rsidRPr="00EB6053" w:rsidRDefault="00BD0CF7" w:rsidP="00BD0CF7">
            <w:pPr>
              <w:pStyle w:val="Betarp"/>
              <w:jc w:val="both"/>
              <w:rPr>
                <w:rFonts w:ascii="Times New Roman" w:hAnsi="Times New Roman" w:cs="Times New Roman"/>
                <w:lang w:val="lt-LT"/>
              </w:rPr>
            </w:pPr>
          </w:p>
          <w:p w14:paraId="3F7D4822" w14:textId="77777777" w:rsidR="00BD0CF7" w:rsidRPr="00EB6053" w:rsidRDefault="00BD0CF7" w:rsidP="00BD0CF7">
            <w:pPr>
              <w:pStyle w:val="Betarp"/>
              <w:jc w:val="both"/>
              <w:rPr>
                <w:rFonts w:ascii="Times New Roman" w:hAnsi="Times New Roman" w:cs="Times New Roman"/>
                <w:lang w:val="lt-LT"/>
              </w:rPr>
            </w:pPr>
          </w:p>
          <w:p w14:paraId="4445103A" w14:textId="77777777" w:rsidR="00BD0CF7" w:rsidRPr="00EB6053" w:rsidRDefault="00BD0CF7" w:rsidP="00BD0CF7">
            <w:pPr>
              <w:pStyle w:val="Betarp"/>
              <w:jc w:val="both"/>
              <w:rPr>
                <w:rFonts w:ascii="Times New Roman" w:hAnsi="Times New Roman" w:cs="Times New Roman"/>
                <w:lang w:val="lt-LT"/>
              </w:rPr>
            </w:pPr>
          </w:p>
          <w:p w14:paraId="288C4CAD" w14:textId="77777777" w:rsidR="00BD0CF7" w:rsidRPr="00EB6053" w:rsidRDefault="00BD0CF7" w:rsidP="00BD0CF7">
            <w:pPr>
              <w:pStyle w:val="Betarp"/>
              <w:jc w:val="both"/>
              <w:rPr>
                <w:rFonts w:ascii="Times New Roman" w:hAnsi="Times New Roman" w:cs="Times New Roman"/>
                <w:lang w:val="lt-LT"/>
              </w:rPr>
            </w:pPr>
          </w:p>
          <w:p w14:paraId="296646E4" w14:textId="77777777" w:rsidR="00BD0CF7" w:rsidRPr="00EB6053" w:rsidRDefault="00BD0CF7" w:rsidP="00BD0CF7">
            <w:pPr>
              <w:pStyle w:val="Betarp"/>
              <w:jc w:val="both"/>
              <w:rPr>
                <w:rFonts w:ascii="Times New Roman" w:hAnsi="Times New Roman" w:cs="Times New Roman"/>
                <w:lang w:val="lt-LT"/>
              </w:rPr>
            </w:pPr>
          </w:p>
          <w:p w14:paraId="53BA5B97" w14:textId="77777777" w:rsidR="00BD0CF7" w:rsidRPr="00EB6053" w:rsidRDefault="00BD0CF7" w:rsidP="00BD0CF7">
            <w:pPr>
              <w:pStyle w:val="Betarp"/>
              <w:jc w:val="both"/>
              <w:rPr>
                <w:rFonts w:ascii="Times New Roman" w:hAnsi="Times New Roman" w:cs="Times New Roman"/>
                <w:lang w:val="lt-LT"/>
              </w:rPr>
            </w:pPr>
          </w:p>
          <w:p w14:paraId="2F5883A0" w14:textId="77777777" w:rsidR="00BD0CF7" w:rsidRPr="00EB6053" w:rsidRDefault="00BD0CF7" w:rsidP="00BD0CF7">
            <w:pPr>
              <w:pStyle w:val="Betarp"/>
              <w:jc w:val="both"/>
              <w:rPr>
                <w:rFonts w:ascii="Times New Roman" w:hAnsi="Times New Roman" w:cs="Times New Roman"/>
                <w:lang w:val="lt-LT"/>
              </w:rPr>
            </w:pPr>
          </w:p>
          <w:p w14:paraId="71BE6DCF" w14:textId="77777777" w:rsidR="00BD0CF7" w:rsidRPr="00EB6053" w:rsidRDefault="00BD0CF7" w:rsidP="00BD0CF7">
            <w:pPr>
              <w:pStyle w:val="Betarp"/>
              <w:jc w:val="both"/>
              <w:rPr>
                <w:rFonts w:ascii="Times New Roman" w:hAnsi="Times New Roman" w:cs="Times New Roman"/>
                <w:lang w:val="lt-LT"/>
              </w:rPr>
            </w:pPr>
          </w:p>
          <w:p w14:paraId="3187927D" w14:textId="77777777" w:rsidR="00BD0CF7" w:rsidRPr="00EB6053" w:rsidRDefault="00BD0CF7" w:rsidP="00BD0CF7">
            <w:pPr>
              <w:pStyle w:val="Betarp"/>
              <w:jc w:val="both"/>
              <w:rPr>
                <w:rFonts w:ascii="Times New Roman" w:hAnsi="Times New Roman" w:cs="Times New Roman"/>
                <w:lang w:val="lt-LT"/>
              </w:rPr>
            </w:pPr>
          </w:p>
          <w:p w14:paraId="390B9BA7" w14:textId="77777777" w:rsidR="00BD0CF7" w:rsidRPr="00EB6053" w:rsidRDefault="00BD0CF7" w:rsidP="00BD0CF7">
            <w:pPr>
              <w:pStyle w:val="Betarp"/>
              <w:jc w:val="both"/>
              <w:rPr>
                <w:rFonts w:ascii="Times New Roman" w:hAnsi="Times New Roman" w:cs="Times New Roman"/>
                <w:lang w:val="lt-LT"/>
              </w:rPr>
            </w:pPr>
          </w:p>
          <w:p w14:paraId="0D5F3222" w14:textId="77777777" w:rsidR="00BD0CF7" w:rsidRPr="00EB6053" w:rsidRDefault="00BD0CF7" w:rsidP="00BD0CF7">
            <w:pPr>
              <w:pStyle w:val="Betarp"/>
              <w:jc w:val="both"/>
              <w:rPr>
                <w:rFonts w:ascii="Times New Roman" w:hAnsi="Times New Roman" w:cs="Times New Roman"/>
                <w:lang w:val="lt-LT"/>
              </w:rPr>
            </w:pPr>
          </w:p>
          <w:p w14:paraId="772EAFD6" w14:textId="77777777" w:rsidR="00BD0CF7" w:rsidRPr="00EB6053" w:rsidRDefault="00BD0CF7" w:rsidP="00BD0CF7">
            <w:pPr>
              <w:pStyle w:val="Betarp"/>
              <w:jc w:val="both"/>
              <w:rPr>
                <w:rFonts w:ascii="Times New Roman" w:hAnsi="Times New Roman" w:cs="Times New Roman"/>
                <w:lang w:val="lt-LT"/>
              </w:rPr>
            </w:pPr>
            <w:r w:rsidRPr="00EB6053">
              <w:rPr>
                <w:rFonts w:ascii="Times New Roman" w:hAnsi="Times New Roman" w:cs="Times New Roman"/>
                <w:lang w:val="lt-LT"/>
              </w:rPr>
              <w:t>2. Įstatų 17.1 papunktyje siūloma įtvirtinti lygiateisišką trijų Centro filialų atstovavimą Mokslo taryboje-į jos narius skiriant po vienodą filialų atstovų skaičių.</w:t>
            </w:r>
          </w:p>
          <w:p w14:paraId="1812FB60" w14:textId="77777777" w:rsidR="00BD0CF7" w:rsidRPr="00EB6053" w:rsidRDefault="00BD0CF7" w:rsidP="00BD0CF7">
            <w:pPr>
              <w:pStyle w:val="Betarp"/>
              <w:jc w:val="both"/>
              <w:rPr>
                <w:rFonts w:ascii="Times New Roman" w:hAnsi="Times New Roman" w:cs="Times New Roman"/>
                <w:lang w:val="lt-LT"/>
              </w:rPr>
            </w:pPr>
          </w:p>
          <w:p w14:paraId="551C9462" w14:textId="77777777" w:rsidR="00BD0CF7" w:rsidRPr="00EB6053" w:rsidRDefault="00BD0CF7" w:rsidP="00BD0CF7">
            <w:pPr>
              <w:pStyle w:val="Betarp"/>
              <w:jc w:val="both"/>
              <w:rPr>
                <w:rFonts w:ascii="Times New Roman" w:hAnsi="Times New Roman" w:cs="Times New Roman"/>
                <w:lang w:val="lt-LT"/>
              </w:rPr>
            </w:pPr>
          </w:p>
          <w:p w14:paraId="44756651" w14:textId="77777777" w:rsidR="00BD0CF7" w:rsidRPr="00EB6053" w:rsidRDefault="00BD0CF7" w:rsidP="00BD0CF7">
            <w:pPr>
              <w:pStyle w:val="Betarp"/>
              <w:jc w:val="both"/>
              <w:rPr>
                <w:rFonts w:ascii="Times New Roman" w:hAnsi="Times New Roman" w:cs="Times New Roman"/>
                <w:lang w:val="lt-LT"/>
              </w:rPr>
            </w:pPr>
          </w:p>
          <w:p w14:paraId="66E30EC9" w14:textId="77777777" w:rsidR="00BD0CF7" w:rsidRPr="00EB6053" w:rsidRDefault="00BD0CF7" w:rsidP="00BD0CF7">
            <w:pPr>
              <w:pStyle w:val="Betarp"/>
              <w:jc w:val="both"/>
              <w:rPr>
                <w:rFonts w:ascii="Times New Roman" w:hAnsi="Times New Roman" w:cs="Times New Roman"/>
                <w:lang w:val="lt-LT"/>
              </w:rPr>
            </w:pPr>
          </w:p>
          <w:p w14:paraId="608BACEF" w14:textId="77777777" w:rsidR="005560B9" w:rsidRDefault="005560B9" w:rsidP="00BD0CF7">
            <w:pPr>
              <w:pStyle w:val="Betarp"/>
              <w:jc w:val="both"/>
              <w:rPr>
                <w:rFonts w:ascii="Times New Roman" w:hAnsi="Times New Roman" w:cs="Times New Roman"/>
                <w:lang w:val="lt-LT"/>
              </w:rPr>
            </w:pPr>
          </w:p>
          <w:p w14:paraId="1D90D3C7" w14:textId="77777777" w:rsidR="005560B9" w:rsidRDefault="005560B9" w:rsidP="00BD0CF7">
            <w:pPr>
              <w:pStyle w:val="Betarp"/>
              <w:jc w:val="both"/>
              <w:rPr>
                <w:rFonts w:ascii="Times New Roman" w:hAnsi="Times New Roman" w:cs="Times New Roman"/>
                <w:lang w:val="lt-LT"/>
              </w:rPr>
            </w:pPr>
          </w:p>
          <w:p w14:paraId="2FBB1B4C" w14:textId="343A7DBB" w:rsidR="00BD0CF7" w:rsidRDefault="00BD0CF7" w:rsidP="00BD0CF7">
            <w:pPr>
              <w:pStyle w:val="Betarp"/>
              <w:jc w:val="both"/>
              <w:rPr>
                <w:rFonts w:ascii="Times New Roman" w:hAnsi="Times New Roman" w:cs="Times New Roman"/>
                <w:lang w:val="lt-LT"/>
              </w:rPr>
            </w:pPr>
            <w:r w:rsidRPr="00EB6053">
              <w:rPr>
                <w:rFonts w:ascii="Times New Roman" w:hAnsi="Times New Roman" w:cs="Times New Roman"/>
                <w:lang w:val="lt-LT"/>
              </w:rPr>
              <w:t>3. Įstatų 31 punkte teigiama, kad filialams vadovauja Centro direktoriaus pavaduotojai-filialų vadovai, kurie atrenkami iš mokslininkų. Atrankos tvarka neaiški, nekonkretizuojama, kokios srities ir krypties mokslininkai galės dalyvauti atrankoje, kas vykdys atranką, kaip bus užtikinamas skaidrumas</w:t>
            </w:r>
            <w:r w:rsidR="005560B9">
              <w:rPr>
                <w:rFonts w:ascii="Times New Roman" w:hAnsi="Times New Roman" w:cs="Times New Roman"/>
                <w:lang w:val="lt-LT"/>
              </w:rPr>
              <w:t>.</w:t>
            </w:r>
          </w:p>
          <w:p w14:paraId="42F63BCF" w14:textId="7DB34C3F" w:rsidR="005560B9" w:rsidRPr="00A6449A" w:rsidRDefault="005560B9" w:rsidP="00BD0CF7">
            <w:pPr>
              <w:pStyle w:val="Betarp"/>
              <w:jc w:val="both"/>
              <w:rPr>
                <w:rFonts w:ascii="Times New Roman" w:hAnsi="Times New Roman" w:cs="Times New Roman"/>
                <w:lang w:val="lt-LT"/>
              </w:rPr>
            </w:pPr>
            <w:r>
              <w:rPr>
                <w:rFonts w:ascii="Times New Roman" w:hAnsi="Times New Roman" w:cs="Times New Roman"/>
                <w:lang w:val="lt-LT"/>
              </w:rPr>
              <w:t xml:space="preserve">4. </w:t>
            </w:r>
            <w:r w:rsidRPr="009C65FB">
              <w:rPr>
                <w:rFonts w:ascii="Times New Roman" w:hAnsi="Times New Roman"/>
                <w:lang w:val="lt-LT"/>
              </w:rPr>
              <w:t xml:space="preserve">Įstatų 23 punkte numatytuose reikalavimuose Centro direktoriui siūlome konkretinti mokslinį </w:t>
            </w:r>
            <w:r w:rsidRPr="00A6449A">
              <w:rPr>
                <w:rFonts w:ascii="Times New Roman" w:hAnsi="Times New Roman" w:cs="Times New Roman"/>
                <w:lang w:val="lt-LT"/>
              </w:rPr>
              <w:t xml:space="preserve">laipsnį ir nustatyti socialinių </w:t>
            </w:r>
            <w:r w:rsidRPr="00A6449A">
              <w:rPr>
                <w:rFonts w:ascii="Times New Roman" w:eastAsia="Arial" w:hAnsi="Times New Roman" w:cs="Times New Roman"/>
                <w:szCs w:val="24"/>
                <w:lang w:val="lt-LT"/>
              </w:rPr>
              <w:t>mokslų daktaro laipsnį</w:t>
            </w:r>
          </w:p>
          <w:p w14:paraId="4CBCCE6E" w14:textId="5F74D245" w:rsidR="00BD0CF7" w:rsidRPr="00EB6053" w:rsidRDefault="00BD0CF7" w:rsidP="00656ABB">
            <w:pPr>
              <w:jc w:val="center"/>
              <w:rPr>
                <w:rFonts w:ascii="Times New Roman" w:hAnsi="Times New Roman" w:cs="Times New Roman"/>
                <w:sz w:val="24"/>
                <w:szCs w:val="24"/>
                <w:lang w:val="lt-LT"/>
              </w:rPr>
            </w:pPr>
          </w:p>
        </w:tc>
        <w:tc>
          <w:tcPr>
            <w:tcW w:w="4820" w:type="dxa"/>
          </w:tcPr>
          <w:p w14:paraId="510590EF" w14:textId="77777777" w:rsidR="00BD0CF7" w:rsidRPr="00EB6053" w:rsidRDefault="00BD0CF7" w:rsidP="00BD0CF7">
            <w:pPr>
              <w:pStyle w:val="Betarp"/>
              <w:jc w:val="both"/>
              <w:rPr>
                <w:rFonts w:ascii="Times New Roman" w:hAnsi="Times New Roman" w:cs="Times New Roman"/>
                <w:lang w:val="lt-LT"/>
              </w:rPr>
            </w:pPr>
            <w:r w:rsidRPr="00EB6053">
              <w:rPr>
                <w:rFonts w:ascii="Times New Roman" w:hAnsi="Times New Roman" w:cs="Times New Roman"/>
                <w:lang w:val="lt-LT"/>
              </w:rPr>
              <w:lastRenderedPageBreak/>
              <w:t>1.</w:t>
            </w:r>
            <w:r w:rsidRPr="00EB6053">
              <w:rPr>
                <w:rFonts w:ascii="Times New Roman" w:hAnsi="Times New Roman" w:cs="Times New Roman"/>
                <w:b/>
                <w:lang w:val="lt-LT"/>
              </w:rPr>
              <w:t xml:space="preserve"> Neatsižvelgta.</w:t>
            </w:r>
            <w:r w:rsidRPr="00EB6053">
              <w:rPr>
                <w:rFonts w:ascii="Times New Roman" w:hAnsi="Times New Roman" w:cs="Times New Roman"/>
                <w:lang w:val="lt-LT"/>
              </w:rPr>
              <w:t xml:space="preserve"> </w:t>
            </w:r>
          </w:p>
          <w:p w14:paraId="5D960EE4" w14:textId="77777777" w:rsidR="00BD0CF7" w:rsidRPr="00EB6053" w:rsidRDefault="00BD0CF7" w:rsidP="00BD0CF7">
            <w:pPr>
              <w:pStyle w:val="Betarp"/>
              <w:jc w:val="both"/>
              <w:rPr>
                <w:rFonts w:ascii="Times New Roman" w:eastAsia="Times New Roman" w:hAnsi="Times New Roman" w:cs="Times New Roman"/>
                <w:color w:val="000000"/>
                <w:lang w:val="lt-LT" w:eastAsia="lt-LT"/>
              </w:rPr>
            </w:pPr>
            <w:r w:rsidRPr="00EB6053">
              <w:rPr>
                <w:rFonts w:ascii="Times New Roman" w:eastAsia="Times New Roman" w:hAnsi="Times New Roman" w:cs="Times New Roman"/>
                <w:color w:val="000000"/>
                <w:lang w:val="lt-LT" w:eastAsia="lt-LT"/>
              </w:rPr>
              <w:t>Švietimo, mokslo ir sporto ministerija (toliau – Ministerija) numačiusi skirti 300 tūkst. Eur 2020 metais reorganizacijos veiklų ir procedūrų vykdymui įgyvendinti. Švietimo, mokslo ir sporto ministerija, vykdydama Lietuvos Respublikos 2021 metų valstybės biudžeto ir savivaldybių biudžetų finansinių rodiklių projektų rengimo plano, patvirtinto Lietuvos Respublikos Vyriausybės 2020 m. kovo 4 d. nutarimu Nr. 179 „Dėl Lietuvos Respublikos 2021 metų valstybės biudžeto ir savivaldybių biudžetų finansinių rodiklių projektų rengimo plano patvirtinimo“, 13 punktą, pateikė Lietuvos Respublikos finansų ministerijai papildomų asignavimų poreikius 2021–2023 m. būtiniausioms mokslo ir studijų reikmėms, įskaitant Lietuvos socialinių tyrimų centro, Lietuvos teisės instituto ir Lietuvos agrarinės ekonomikos instituto pateiktą lėšų poreikį šiems valstybiniams mokslinių tyrimų institutams reorganizuoti į valstybinį mokslinių tyrimų institutą Lietuvos socialinių mokslų centrą sujungimo būdu ir jo MTEP kokybei gerinti, tačiau lėšų šiam tikslui neskirta. Ministerijos nuomone, reorganizavimo sąlygose galėtų būti nurodomos tik tos lėšos (sumos), kurių skyrimui yra pritariama, t. y. numatomi papildomi asignavimai švietimo, mokslo ir sporto ministro valdymo sričiai. Todėl manome, kad netikslinga tvirtinti Reorganizavimo sąlygų apraše.</w:t>
            </w:r>
          </w:p>
          <w:p w14:paraId="5E149395" w14:textId="77777777" w:rsidR="00EB6053" w:rsidRDefault="00BD0CF7" w:rsidP="00BD0CF7">
            <w:pPr>
              <w:pStyle w:val="Betarp"/>
              <w:jc w:val="both"/>
              <w:rPr>
                <w:rFonts w:ascii="Times New Roman" w:hAnsi="Times New Roman" w:cs="Times New Roman"/>
                <w:lang w:val="lt-LT"/>
              </w:rPr>
            </w:pPr>
            <w:r w:rsidRPr="00EB6053">
              <w:rPr>
                <w:rFonts w:ascii="Times New Roman" w:hAnsi="Times New Roman" w:cs="Times New Roman"/>
                <w:lang w:val="lt-LT"/>
              </w:rPr>
              <w:t xml:space="preserve">2. </w:t>
            </w:r>
            <w:r w:rsidRPr="00EB6053">
              <w:rPr>
                <w:rFonts w:ascii="Times New Roman" w:hAnsi="Times New Roman" w:cs="Times New Roman"/>
                <w:b/>
                <w:lang w:val="lt-LT"/>
              </w:rPr>
              <w:t>Neatsižvelgta</w:t>
            </w:r>
            <w:r w:rsidRPr="00EB6053">
              <w:rPr>
                <w:rFonts w:ascii="Times New Roman" w:hAnsi="Times New Roman" w:cs="Times New Roman"/>
                <w:lang w:val="lt-LT"/>
              </w:rPr>
              <w:t xml:space="preserve">. </w:t>
            </w:r>
          </w:p>
          <w:p w14:paraId="3F9622B6" w14:textId="666CD441" w:rsidR="00BD0CF7" w:rsidRPr="00EB6053" w:rsidRDefault="000053C0" w:rsidP="00BD0CF7">
            <w:pPr>
              <w:pStyle w:val="Betarp"/>
              <w:jc w:val="both"/>
              <w:rPr>
                <w:rFonts w:ascii="Courier New" w:hAnsi="Courier New" w:cs="Courier New"/>
                <w:color w:val="000000"/>
                <w:lang w:val="lt-LT"/>
              </w:rPr>
            </w:pPr>
            <w:r w:rsidRPr="00EB6053">
              <w:rPr>
                <w:rFonts w:ascii="Times New Roman" w:hAnsi="Times New Roman" w:cs="Times New Roman"/>
                <w:color w:val="000000"/>
                <w:lang w:val="lt-LT"/>
              </w:rPr>
              <w:t>S</w:t>
            </w:r>
            <w:r w:rsidR="00BD0CF7" w:rsidRPr="00EB6053">
              <w:rPr>
                <w:rFonts w:ascii="Times New Roman" w:hAnsi="Times New Roman" w:cs="Times New Roman"/>
                <w:color w:val="000000"/>
                <w:lang w:val="lt-LT"/>
              </w:rPr>
              <w:t xml:space="preserve">iūlome filialų neminėti, nes </w:t>
            </w:r>
            <w:r w:rsidRPr="00EB6053">
              <w:rPr>
                <w:rFonts w:ascii="Times New Roman" w:hAnsi="Times New Roman" w:cs="Times New Roman"/>
                <w:color w:val="000000"/>
                <w:lang w:val="lt-LT"/>
              </w:rPr>
              <w:t xml:space="preserve">pagal </w:t>
            </w:r>
            <w:r w:rsidR="00EB6053">
              <w:rPr>
                <w:rFonts w:ascii="Times New Roman" w:hAnsi="Times New Roman" w:cs="Times New Roman"/>
                <w:color w:val="000000"/>
                <w:lang w:val="lt-LT"/>
              </w:rPr>
              <w:t xml:space="preserve">Lietuvos </w:t>
            </w:r>
            <w:r w:rsidR="00EB6053" w:rsidRPr="00EB6053">
              <w:rPr>
                <w:rFonts w:ascii="Times New Roman" w:hAnsi="Times New Roman" w:cs="Times New Roman"/>
                <w:color w:val="000000"/>
                <w:lang w:val="lt-LT"/>
              </w:rPr>
              <w:t>Respublikos m</w:t>
            </w:r>
            <w:r w:rsidRPr="00EB6053">
              <w:rPr>
                <w:rFonts w:ascii="Times New Roman" w:hAnsi="Times New Roman" w:cs="Times New Roman"/>
                <w:color w:val="000000"/>
                <w:lang w:val="lt-LT"/>
              </w:rPr>
              <w:t xml:space="preserve">okslo ir studijų įstatymo 13 straipsnio 1 dalies 1 punktą </w:t>
            </w:r>
            <w:r w:rsidR="00BD0CF7" w:rsidRPr="00EB6053">
              <w:rPr>
                <w:rFonts w:ascii="Times New Roman" w:hAnsi="Times New Roman" w:cs="Times New Roman"/>
                <w:color w:val="000000"/>
                <w:lang w:val="lt-LT"/>
              </w:rPr>
              <w:t xml:space="preserve">Centras pats nusistato struktūrą, vidaus </w:t>
            </w:r>
            <w:r w:rsidRPr="00EB6053">
              <w:rPr>
                <w:rFonts w:ascii="Times New Roman" w:hAnsi="Times New Roman" w:cs="Times New Roman"/>
                <w:color w:val="000000"/>
                <w:lang w:val="lt-LT"/>
              </w:rPr>
              <w:t>darbo tvarką</w:t>
            </w:r>
            <w:r w:rsidR="00BD0CF7" w:rsidRPr="00EB6053">
              <w:rPr>
                <w:rFonts w:ascii="Times New Roman" w:hAnsi="Times New Roman" w:cs="Times New Roman"/>
                <w:color w:val="000000"/>
                <w:lang w:val="lt-LT"/>
              </w:rPr>
              <w:t>. Taip pat rinkimų tvarka į mokslo tarybą turi būti nustatoma mokslo Tarybos rinkimų nuostatose. Įstatuose įvard</w:t>
            </w:r>
            <w:r w:rsidR="00EB6053">
              <w:rPr>
                <w:rFonts w:ascii="Times New Roman" w:hAnsi="Times New Roman" w:cs="Times New Roman"/>
                <w:color w:val="000000"/>
                <w:lang w:val="lt-LT"/>
              </w:rPr>
              <w:t>yd</w:t>
            </w:r>
            <w:r w:rsidR="00BD0CF7" w:rsidRPr="00EB6053">
              <w:rPr>
                <w:rFonts w:ascii="Times New Roman" w:hAnsi="Times New Roman" w:cs="Times New Roman"/>
                <w:color w:val="000000"/>
                <w:lang w:val="lt-LT"/>
              </w:rPr>
              <w:t xml:space="preserve">amas </w:t>
            </w:r>
            <w:r w:rsidR="00BD0CF7" w:rsidRPr="00EB6053">
              <w:rPr>
                <w:rFonts w:ascii="Times New Roman" w:hAnsi="Times New Roman" w:cs="Times New Roman"/>
                <w:color w:val="000000"/>
                <w:lang w:val="lt-LT"/>
              </w:rPr>
              <w:lastRenderedPageBreak/>
              <w:t>tris filialus Centras suvaržo ateityje būsimus struktūros pakeitimus.</w:t>
            </w:r>
            <w:r w:rsidR="00BD0CF7" w:rsidRPr="00EB6053">
              <w:rPr>
                <w:rFonts w:ascii="Courier New" w:hAnsi="Courier New" w:cs="Courier New"/>
                <w:color w:val="000000"/>
                <w:lang w:val="lt-LT"/>
              </w:rPr>
              <w:t xml:space="preserve"> </w:t>
            </w:r>
          </w:p>
          <w:p w14:paraId="22BAA4FC" w14:textId="77777777" w:rsidR="00EB6053" w:rsidRDefault="00BD0CF7" w:rsidP="00BD0CF7">
            <w:pPr>
              <w:pStyle w:val="Betarp"/>
              <w:jc w:val="both"/>
              <w:rPr>
                <w:rFonts w:ascii="Times New Roman" w:hAnsi="Times New Roman" w:cs="Times New Roman"/>
                <w:lang w:val="lt-LT"/>
              </w:rPr>
            </w:pPr>
            <w:r w:rsidRPr="00EB6053">
              <w:rPr>
                <w:rFonts w:ascii="Times New Roman" w:hAnsi="Times New Roman" w:cs="Times New Roman"/>
                <w:lang w:val="lt-LT"/>
              </w:rPr>
              <w:t xml:space="preserve">3. </w:t>
            </w:r>
            <w:r w:rsidRPr="00EB6053">
              <w:rPr>
                <w:rFonts w:ascii="Times New Roman" w:hAnsi="Times New Roman" w:cs="Times New Roman"/>
                <w:b/>
                <w:lang w:val="lt-LT"/>
              </w:rPr>
              <w:t>Neatsižvelgta</w:t>
            </w:r>
            <w:r w:rsidRPr="00EB6053">
              <w:rPr>
                <w:rFonts w:ascii="Times New Roman" w:hAnsi="Times New Roman" w:cs="Times New Roman"/>
                <w:lang w:val="lt-LT"/>
              </w:rPr>
              <w:t xml:space="preserve">. </w:t>
            </w:r>
          </w:p>
          <w:p w14:paraId="60C63A83" w14:textId="2848F605" w:rsidR="00BD0CF7" w:rsidRDefault="00BD0CF7" w:rsidP="00BD0CF7">
            <w:pPr>
              <w:pStyle w:val="Betarp"/>
              <w:jc w:val="both"/>
              <w:rPr>
                <w:rFonts w:ascii="Times New Roman" w:hAnsi="Times New Roman" w:cs="Times New Roman"/>
                <w:lang w:val="lt-LT"/>
              </w:rPr>
            </w:pPr>
            <w:r w:rsidRPr="00EB6053">
              <w:rPr>
                <w:rFonts w:ascii="Times New Roman" w:hAnsi="Times New Roman" w:cs="Times New Roman"/>
                <w:lang w:val="lt-LT"/>
              </w:rPr>
              <w:t>Atrankos tvarka turi būti nustatyta Centro vidaus dokumentuose</w:t>
            </w:r>
            <w:r w:rsidR="000053C0" w:rsidRPr="00EB6053">
              <w:rPr>
                <w:rFonts w:ascii="Times New Roman" w:hAnsi="Times New Roman" w:cs="Times New Roman"/>
                <w:lang w:val="lt-LT"/>
              </w:rPr>
              <w:t xml:space="preserve"> (Mokslo ir studijų įstatymo 13 straipsnio 1 dalies 1 punktas)</w:t>
            </w:r>
          </w:p>
          <w:p w14:paraId="1212D963" w14:textId="2FDF6F3A" w:rsidR="00A6449A" w:rsidRDefault="00A6449A" w:rsidP="00BD0CF7">
            <w:pPr>
              <w:pStyle w:val="Betarp"/>
              <w:jc w:val="both"/>
              <w:rPr>
                <w:rFonts w:ascii="Times New Roman" w:hAnsi="Times New Roman" w:cs="Times New Roman"/>
                <w:lang w:val="lt-LT"/>
              </w:rPr>
            </w:pPr>
          </w:p>
          <w:p w14:paraId="29BAC975" w14:textId="0612C44E" w:rsidR="00A6449A" w:rsidRPr="000B4D18" w:rsidRDefault="00A6449A" w:rsidP="00BD0CF7">
            <w:pPr>
              <w:pStyle w:val="Betarp"/>
              <w:jc w:val="both"/>
              <w:rPr>
                <w:rFonts w:ascii="Times New Roman" w:hAnsi="Times New Roman" w:cs="Times New Roman"/>
                <w:lang w:val="lt-LT"/>
              </w:rPr>
            </w:pPr>
            <w:r>
              <w:rPr>
                <w:rFonts w:ascii="Times New Roman" w:hAnsi="Times New Roman" w:cs="Times New Roman"/>
                <w:lang w:val="lt-LT"/>
              </w:rPr>
              <w:t xml:space="preserve">4. </w:t>
            </w:r>
            <w:r w:rsidRPr="00EB6053">
              <w:rPr>
                <w:rFonts w:ascii="Times New Roman" w:hAnsi="Times New Roman" w:cs="Times New Roman"/>
                <w:b/>
                <w:lang w:val="lt-LT"/>
              </w:rPr>
              <w:t>Neatsižvelgta</w:t>
            </w:r>
            <w:r w:rsidRPr="00EB6053">
              <w:rPr>
                <w:rFonts w:ascii="Times New Roman" w:hAnsi="Times New Roman" w:cs="Times New Roman"/>
                <w:lang w:val="lt-LT"/>
              </w:rPr>
              <w:t>.</w:t>
            </w:r>
            <w:r>
              <w:rPr>
                <w:rFonts w:ascii="Times New Roman" w:hAnsi="Times New Roman" w:cs="Times New Roman"/>
                <w:color w:val="000000"/>
                <w:lang w:val="lt-LT"/>
              </w:rPr>
              <w:t xml:space="preserve"> Pagal Mokslo ir studijų įstatymo 33 straipsnio 4 dalį</w:t>
            </w:r>
            <w:r w:rsidR="00F03048">
              <w:rPr>
                <w:rFonts w:ascii="Times New Roman" w:hAnsi="Times New Roman" w:cs="Times New Roman"/>
                <w:color w:val="000000"/>
                <w:lang w:val="lt-LT"/>
              </w:rPr>
              <w:t>,</w:t>
            </w:r>
            <w:r w:rsidR="000B4D18">
              <w:rPr>
                <w:rFonts w:ascii="Times New Roman" w:hAnsi="Times New Roman" w:cs="Times New Roman"/>
                <w:color w:val="000000"/>
                <w:lang w:val="lt-LT"/>
              </w:rPr>
              <w:t xml:space="preserve"> </w:t>
            </w:r>
            <w:r w:rsidR="00F03048">
              <w:rPr>
                <w:rFonts w:ascii="Times New Roman" w:hAnsi="Times New Roman" w:cs="Times New Roman"/>
                <w:color w:val="000000"/>
                <w:lang w:val="lt-LT"/>
              </w:rPr>
              <w:t xml:space="preserve">valstybinio mokslinių tyrimų </w:t>
            </w:r>
            <w:r w:rsidR="000B4D18" w:rsidRPr="000B4D18">
              <w:rPr>
                <w:rFonts w:ascii="Times New Roman" w:hAnsi="Times New Roman" w:cs="Times New Roman"/>
                <w:color w:val="000000"/>
                <w:lang w:val="lt-LT"/>
              </w:rPr>
              <w:t>instituto direktoriau</w:t>
            </w:r>
            <w:r w:rsidR="000B4D18">
              <w:rPr>
                <w:rFonts w:ascii="Times New Roman" w:hAnsi="Times New Roman" w:cs="Times New Roman"/>
                <w:color w:val="000000"/>
                <w:lang w:val="lt-LT"/>
              </w:rPr>
              <w:t>s kvalifikacinius reikalavimus</w:t>
            </w:r>
            <w:r w:rsidR="000B4D18" w:rsidRPr="000B4D18">
              <w:rPr>
                <w:rFonts w:ascii="Times New Roman" w:hAnsi="Times New Roman" w:cs="Times New Roman"/>
                <w:color w:val="000000"/>
                <w:lang w:val="lt-LT"/>
              </w:rPr>
              <w:t>,</w:t>
            </w:r>
            <w:r w:rsidR="00F03048">
              <w:rPr>
                <w:rFonts w:ascii="Times New Roman" w:hAnsi="Times New Roman" w:cs="Times New Roman"/>
                <w:color w:val="000000"/>
                <w:lang w:val="lt-LT"/>
              </w:rPr>
              <w:t xml:space="preserve"> ne žemesnius kaip šiame straipsnyje nustatytus, tvirtina švietimo </w:t>
            </w:r>
            <w:r w:rsidR="000B4D18" w:rsidRPr="000B4D18">
              <w:rPr>
                <w:rFonts w:ascii="Times New Roman" w:hAnsi="Times New Roman" w:cs="Times New Roman"/>
                <w:color w:val="000000"/>
                <w:lang w:val="lt-LT"/>
              </w:rPr>
              <w:t>mokslo</w:t>
            </w:r>
            <w:r w:rsidR="00F03048">
              <w:rPr>
                <w:rFonts w:ascii="Times New Roman" w:hAnsi="Times New Roman" w:cs="Times New Roman"/>
                <w:color w:val="000000"/>
                <w:lang w:val="lt-LT"/>
              </w:rPr>
              <w:t xml:space="preserve"> ir sporto</w:t>
            </w:r>
            <w:r w:rsidR="000B4D18" w:rsidRPr="000B4D18">
              <w:rPr>
                <w:rFonts w:ascii="Times New Roman" w:hAnsi="Times New Roman" w:cs="Times New Roman"/>
                <w:color w:val="000000"/>
                <w:lang w:val="lt-LT"/>
              </w:rPr>
              <w:t xml:space="preserve"> ministras.</w:t>
            </w:r>
          </w:p>
          <w:p w14:paraId="02483D1D" w14:textId="2C510DCE" w:rsidR="00BD0CF7" w:rsidRPr="00EB6053" w:rsidRDefault="00BD0CF7" w:rsidP="00656ABB">
            <w:pPr>
              <w:jc w:val="center"/>
              <w:rPr>
                <w:rFonts w:ascii="Times New Roman" w:hAnsi="Times New Roman" w:cs="Times New Roman"/>
                <w:sz w:val="24"/>
                <w:szCs w:val="24"/>
                <w:lang w:val="lt-LT"/>
              </w:rPr>
            </w:pPr>
          </w:p>
        </w:tc>
      </w:tr>
      <w:tr w:rsidR="00F328D1" w:rsidRPr="00EB6053" w14:paraId="3749E39E" w14:textId="77777777" w:rsidTr="00BD0CF7">
        <w:tc>
          <w:tcPr>
            <w:tcW w:w="562" w:type="dxa"/>
          </w:tcPr>
          <w:p w14:paraId="47CB912A" w14:textId="099C079C" w:rsidR="00F328D1" w:rsidRPr="00EB6053" w:rsidRDefault="003A4C8C" w:rsidP="00ED6FB0">
            <w:pPr>
              <w:pStyle w:val="Betarp"/>
              <w:jc w:val="both"/>
              <w:rPr>
                <w:rFonts w:ascii="Times New Roman" w:hAnsi="Times New Roman" w:cs="Times New Roman"/>
                <w:lang w:val="lt-LT"/>
              </w:rPr>
            </w:pPr>
            <w:r w:rsidRPr="00EB6053">
              <w:rPr>
                <w:rFonts w:ascii="Times New Roman" w:hAnsi="Times New Roman" w:cs="Times New Roman"/>
                <w:lang w:val="lt-LT"/>
              </w:rPr>
              <w:lastRenderedPageBreak/>
              <w:t>2.</w:t>
            </w:r>
          </w:p>
        </w:tc>
        <w:tc>
          <w:tcPr>
            <w:tcW w:w="1985" w:type="dxa"/>
          </w:tcPr>
          <w:p w14:paraId="7164D9B9" w14:textId="0C0A733F" w:rsidR="002654E7" w:rsidRPr="00EB6053" w:rsidRDefault="00261372" w:rsidP="007757BD">
            <w:pPr>
              <w:pStyle w:val="Betarp"/>
              <w:rPr>
                <w:rFonts w:ascii="Times New Roman" w:hAnsi="Times New Roman" w:cs="Times New Roman"/>
                <w:lang w:val="lt-LT"/>
              </w:rPr>
            </w:pPr>
            <w:r w:rsidRPr="00EB6053">
              <w:rPr>
                <w:rFonts w:ascii="Times New Roman" w:hAnsi="Times New Roman" w:cs="Times New Roman"/>
                <w:lang w:val="lt-LT"/>
              </w:rPr>
              <w:t>Lietuvos teisės institutas (kartu  su Lietuvos agrarinės ekonomikos institutu ir Lietuvos socialinių tyrimų centru)</w:t>
            </w:r>
          </w:p>
          <w:p w14:paraId="678CC8A7" w14:textId="3BC7E125" w:rsidR="00261372" w:rsidRPr="00A2040D" w:rsidRDefault="00261372" w:rsidP="007757BD">
            <w:pPr>
              <w:pStyle w:val="Betarp"/>
              <w:rPr>
                <w:rFonts w:ascii="Times New Roman" w:hAnsi="Times New Roman" w:cs="Times New Roman"/>
                <w:lang w:val="lt-LT"/>
              </w:rPr>
            </w:pPr>
            <w:r w:rsidRPr="00A2040D">
              <w:rPr>
                <w:rFonts w:ascii="Times New Roman" w:hAnsi="Times New Roman" w:cs="Times New Roman"/>
                <w:lang w:val="lt-LT"/>
              </w:rPr>
              <w:t>2020-06-16 ra</w:t>
            </w:r>
            <w:r w:rsidRPr="00EB6053">
              <w:rPr>
                <w:rFonts w:ascii="Times New Roman" w:hAnsi="Times New Roman" w:cs="Times New Roman"/>
                <w:lang w:val="lt-LT"/>
              </w:rPr>
              <w:t>štas Nr. 2R-95</w:t>
            </w:r>
          </w:p>
        </w:tc>
        <w:tc>
          <w:tcPr>
            <w:tcW w:w="6520" w:type="dxa"/>
          </w:tcPr>
          <w:p w14:paraId="27CE51E1" w14:textId="523CFB9A" w:rsidR="00453C28" w:rsidRPr="00EB6053" w:rsidRDefault="00616C48" w:rsidP="009434CE">
            <w:pPr>
              <w:pStyle w:val="Betarp"/>
              <w:jc w:val="both"/>
              <w:rPr>
                <w:rFonts w:ascii="Times New Roman" w:hAnsi="Times New Roman" w:cs="Times New Roman"/>
                <w:lang w:val="lt-LT"/>
              </w:rPr>
            </w:pPr>
            <w:r w:rsidRPr="00EB6053">
              <w:rPr>
                <w:rFonts w:ascii="Times New Roman" w:hAnsi="Times New Roman" w:cs="Times New Roman"/>
                <w:lang w:val="lt-LT"/>
              </w:rPr>
              <w:t xml:space="preserve">1. </w:t>
            </w:r>
            <w:r w:rsidR="009434CE" w:rsidRPr="00EB6053">
              <w:rPr>
                <w:rFonts w:ascii="Times New Roman" w:hAnsi="Times New Roman" w:cs="Times New Roman"/>
                <w:lang w:val="lt-LT"/>
              </w:rPr>
              <w:t xml:space="preserve">Dėl Įstatų 17.1 papunkčio. Atsižvelgiant į trijų filialų, kaip lygiaverčių partnerių, kurie jungimo būdu reorganizuoti į Centrą, skirtingas mokslo darbuotojų proporcijas, prašome nustatyti vienodas filialus atstovaujančių Mokslo taryboje galias ir suteikti mokslo darbuotojų visuotiniam susirinkimui teisę rinkti vienodą atstovų skaičių iš kiekvieno filialo. Todėl prašoma, papildyti papunktį antru sakiniu: „Nariai į mokslo tarybą </w:t>
            </w:r>
            <w:r w:rsidR="001A0308" w:rsidRPr="00EB6053">
              <w:rPr>
                <w:rFonts w:ascii="Times New Roman" w:hAnsi="Times New Roman" w:cs="Times New Roman"/>
                <w:lang w:val="lt-LT"/>
              </w:rPr>
              <w:t>renkami lygiateisiškumo pagrindais po keturis narius iš kiekvieno filialo mokslo ir administracijos darbuotojų bei po vieną iš pasiūlytų socialinių partnerių“.</w:t>
            </w:r>
          </w:p>
          <w:p w14:paraId="35C15887" w14:textId="3E7AE5B4" w:rsidR="00C6086B" w:rsidRDefault="00A6449A" w:rsidP="00ED6FB0">
            <w:pPr>
              <w:pStyle w:val="Betarp"/>
              <w:jc w:val="both"/>
              <w:rPr>
                <w:rFonts w:ascii="Times New Roman" w:hAnsi="Times New Roman" w:cs="Times New Roman"/>
                <w:lang w:val="lt-LT"/>
              </w:rPr>
            </w:pPr>
            <w:r>
              <w:rPr>
                <w:rFonts w:ascii="Times New Roman" w:hAnsi="Times New Roman" w:cs="Times New Roman"/>
                <w:lang w:val="lt-LT"/>
              </w:rPr>
              <w:t xml:space="preserve">2. </w:t>
            </w:r>
            <w:r w:rsidRPr="009C65FB">
              <w:rPr>
                <w:rFonts w:ascii="Times New Roman" w:hAnsi="Times New Roman"/>
                <w:lang w:val="lt-LT"/>
              </w:rPr>
              <w:t>Įstatų 23 punkte numatytuose reikalavimuo</w:t>
            </w:r>
            <w:r>
              <w:rPr>
                <w:rFonts w:ascii="Times New Roman" w:hAnsi="Times New Roman"/>
                <w:lang w:val="lt-LT"/>
              </w:rPr>
              <w:t>se Centro direktoriui siūloma</w:t>
            </w:r>
            <w:r w:rsidRPr="009C65FB">
              <w:rPr>
                <w:rFonts w:ascii="Times New Roman" w:hAnsi="Times New Roman"/>
                <w:lang w:val="lt-LT"/>
              </w:rPr>
              <w:t xml:space="preserve"> konkretinti mokslinį </w:t>
            </w:r>
            <w:r w:rsidRPr="00A6449A">
              <w:rPr>
                <w:rFonts w:ascii="Times New Roman" w:hAnsi="Times New Roman" w:cs="Times New Roman"/>
                <w:lang w:val="lt-LT"/>
              </w:rPr>
              <w:t xml:space="preserve">laipsnį ir nustatyti socialinių </w:t>
            </w:r>
            <w:r w:rsidRPr="00A6449A">
              <w:rPr>
                <w:rFonts w:ascii="Times New Roman" w:eastAsia="Arial" w:hAnsi="Times New Roman" w:cs="Times New Roman"/>
                <w:szCs w:val="24"/>
                <w:lang w:val="lt-LT"/>
              </w:rPr>
              <w:t>mokslų daktaro laipsnį</w:t>
            </w:r>
          </w:p>
          <w:p w14:paraId="1EFAAB0D" w14:textId="48F9E48A" w:rsidR="00A6449A" w:rsidRPr="00EB6053" w:rsidRDefault="00A6449A" w:rsidP="00ED6FB0">
            <w:pPr>
              <w:pStyle w:val="Betarp"/>
              <w:jc w:val="both"/>
              <w:rPr>
                <w:rFonts w:ascii="Times New Roman" w:hAnsi="Times New Roman" w:cs="Times New Roman"/>
                <w:lang w:val="lt-LT"/>
              </w:rPr>
            </w:pPr>
          </w:p>
        </w:tc>
        <w:tc>
          <w:tcPr>
            <w:tcW w:w="4820" w:type="dxa"/>
          </w:tcPr>
          <w:p w14:paraId="66E7E8A0" w14:textId="0A3E9906" w:rsidR="00EB6053" w:rsidRDefault="00616C48" w:rsidP="00616C48">
            <w:pPr>
              <w:pStyle w:val="Betarp"/>
              <w:jc w:val="both"/>
              <w:rPr>
                <w:rFonts w:ascii="Times New Roman" w:hAnsi="Times New Roman" w:cs="Times New Roman"/>
                <w:lang w:val="lt-LT"/>
              </w:rPr>
            </w:pPr>
            <w:r w:rsidRPr="00EB6053">
              <w:rPr>
                <w:rFonts w:ascii="Times New Roman" w:hAnsi="Times New Roman" w:cs="Times New Roman"/>
                <w:lang w:val="lt-LT"/>
              </w:rPr>
              <w:t>1</w:t>
            </w:r>
            <w:r w:rsidR="00453C28" w:rsidRPr="00EB6053">
              <w:rPr>
                <w:rFonts w:ascii="Times New Roman" w:hAnsi="Times New Roman" w:cs="Times New Roman"/>
                <w:lang w:val="lt-LT"/>
              </w:rPr>
              <w:t>.</w:t>
            </w:r>
            <w:r w:rsidRPr="00EB6053">
              <w:rPr>
                <w:rFonts w:ascii="Times New Roman" w:hAnsi="Times New Roman" w:cs="Times New Roman"/>
                <w:b/>
                <w:lang w:val="lt-LT"/>
              </w:rPr>
              <w:t xml:space="preserve"> Neatsižvelgta</w:t>
            </w:r>
            <w:r w:rsidRPr="00EB6053">
              <w:rPr>
                <w:rFonts w:ascii="Times New Roman" w:hAnsi="Times New Roman" w:cs="Times New Roman"/>
                <w:lang w:val="lt-LT"/>
              </w:rPr>
              <w:t xml:space="preserve">. </w:t>
            </w:r>
          </w:p>
          <w:p w14:paraId="6252E1AD" w14:textId="31794BBF" w:rsidR="00616C48" w:rsidRPr="00EB6053" w:rsidRDefault="00EB6053" w:rsidP="00616C48">
            <w:pPr>
              <w:pStyle w:val="Betarp"/>
              <w:jc w:val="both"/>
              <w:rPr>
                <w:rFonts w:ascii="Courier New" w:hAnsi="Courier New" w:cs="Courier New"/>
                <w:color w:val="000000"/>
                <w:lang w:val="lt-LT"/>
              </w:rPr>
            </w:pPr>
            <w:r>
              <w:rPr>
                <w:rFonts w:ascii="Times New Roman" w:hAnsi="Times New Roman" w:cs="Times New Roman"/>
                <w:color w:val="000000"/>
                <w:lang w:val="lt-LT"/>
              </w:rPr>
              <w:t>S</w:t>
            </w:r>
            <w:r w:rsidR="00616C48" w:rsidRPr="00EB6053">
              <w:rPr>
                <w:rFonts w:ascii="Times New Roman" w:hAnsi="Times New Roman" w:cs="Times New Roman"/>
                <w:color w:val="000000"/>
                <w:lang w:val="lt-LT"/>
              </w:rPr>
              <w:t>iūlome filialų neminėti, nes Centras pats nusistato struktūrą, kuri patvirtinama vidaus taisyklėmis. Taip pat rinkimų tvarka į mokslo tarybą turi būti nustatoma mokslo Tarybos rinkimų nuostatose. Įstatuose įvard</w:t>
            </w:r>
            <w:r>
              <w:rPr>
                <w:rFonts w:ascii="Times New Roman" w:hAnsi="Times New Roman" w:cs="Times New Roman"/>
                <w:color w:val="000000"/>
                <w:lang w:val="lt-LT"/>
              </w:rPr>
              <w:t>y</w:t>
            </w:r>
            <w:r w:rsidR="00616C48" w:rsidRPr="00EB6053">
              <w:rPr>
                <w:rFonts w:ascii="Times New Roman" w:hAnsi="Times New Roman" w:cs="Times New Roman"/>
                <w:color w:val="000000"/>
                <w:lang w:val="lt-LT"/>
              </w:rPr>
              <w:t>damas tris filialus Centras suvaržo ateityje būsimus struktūros pakeitimus.</w:t>
            </w:r>
            <w:r w:rsidR="00616C48" w:rsidRPr="00EB6053">
              <w:rPr>
                <w:rFonts w:ascii="Courier New" w:hAnsi="Courier New" w:cs="Courier New"/>
                <w:color w:val="000000"/>
                <w:lang w:val="lt-LT"/>
              </w:rPr>
              <w:t xml:space="preserve"> </w:t>
            </w:r>
          </w:p>
          <w:p w14:paraId="3127E58D" w14:textId="4B54C7D0" w:rsidR="00FD72FE" w:rsidRPr="00EB6053" w:rsidRDefault="00FD72FE" w:rsidP="009E5904">
            <w:pPr>
              <w:pStyle w:val="Betarp"/>
              <w:jc w:val="both"/>
              <w:rPr>
                <w:rFonts w:ascii="Times New Roman" w:hAnsi="Times New Roman" w:cs="Times New Roman"/>
                <w:color w:val="000000"/>
                <w:lang w:val="lt-LT"/>
              </w:rPr>
            </w:pPr>
          </w:p>
          <w:p w14:paraId="014430C5" w14:textId="77777777" w:rsidR="00453C28" w:rsidRPr="00EB6053" w:rsidRDefault="00453C28" w:rsidP="009E5904">
            <w:pPr>
              <w:pStyle w:val="Betarp"/>
              <w:jc w:val="both"/>
              <w:rPr>
                <w:rFonts w:ascii="Times New Roman" w:hAnsi="Times New Roman" w:cs="Times New Roman"/>
                <w:color w:val="000000"/>
                <w:lang w:val="lt-LT"/>
              </w:rPr>
            </w:pPr>
          </w:p>
          <w:p w14:paraId="171C648B" w14:textId="35417331" w:rsidR="00453C28" w:rsidRPr="00EB6053" w:rsidRDefault="00A6449A" w:rsidP="009E5904">
            <w:pPr>
              <w:pStyle w:val="Betarp"/>
              <w:jc w:val="both"/>
              <w:rPr>
                <w:rFonts w:ascii="Times New Roman" w:hAnsi="Times New Roman" w:cs="Times New Roman"/>
                <w:lang w:val="lt-LT"/>
              </w:rPr>
            </w:pPr>
            <w:r>
              <w:rPr>
                <w:rFonts w:ascii="Times New Roman" w:hAnsi="Times New Roman" w:cs="Times New Roman"/>
                <w:lang w:val="lt-LT"/>
              </w:rPr>
              <w:t xml:space="preserve">2. </w:t>
            </w:r>
            <w:r w:rsidRPr="00EB6053">
              <w:rPr>
                <w:rFonts w:ascii="Times New Roman" w:hAnsi="Times New Roman" w:cs="Times New Roman"/>
                <w:b/>
                <w:lang w:val="lt-LT"/>
              </w:rPr>
              <w:t>Neatsižvelgta</w:t>
            </w:r>
            <w:r w:rsidRPr="00EB6053">
              <w:rPr>
                <w:rFonts w:ascii="Times New Roman" w:hAnsi="Times New Roman" w:cs="Times New Roman"/>
                <w:lang w:val="lt-LT"/>
              </w:rPr>
              <w:t>.</w:t>
            </w:r>
            <w:r w:rsidR="00900B87">
              <w:rPr>
                <w:rFonts w:ascii="Times New Roman" w:hAnsi="Times New Roman" w:cs="Times New Roman"/>
                <w:lang w:val="lt-LT"/>
              </w:rPr>
              <w:t xml:space="preserve"> </w:t>
            </w:r>
            <w:r w:rsidR="00900B87">
              <w:rPr>
                <w:rFonts w:ascii="Times New Roman" w:hAnsi="Times New Roman" w:cs="Times New Roman"/>
                <w:color w:val="000000"/>
                <w:lang w:val="lt-LT"/>
              </w:rPr>
              <w:t>Pagal Mokslo ir studijų įstatymo 33 straipsnio 4 dalį</w:t>
            </w:r>
            <w:r w:rsidR="00EF7C92">
              <w:rPr>
                <w:rFonts w:ascii="Times New Roman" w:hAnsi="Times New Roman" w:cs="Times New Roman"/>
                <w:color w:val="000000"/>
                <w:lang w:val="lt-LT"/>
              </w:rPr>
              <w:t>,</w:t>
            </w:r>
            <w:r w:rsidR="00900B87">
              <w:rPr>
                <w:rFonts w:ascii="Times New Roman" w:hAnsi="Times New Roman" w:cs="Times New Roman"/>
                <w:color w:val="000000"/>
                <w:lang w:val="lt-LT"/>
              </w:rPr>
              <w:t xml:space="preserve"> </w:t>
            </w:r>
            <w:r w:rsidR="00EF7C92">
              <w:rPr>
                <w:rFonts w:ascii="Times New Roman" w:hAnsi="Times New Roman" w:cs="Times New Roman"/>
                <w:color w:val="000000"/>
                <w:lang w:val="lt-LT"/>
              </w:rPr>
              <w:t xml:space="preserve">valstybinio mokslinių tyrimų </w:t>
            </w:r>
            <w:r w:rsidR="00EF7C92" w:rsidRPr="000B4D18">
              <w:rPr>
                <w:rFonts w:ascii="Times New Roman" w:hAnsi="Times New Roman" w:cs="Times New Roman"/>
                <w:color w:val="000000"/>
                <w:lang w:val="lt-LT"/>
              </w:rPr>
              <w:t>instituto direktoriau</w:t>
            </w:r>
            <w:r w:rsidR="00EF7C92">
              <w:rPr>
                <w:rFonts w:ascii="Times New Roman" w:hAnsi="Times New Roman" w:cs="Times New Roman"/>
                <w:color w:val="000000"/>
                <w:lang w:val="lt-LT"/>
              </w:rPr>
              <w:t>s kvalifikacinius reikalavimus</w:t>
            </w:r>
            <w:r w:rsidR="00EF7C92" w:rsidRPr="000B4D18">
              <w:rPr>
                <w:rFonts w:ascii="Times New Roman" w:hAnsi="Times New Roman" w:cs="Times New Roman"/>
                <w:color w:val="000000"/>
                <w:lang w:val="lt-LT"/>
              </w:rPr>
              <w:t>,</w:t>
            </w:r>
            <w:r w:rsidR="00EF7C92">
              <w:rPr>
                <w:rFonts w:ascii="Times New Roman" w:hAnsi="Times New Roman" w:cs="Times New Roman"/>
                <w:color w:val="000000"/>
                <w:lang w:val="lt-LT"/>
              </w:rPr>
              <w:t xml:space="preserve"> ne žemesnius kaip šiame straipsnyje nustatytus, tvirtina švietimo </w:t>
            </w:r>
            <w:r w:rsidR="00EF7C92" w:rsidRPr="000B4D18">
              <w:rPr>
                <w:rFonts w:ascii="Times New Roman" w:hAnsi="Times New Roman" w:cs="Times New Roman"/>
                <w:color w:val="000000"/>
                <w:lang w:val="lt-LT"/>
              </w:rPr>
              <w:t>mokslo</w:t>
            </w:r>
            <w:r w:rsidR="00EF7C92">
              <w:rPr>
                <w:rFonts w:ascii="Times New Roman" w:hAnsi="Times New Roman" w:cs="Times New Roman"/>
                <w:color w:val="000000"/>
                <w:lang w:val="lt-LT"/>
              </w:rPr>
              <w:t xml:space="preserve"> ir sporto</w:t>
            </w:r>
            <w:r w:rsidR="00EF7C92" w:rsidRPr="000B4D18">
              <w:rPr>
                <w:rFonts w:ascii="Times New Roman" w:hAnsi="Times New Roman" w:cs="Times New Roman"/>
                <w:color w:val="000000"/>
                <w:lang w:val="lt-LT"/>
              </w:rPr>
              <w:t xml:space="preserve"> ministras.</w:t>
            </w:r>
            <w:r w:rsidR="00900B87">
              <w:rPr>
                <w:rFonts w:ascii="Times New Roman" w:hAnsi="Times New Roman" w:cs="Times New Roman"/>
                <w:lang w:val="lt-LT"/>
              </w:rPr>
              <w:t xml:space="preserve"> </w:t>
            </w:r>
          </w:p>
        </w:tc>
      </w:tr>
      <w:tr w:rsidR="00090A68" w:rsidRPr="00EB6053" w14:paraId="1C826529" w14:textId="77777777" w:rsidTr="00BD0CF7">
        <w:tc>
          <w:tcPr>
            <w:tcW w:w="562" w:type="dxa"/>
          </w:tcPr>
          <w:p w14:paraId="38E442F8" w14:textId="3FD4C6AC" w:rsidR="00090A68" w:rsidRPr="00EB6053" w:rsidRDefault="00090A68" w:rsidP="00ED6FB0">
            <w:pPr>
              <w:pStyle w:val="Betarp"/>
              <w:jc w:val="both"/>
              <w:rPr>
                <w:rFonts w:ascii="Times New Roman" w:hAnsi="Times New Roman" w:cs="Times New Roman"/>
                <w:lang w:val="lt-LT"/>
              </w:rPr>
            </w:pPr>
            <w:r>
              <w:rPr>
                <w:rFonts w:ascii="Times New Roman" w:hAnsi="Times New Roman" w:cs="Times New Roman"/>
                <w:lang w:val="lt-LT"/>
              </w:rPr>
              <w:t xml:space="preserve">3. </w:t>
            </w:r>
          </w:p>
        </w:tc>
        <w:tc>
          <w:tcPr>
            <w:tcW w:w="1985" w:type="dxa"/>
          </w:tcPr>
          <w:p w14:paraId="545D41FD" w14:textId="6E802706" w:rsidR="00090A68" w:rsidRDefault="00090A68" w:rsidP="007757BD">
            <w:pPr>
              <w:pStyle w:val="Betarp"/>
              <w:rPr>
                <w:rFonts w:ascii="Times New Roman" w:hAnsi="Times New Roman" w:cs="Times New Roman"/>
                <w:lang w:val="lt-LT"/>
              </w:rPr>
            </w:pPr>
            <w:r>
              <w:rPr>
                <w:rFonts w:ascii="Times New Roman" w:hAnsi="Times New Roman" w:cs="Times New Roman"/>
                <w:lang w:val="lt-LT"/>
              </w:rPr>
              <w:t>Lietuvos Respublikos socialinės apsaugos ir darbo ministerija</w:t>
            </w:r>
          </w:p>
          <w:p w14:paraId="1F24E8C2" w14:textId="62787194" w:rsidR="00090A68" w:rsidRPr="00090A68" w:rsidRDefault="00090A68" w:rsidP="007757BD">
            <w:pPr>
              <w:pStyle w:val="Betarp"/>
              <w:rPr>
                <w:rFonts w:ascii="Times New Roman" w:hAnsi="Times New Roman" w:cs="Times New Roman"/>
                <w:lang w:val="lt-LT"/>
              </w:rPr>
            </w:pPr>
            <w:r w:rsidRPr="00090A68">
              <w:rPr>
                <w:rFonts w:ascii="TimesNewRomanPSMT" w:hAnsi="TimesNewRomanPSMT" w:cs="TimesNewRomanPSMT"/>
                <w:lang w:val="lt-LT"/>
              </w:rPr>
              <w:t>2020-06-30</w:t>
            </w:r>
            <w:r>
              <w:rPr>
                <w:rFonts w:ascii="TimesNewRomanPSMT" w:hAnsi="TimesNewRomanPSMT" w:cs="TimesNewRomanPSMT"/>
                <w:lang w:val="lt-LT"/>
              </w:rPr>
              <w:t xml:space="preserve"> raštas</w:t>
            </w:r>
            <w:r w:rsidRPr="00090A68">
              <w:rPr>
                <w:rFonts w:ascii="TimesNewRomanPSMT" w:hAnsi="TimesNewRomanPSMT" w:cs="TimesNewRomanPSMT"/>
                <w:lang w:val="lt-LT"/>
              </w:rPr>
              <w:t xml:space="preserve"> Nr. (2.28 E-44)SD-3465</w:t>
            </w:r>
          </w:p>
          <w:p w14:paraId="27E9EAAE" w14:textId="387943A5" w:rsidR="00090A68" w:rsidRPr="00EB6053" w:rsidRDefault="00090A68" w:rsidP="007757BD">
            <w:pPr>
              <w:pStyle w:val="Betarp"/>
              <w:rPr>
                <w:rFonts w:ascii="Times New Roman" w:hAnsi="Times New Roman" w:cs="Times New Roman"/>
                <w:lang w:val="lt-LT"/>
              </w:rPr>
            </w:pPr>
          </w:p>
        </w:tc>
        <w:tc>
          <w:tcPr>
            <w:tcW w:w="6520" w:type="dxa"/>
          </w:tcPr>
          <w:p w14:paraId="53DCCCBB" w14:textId="140B85A9" w:rsidR="00090A68" w:rsidRPr="00EB6053" w:rsidRDefault="00E213F3" w:rsidP="00E213F3">
            <w:pPr>
              <w:pStyle w:val="Betarp"/>
              <w:jc w:val="both"/>
              <w:rPr>
                <w:rFonts w:ascii="Times New Roman" w:hAnsi="Times New Roman" w:cs="Times New Roman"/>
                <w:lang w:val="lt-LT"/>
              </w:rPr>
            </w:pPr>
            <w:r>
              <w:rPr>
                <w:rFonts w:ascii="LiberationSerif" w:hAnsi="LiberationSerif" w:cs="LiberationSerif"/>
                <w:sz w:val="24"/>
                <w:szCs w:val="24"/>
                <w:lang w:val="lt-LT"/>
              </w:rPr>
              <w:t>1. Siūlom</w:t>
            </w:r>
            <w:r w:rsidR="00A6449A">
              <w:rPr>
                <w:rFonts w:ascii="LiberationSerif" w:hAnsi="LiberationSerif" w:cs="LiberationSerif"/>
                <w:sz w:val="24"/>
                <w:szCs w:val="24"/>
                <w:lang w:val="lt-LT"/>
              </w:rPr>
              <w:t>a</w:t>
            </w:r>
            <w:r>
              <w:rPr>
                <w:rFonts w:ascii="LiberationSerif" w:hAnsi="LiberationSerif" w:cs="LiberationSerif"/>
                <w:sz w:val="24"/>
                <w:szCs w:val="24"/>
                <w:lang w:val="lt-LT"/>
              </w:rPr>
              <w:t xml:space="preserve"> įstatų 23 punktą papildyti konkrečios krypties studijų laipsniu</w:t>
            </w:r>
            <w:r w:rsidR="00A6449A">
              <w:rPr>
                <w:rFonts w:ascii="LiberationSerif" w:hAnsi="LiberationSerif" w:cs="LiberationSerif"/>
                <w:sz w:val="24"/>
                <w:szCs w:val="24"/>
                <w:lang w:val="lt-LT"/>
              </w:rPr>
              <w:t>.</w:t>
            </w:r>
          </w:p>
        </w:tc>
        <w:tc>
          <w:tcPr>
            <w:tcW w:w="4820" w:type="dxa"/>
          </w:tcPr>
          <w:p w14:paraId="58A712A0" w14:textId="1A982EE0" w:rsidR="00090A68" w:rsidRPr="00EB6053" w:rsidRDefault="00A6449A" w:rsidP="00616C48">
            <w:pPr>
              <w:pStyle w:val="Betarp"/>
              <w:jc w:val="both"/>
              <w:rPr>
                <w:rFonts w:ascii="Times New Roman" w:hAnsi="Times New Roman" w:cs="Times New Roman"/>
                <w:lang w:val="lt-LT"/>
              </w:rPr>
            </w:pPr>
            <w:r>
              <w:rPr>
                <w:rFonts w:ascii="Times New Roman" w:hAnsi="Times New Roman" w:cs="Times New Roman"/>
                <w:lang w:val="lt-LT"/>
              </w:rPr>
              <w:t xml:space="preserve">1. </w:t>
            </w:r>
            <w:r w:rsidRPr="00EB6053">
              <w:rPr>
                <w:rFonts w:ascii="Times New Roman" w:hAnsi="Times New Roman" w:cs="Times New Roman"/>
                <w:b/>
                <w:lang w:val="lt-LT"/>
              </w:rPr>
              <w:t>Neatsižvelgta</w:t>
            </w:r>
            <w:r w:rsidRPr="00EB6053">
              <w:rPr>
                <w:rFonts w:ascii="Times New Roman" w:hAnsi="Times New Roman" w:cs="Times New Roman"/>
                <w:lang w:val="lt-LT"/>
              </w:rPr>
              <w:t>.</w:t>
            </w:r>
            <w:r w:rsidR="00900B87">
              <w:rPr>
                <w:rFonts w:ascii="Times New Roman" w:hAnsi="Times New Roman" w:cs="Times New Roman"/>
                <w:lang w:val="lt-LT"/>
              </w:rPr>
              <w:t xml:space="preserve"> </w:t>
            </w:r>
            <w:r w:rsidR="00900B87">
              <w:rPr>
                <w:rFonts w:ascii="Times New Roman" w:hAnsi="Times New Roman" w:cs="Times New Roman"/>
                <w:color w:val="000000"/>
                <w:lang w:val="lt-LT"/>
              </w:rPr>
              <w:t>Pagal Mokslo ir studijų įstatymo 33 straipsnio 4 dalį</w:t>
            </w:r>
            <w:r w:rsidR="00EF7C92">
              <w:rPr>
                <w:rFonts w:ascii="Times New Roman" w:hAnsi="Times New Roman" w:cs="Times New Roman"/>
                <w:color w:val="000000"/>
                <w:lang w:val="lt-LT"/>
              </w:rPr>
              <w:t>,</w:t>
            </w:r>
            <w:r w:rsidR="00900B87">
              <w:rPr>
                <w:rFonts w:ascii="Times New Roman" w:hAnsi="Times New Roman" w:cs="Times New Roman"/>
                <w:color w:val="000000"/>
                <w:lang w:val="lt-LT"/>
              </w:rPr>
              <w:t xml:space="preserve"> </w:t>
            </w:r>
            <w:r w:rsidR="00EF7C92">
              <w:rPr>
                <w:rFonts w:ascii="Times New Roman" w:hAnsi="Times New Roman" w:cs="Times New Roman"/>
                <w:color w:val="000000"/>
                <w:lang w:val="lt-LT"/>
              </w:rPr>
              <w:t xml:space="preserve">valstybinio mokslinių tyrimų </w:t>
            </w:r>
            <w:r w:rsidR="00EF7C92" w:rsidRPr="000B4D18">
              <w:rPr>
                <w:rFonts w:ascii="Times New Roman" w:hAnsi="Times New Roman" w:cs="Times New Roman"/>
                <w:color w:val="000000"/>
                <w:lang w:val="lt-LT"/>
              </w:rPr>
              <w:t>instituto direktoriau</w:t>
            </w:r>
            <w:r w:rsidR="00EF7C92">
              <w:rPr>
                <w:rFonts w:ascii="Times New Roman" w:hAnsi="Times New Roman" w:cs="Times New Roman"/>
                <w:color w:val="000000"/>
                <w:lang w:val="lt-LT"/>
              </w:rPr>
              <w:t>s kvalifikacinius reikalavimus</w:t>
            </w:r>
            <w:r w:rsidR="00EF7C92" w:rsidRPr="000B4D18">
              <w:rPr>
                <w:rFonts w:ascii="Times New Roman" w:hAnsi="Times New Roman" w:cs="Times New Roman"/>
                <w:color w:val="000000"/>
                <w:lang w:val="lt-LT"/>
              </w:rPr>
              <w:t>,</w:t>
            </w:r>
            <w:r w:rsidR="00EF7C92">
              <w:rPr>
                <w:rFonts w:ascii="Times New Roman" w:hAnsi="Times New Roman" w:cs="Times New Roman"/>
                <w:color w:val="000000"/>
                <w:lang w:val="lt-LT"/>
              </w:rPr>
              <w:t xml:space="preserve"> ne žemesnius kaip šiame straipsnyje nustatytus, tvirtina švietimo </w:t>
            </w:r>
            <w:r w:rsidR="00EF7C92" w:rsidRPr="000B4D18">
              <w:rPr>
                <w:rFonts w:ascii="Times New Roman" w:hAnsi="Times New Roman" w:cs="Times New Roman"/>
                <w:color w:val="000000"/>
                <w:lang w:val="lt-LT"/>
              </w:rPr>
              <w:t>mokslo</w:t>
            </w:r>
            <w:r w:rsidR="00EF7C92">
              <w:rPr>
                <w:rFonts w:ascii="Times New Roman" w:hAnsi="Times New Roman" w:cs="Times New Roman"/>
                <w:color w:val="000000"/>
                <w:lang w:val="lt-LT"/>
              </w:rPr>
              <w:t xml:space="preserve"> ir sporto</w:t>
            </w:r>
            <w:r w:rsidR="00EF7C92" w:rsidRPr="000B4D18">
              <w:rPr>
                <w:rFonts w:ascii="Times New Roman" w:hAnsi="Times New Roman" w:cs="Times New Roman"/>
                <w:color w:val="000000"/>
                <w:lang w:val="lt-LT"/>
              </w:rPr>
              <w:t xml:space="preserve"> ministras.</w:t>
            </w:r>
          </w:p>
        </w:tc>
      </w:tr>
    </w:tbl>
    <w:p w14:paraId="753B105E" w14:textId="0C0503D9" w:rsidR="0035244F" w:rsidRPr="00EB6053" w:rsidRDefault="0035244F" w:rsidP="00ED6FB0">
      <w:pPr>
        <w:pStyle w:val="Betarp"/>
        <w:jc w:val="both"/>
        <w:rPr>
          <w:rFonts w:ascii="Times New Roman" w:hAnsi="Times New Roman" w:cs="Times New Roman"/>
          <w:lang w:val="lt-LT"/>
        </w:rPr>
      </w:pPr>
    </w:p>
    <w:sectPr w:rsidR="0035244F" w:rsidRPr="00EB6053" w:rsidSect="00933670">
      <w:headerReference w:type="default" r:id="rId7"/>
      <w:pgSz w:w="16838" w:h="11906" w:orient="landscape"/>
      <w:pgMar w:top="851" w:right="1701" w:bottom="56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CF4980" w14:textId="77777777" w:rsidR="00611EED" w:rsidRDefault="00611EED" w:rsidP="00842CF4">
      <w:pPr>
        <w:spacing w:after="0" w:line="240" w:lineRule="auto"/>
      </w:pPr>
      <w:r>
        <w:separator/>
      </w:r>
    </w:p>
  </w:endnote>
  <w:endnote w:type="continuationSeparator" w:id="0">
    <w:p w14:paraId="74356A5F" w14:textId="77777777" w:rsidR="00611EED" w:rsidRDefault="00611EED" w:rsidP="00842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4D28CC" w14:textId="77777777" w:rsidR="00611EED" w:rsidRDefault="00611EED" w:rsidP="00842CF4">
      <w:pPr>
        <w:spacing w:after="0" w:line="240" w:lineRule="auto"/>
      </w:pPr>
      <w:r>
        <w:separator/>
      </w:r>
    </w:p>
  </w:footnote>
  <w:footnote w:type="continuationSeparator" w:id="0">
    <w:p w14:paraId="6F88CA64" w14:textId="77777777" w:rsidR="00611EED" w:rsidRDefault="00611EED" w:rsidP="00842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5147872"/>
      <w:docPartObj>
        <w:docPartGallery w:val="Page Numbers (Top of Page)"/>
        <w:docPartUnique/>
      </w:docPartObj>
    </w:sdtPr>
    <w:sdtEndPr/>
    <w:sdtContent>
      <w:p w14:paraId="2E3FC1B2" w14:textId="0538F7BB" w:rsidR="00842CF4" w:rsidRDefault="00842CF4">
        <w:pPr>
          <w:pStyle w:val="Antrats"/>
          <w:jc w:val="center"/>
        </w:pPr>
        <w:r>
          <w:fldChar w:fldCharType="begin"/>
        </w:r>
        <w:r>
          <w:instrText>PAGE   \* MERGEFORMAT</w:instrText>
        </w:r>
        <w:r>
          <w:fldChar w:fldCharType="separate"/>
        </w:r>
        <w:r w:rsidR="00925269" w:rsidRPr="00925269">
          <w:rPr>
            <w:noProof/>
            <w:lang w:val="lt-LT"/>
          </w:rPr>
          <w:t>2</w:t>
        </w:r>
        <w:r>
          <w:fldChar w:fldCharType="end"/>
        </w:r>
      </w:p>
    </w:sdtContent>
  </w:sdt>
  <w:p w14:paraId="5EF68A8D" w14:textId="77777777" w:rsidR="00842CF4" w:rsidRDefault="00842CF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1B46"/>
    <w:multiLevelType w:val="hybridMultilevel"/>
    <w:tmpl w:val="8E9C8D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435E1E"/>
    <w:multiLevelType w:val="hybridMultilevel"/>
    <w:tmpl w:val="F7DAF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7A2E4A"/>
    <w:multiLevelType w:val="hybridMultilevel"/>
    <w:tmpl w:val="93B63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483DB2"/>
    <w:multiLevelType w:val="hybridMultilevel"/>
    <w:tmpl w:val="CEC4C1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FC08AC"/>
    <w:multiLevelType w:val="hybridMultilevel"/>
    <w:tmpl w:val="0B0ACA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134B1B"/>
    <w:multiLevelType w:val="hybridMultilevel"/>
    <w:tmpl w:val="243ED43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D99533A"/>
    <w:multiLevelType w:val="hybridMultilevel"/>
    <w:tmpl w:val="8B5012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23C5EE5"/>
    <w:multiLevelType w:val="hybridMultilevel"/>
    <w:tmpl w:val="7DBAACB0"/>
    <w:lvl w:ilvl="0" w:tplc="EAB0FF8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8" w15:restartNumberingAfterBreak="0">
    <w:nsid w:val="6813762A"/>
    <w:multiLevelType w:val="hybridMultilevel"/>
    <w:tmpl w:val="B5CAB3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B6D0419"/>
    <w:multiLevelType w:val="hybridMultilevel"/>
    <w:tmpl w:val="AD622764"/>
    <w:lvl w:ilvl="0" w:tplc="04270011">
      <w:start w:val="1"/>
      <w:numFmt w:val="decimal"/>
      <w:lvlText w:val="%1)"/>
      <w:lvlJc w:val="left"/>
      <w:pPr>
        <w:ind w:left="1500" w:hanging="360"/>
      </w:pPr>
      <w:rPr>
        <w:rFonts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10" w15:restartNumberingAfterBreak="0">
    <w:nsid w:val="6DF21B83"/>
    <w:multiLevelType w:val="hybridMultilevel"/>
    <w:tmpl w:val="66926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E525AC5"/>
    <w:multiLevelType w:val="hybridMultilevel"/>
    <w:tmpl w:val="45E6FBE6"/>
    <w:lvl w:ilvl="0" w:tplc="DE46CB6A">
      <w:start w:val="1"/>
      <w:numFmt w:val="decimal"/>
      <w:lvlText w:val="%1."/>
      <w:lvlJc w:val="left"/>
      <w:pPr>
        <w:ind w:left="825" w:hanging="46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10"/>
  </w:num>
  <w:num w:numId="3">
    <w:abstractNumId w:val="0"/>
  </w:num>
  <w:num w:numId="4">
    <w:abstractNumId w:val="9"/>
  </w:num>
  <w:num w:numId="5">
    <w:abstractNumId w:val="4"/>
  </w:num>
  <w:num w:numId="6">
    <w:abstractNumId w:val="2"/>
  </w:num>
  <w:num w:numId="7">
    <w:abstractNumId w:val="8"/>
  </w:num>
  <w:num w:numId="8">
    <w:abstractNumId w:val="5"/>
  </w:num>
  <w:num w:numId="9">
    <w:abstractNumId w:val="11"/>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35A"/>
    <w:rsid w:val="000053C0"/>
    <w:rsid w:val="00040E22"/>
    <w:rsid w:val="00041A21"/>
    <w:rsid w:val="00085076"/>
    <w:rsid w:val="00090A68"/>
    <w:rsid w:val="0009132C"/>
    <w:rsid w:val="000A78C3"/>
    <w:rsid w:val="000B037C"/>
    <w:rsid w:val="000B4D18"/>
    <w:rsid w:val="000B5C1A"/>
    <w:rsid w:val="000C6B8F"/>
    <w:rsid w:val="000D335A"/>
    <w:rsid w:val="000F2F86"/>
    <w:rsid w:val="000F5E7B"/>
    <w:rsid w:val="00140F67"/>
    <w:rsid w:val="001754F7"/>
    <w:rsid w:val="0018765A"/>
    <w:rsid w:val="001A0308"/>
    <w:rsid w:val="001A2F00"/>
    <w:rsid w:val="001B096A"/>
    <w:rsid w:val="001E58F0"/>
    <w:rsid w:val="0021688D"/>
    <w:rsid w:val="002277BB"/>
    <w:rsid w:val="00261372"/>
    <w:rsid w:val="002654E7"/>
    <w:rsid w:val="00267A28"/>
    <w:rsid w:val="00280D95"/>
    <w:rsid w:val="002C00A7"/>
    <w:rsid w:val="002C7DA4"/>
    <w:rsid w:val="002F01EB"/>
    <w:rsid w:val="003324AA"/>
    <w:rsid w:val="0035244F"/>
    <w:rsid w:val="00364A51"/>
    <w:rsid w:val="003902DE"/>
    <w:rsid w:val="003A4C8C"/>
    <w:rsid w:val="003A5DCD"/>
    <w:rsid w:val="003B28DD"/>
    <w:rsid w:val="003D6FC8"/>
    <w:rsid w:val="00437B92"/>
    <w:rsid w:val="00453C28"/>
    <w:rsid w:val="004542C5"/>
    <w:rsid w:val="00456A69"/>
    <w:rsid w:val="00457508"/>
    <w:rsid w:val="004612DE"/>
    <w:rsid w:val="00462A42"/>
    <w:rsid w:val="004937AE"/>
    <w:rsid w:val="005127D7"/>
    <w:rsid w:val="00523052"/>
    <w:rsid w:val="005560B9"/>
    <w:rsid w:val="00594F85"/>
    <w:rsid w:val="005A1315"/>
    <w:rsid w:val="005E5682"/>
    <w:rsid w:val="00611EED"/>
    <w:rsid w:val="00616C48"/>
    <w:rsid w:val="00624427"/>
    <w:rsid w:val="00646CED"/>
    <w:rsid w:val="00656ABB"/>
    <w:rsid w:val="00686828"/>
    <w:rsid w:val="006C41CF"/>
    <w:rsid w:val="006D7007"/>
    <w:rsid w:val="006E7197"/>
    <w:rsid w:val="00704997"/>
    <w:rsid w:val="00745E76"/>
    <w:rsid w:val="007757BD"/>
    <w:rsid w:val="007B15A2"/>
    <w:rsid w:val="007B5D01"/>
    <w:rsid w:val="008425ED"/>
    <w:rsid w:val="00842CF4"/>
    <w:rsid w:val="00856C7B"/>
    <w:rsid w:val="00864B66"/>
    <w:rsid w:val="00875CDB"/>
    <w:rsid w:val="00877EFC"/>
    <w:rsid w:val="008B41AD"/>
    <w:rsid w:val="008E195F"/>
    <w:rsid w:val="008F160E"/>
    <w:rsid w:val="00900B87"/>
    <w:rsid w:val="009015B4"/>
    <w:rsid w:val="009072C4"/>
    <w:rsid w:val="00925269"/>
    <w:rsid w:val="00933670"/>
    <w:rsid w:val="00937DFA"/>
    <w:rsid w:val="009434CE"/>
    <w:rsid w:val="009919C9"/>
    <w:rsid w:val="009D0BBF"/>
    <w:rsid w:val="009D565B"/>
    <w:rsid w:val="009E5904"/>
    <w:rsid w:val="00A05239"/>
    <w:rsid w:val="00A2040D"/>
    <w:rsid w:val="00A232D9"/>
    <w:rsid w:val="00A33DCB"/>
    <w:rsid w:val="00A53E70"/>
    <w:rsid w:val="00A6449A"/>
    <w:rsid w:val="00A813DA"/>
    <w:rsid w:val="00A93183"/>
    <w:rsid w:val="00A9766C"/>
    <w:rsid w:val="00AB1113"/>
    <w:rsid w:val="00AC6E9E"/>
    <w:rsid w:val="00AF2735"/>
    <w:rsid w:val="00B01652"/>
    <w:rsid w:val="00B12A6F"/>
    <w:rsid w:val="00B139A5"/>
    <w:rsid w:val="00B1419C"/>
    <w:rsid w:val="00B64375"/>
    <w:rsid w:val="00BB0947"/>
    <w:rsid w:val="00BC446A"/>
    <w:rsid w:val="00BD0CF7"/>
    <w:rsid w:val="00C13444"/>
    <w:rsid w:val="00C17317"/>
    <w:rsid w:val="00C32AAC"/>
    <w:rsid w:val="00C57518"/>
    <w:rsid w:val="00C6086B"/>
    <w:rsid w:val="00C81895"/>
    <w:rsid w:val="00D1761D"/>
    <w:rsid w:val="00D17741"/>
    <w:rsid w:val="00D77338"/>
    <w:rsid w:val="00D81FAC"/>
    <w:rsid w:val="00D906A4"/>
    <w:rsid w:val="00DC39EC"/>
    <w:rsid w:val="00DD6D49"/>
    <w:rsid w:val="00DE6B30"/>
    <w:rsid w:val="00E00391"/>
    <w:rsid w:val="00E14EEF"/>
    <w:rsid w:val="00E213F3"/>
    <w:rsid w:val="00E35328"/>
    <w:rsid w:val="00E5082D"/>
    <w:rsid w:val="00EB6053"/>
    <w:rsid w:val="00ED505D"/>
    <w:rsid w:val="00ED6FB0"/>
    <w:rsid w:val="00EF7C92"/>
    <w:rsid w:val="00F03048"/>
    <w:rsid w:val="00F316BC"/>
    <w:rsid w:val="00F328D1"/>
    <w:rsid w:val="00F55276"/>
    <w:rsid w:val="00F77EBA"/>
    <w:rsid w:val="00F806D9"/>
    <w:rsid w:val="00F83288"/>
    <w:rsid w:val="00FD72FE"/>
    <w:rsid w:val="00FE3A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08C24"/>
  <w15:docId w15:val="{A08D3547-E9E2-4BE0-82C4-3FCC58FF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3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E195F"/>
    <w:pPr>
      <w:suppressAutoHyphens/>
      <w:spacing w:after="0" w:line="240" w:lineRule="auto"/>
      <w:ind w:left="720"/>
      <w:contextualSpacing/>
    </w:pPr>
    <w:rPr>
      <w:rFonts w:ascii="Times New Roman" w:eastAsia="Times New Roman" w:hAnsi="Times New Roman" w:cs="Times New Roman"/>
      <w:sz w:val="24"/>
      <w:szCs w:val="24"/>
      <w:lang w:val="lt-LT" w:eastAsia="ar-SA"/>
    </w:rPr>
  </w:style>
  <w:style w:type="paragraph" w:styleId="Betarp">
    <w:name w:val="No Spacing"/>
    <w:uiPriority w:val="1"/>
    <w:qFormat/>
    <w:rsid w:val="00B1419C"/>
    <w:pPr>
      <w:spacing w:after="0" w:line="240" w:lineRule="auto"/>
    </w:pPr>
  </w:style>
  <w:style w:type="paragraph" w:styleId="Antrats">
    <w:name w:val="header"/>
    <w:basedOn w:val="prastasis"/>
    <w:link w:val="AntratsDiagrama"/>
    <w:uiPriority w:val="99"/>
    <w:unhideWhenUsed/>
    <w:rsid w:val="00842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42CF4"/>
  </w:style>
  <w:style w:type="paragraph" w:styleId="Porat">
    <w:name w:val="footer"/>
    <w:basedOn w:val="prastasis"/>
    <w:link w:val="PoratDiagrama"/>
    <w:uiPriority w:val="99"/>
    <w:unhideWhenUsed/>
    <w:rsid w:val="00842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42CF4"/>
  </w:style>
  <w:style w:type="paragraph" w:styleId="Debesliotekstas">
    <w:name w:val="Balloon Text"/>
    <w:basedOn w:val="prastasis"/>
    <w:link w:val="DebesliotekstasDiagrama"/>
    <w:uiPriority w:val="99"/>
    <w:semiHidden/>
    <w:unhideWhenUsed/>
    <w:rsid w:val="009336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33670"/>
    <w:rPr>
      <w:rFonts w:ascii="Segoe UI" w:hAnsi="Segoe UI" w:cs="Segoe UI"/>
      <w:sz w:val="18"/>
      <w:szCs w:val="18"/>
    </w:rPr>
  </w:style>
  <w:style w:type="paragraph" w:customStyle="1" w:styleId="remas1">
    <w:name w:val="remas1"/>
    <w:basedOn w:val="prastasis"/>
    <w:rsid w:val="00875CDB"/>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eastAsia="Times New Roman" w:hAnsi="TimesLT" w:cs="Times New Roman"/>
      <w:b/>
      <w:sz w:val="28"/>
      <w:szCs w:val="20"/>
    </w:rPr>
  </w:style>
  <w:style w:type="character" w:styleId="Komentaronuoroda">
    <w:name w:val="annotation reference"/>
    <w:basedOn w:val="Numatytasispastraiposriftas"/>
    <w:uiPriority w:val="99"/>
    <w:semiHidden/>
    <w:unhideWhenUsed/>
    <w:rsid w:val="00C17317"/>
    <w:rPr>
      <w:sz w:val="16"/>
      <w:szCs w:val="16"/>
    </w:rPr>
  </w:style>
  <w:style w:type="paragraph" w:styleId="Komentarotekstas">
    <w:name w:val="annotation text"/>
    <w:basedOn w:val="prastasis"/>
    <w:link w:val="KomentarotekstasDiagrama"/>
    <w:uiPriority w:val="99"/>
    <w:semiHidden/>
    <w:unhideWhenUsed/>
    <w:rsid w:val="00C1731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7317"/>
    <w:rPr>
      <w:sz w:val="20"/>
      <w:szCs w:val="20"/>
    </w:rPr>
  </w:style>
  <w:style w:type="paragraph" w:styleId="Komentarotema">
    <w:name w:val="annotation subject"/>
    <w:basedOn w:val="Komentarotekstas"/>
    <w:next w:val="Komentarotekstas"/>
    <w:link w:val="KomentarotemaDiagrama"/>
    <w:uiPriority w:val="99"/>
    <w:semiHidden/>
    <w:unhideWhenUsed/>
    <w:rsid w:val="00C17317"/>
    <w:rPr>
      <w:b/>
      <w:bCs/>
    </w:rPr>
  </w:style>
  <w:style w:type="character" w:customStyle="1" w:styleId="KomentarotemaDiagrama">
    <w:name w:val="Komentaro tema Diagrama"/>
    <w:basedOn w:val="KomentarotekstasDiagrama"/>
    <w:link w:val="Komentarotema"/>
    <w:uiPriority w:val="99"/>
    <w:semiHidden/>
    <w:rsid w:val="00C173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872110">
      <w:bodyDiv w:val="1"/>
      <w:marLeft w:val="0"/>
      <w:marRight w:val="0"/>
      <w:marTop w:val="0"/>
      <w:marBottom w:val="0"/>
      <w:divBdr>
        <w:top w:val="none" w:sz="0" w:space="0" w:color="auto"/>
        <w:left w:val="none" w:sz="0" w:space="0" w:color="auto"/>
        <w:bottom w:val="none" w:sz="0" w:space="0" w:color="auto"/>
        <w:right w:val="none" w:sz="0" w:space="0" w:color="auto"/>
      </w:divBdr>
      <w:divsChild>
        <w:div w:id="1842545501">
          <w:marLeft w:val="0"/>
          <w:marRight w:val="0"/>
          <w:marTop w:val="0"/>
          <w:marBottom w:val="0"/>
          <w:divBdr>
            <w:top w:val="none" w:sz="0" w:space="0" w:color="auto"/>
            <w:left w:val="none" w:sz="0" w:space="0" w:color="auto"/>
            <w:bottom w:val="none" w:sz="0" w:space="0" w:color="auto"/>
            <w:right w:val="none" w:sz="0" w:space="0" w:color="auto"/>
          </w:divBdr>
          <w:divsChild>
            <w:div w:id="661549448">
              <w:marLeft w:val="0"/>
              <w:marRight w:val="0"/>
              <w:marTop w:val="0"/>
              <w:marBottom w:val="0"/>
              <w:divBdr>
                <w:top w:val="none" w:sz="0" w:space="0" w:color="auto"/>
                <w:left w:val="none" w:sz="0" w:space="0" w:color="auto"/>
                <w:bottom w:val="none" w:sz="0" w:space="0" w:color="auto"/>
                <w:right w:val="none" w:sz="0" w:space="0" w:color="auto"/>
              </w:divBdr>
            </w:div>
            <w:div w:id="1556698888">
              <w:marLeft w:val="0"/>
              <w:marRight w:val="0"/>
              <w:marTop w:val="0"/>
              <w:marBottom w:val="0"/>
              <w:divBdr>
                <w:top w:val="none" w:sz="0" w:space="0" w:color="auto"/>
                <w:left w:val="none" w:sz="0" w:space="0" w:color="auto"/>
                <w:bottom w:val="none" w:sz="0" w:space="0" w:color="auto"/>
                <w:right w:val="none" w:sz="0" w:space="0" w:color="auto"/>
              </w:divBdr>
              <w:divsChild>
                <w:div w:id="67299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8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A858B9-7DA6-4FB8-A737-66B0B3F01D96}"/>
</file>

<file path=customXml/itemProps2.xml><?xml version="1.0" encoding="utf-8"?>
<ds:datastoreItem xmlns:ds="http://schemas.openxmlformats.org/officeDocument/2006/customXml" ds:itemID="{0962247D-EB2B-488C-8CBB-424D2A709CAA}"/>
</file>

<file path=customXml/itemProps3.xml><?xml version="1.0" encoding="utf-8"?>
<ds:datastoreItem xmlns:ds="http://schemas.openxmlformats.org/officeDocument/2006/customXml" ds:itemID="{B0DB1540-E6D4-42BF-955B-1F204CD74607}"/>
</file>

<file path=docProps/app.xml><?xml version="1.0" encoding="utf-8"?>
<Properties xmlns="http://schemas.openxmlformats.org/officeDocument/2006/extended-properties" xmlns:vt="http://schemas.openxmlformats.org/officeDocument/2006/docPropsVTypes">
  <Template>Normal</Template>
  <TotalTime>66</TotalTime>
  <Pages>2</Pages>
  <Words>3266</Words>
  <Characters>1863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fb0b4e56-1e55-4563-8d24-da437dd31a7a</dc:title>
  <dc:subject/>
  <dc:creator>Jekentienė Ginvilė</dc:creator>
  <cp:keywords/>
  <dc:description/>
  <cp:lastModifiedBy>Jekentienė Ginvilė | ŠMSM</cp:lastModifiedBy>
  <cp:revision>15</cp:revision>
  <dcterms:created xsi:type="dcterms:W3CDTF">2020-07-22T12:19:00Z</dcterms:created>
  <dcterms:modified xsi:type="dcterms:W3CDTF">2020-07-31T09:45:00Z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Pridėta vizavimo metu</vt:lpwstr>
  </property>
</Properties>
</file>