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1F4EE" w14:textId="77777777" w:rsidR="008D1321" w:rsidRDefault="008D1321" w:rsidP="008D1321">
      <w:pPr>
        <w:ind w:left="6480" w:firstLine="41"/>
        <w:rPr>
          <w:b/>
          <w:lang w:eastAsia="lt-LT"/>
        </w:rPr>
      </w:pPr>
      <w:r>
        <w:rPr>
          <w:b/>
          <w:lang w:eastAsia="lt-LT"/>
        </w:rPr>
        <w:t xml:space="preserve">Projekto </w:t>
      </w:r>
    </w:p>
    <w:p w14:paraId="153E1F3D" w14:textId="77777777" w:rsidR="008D1321" w:rsidRDefault="008D1321" w:rsidP="008D1321">
      <w:pPr>
        <w:ind w:left="6480"/>
        <w:rPr>
          <w:b/>
          <w:lang w:eastAsia="lt-LT"/>
        </w:rPr>
      </w:pPr>
      <w:r>
        <w:rPr>
          <w:b/>
          <w:lang w:eastAsia="lt-LT"/>
        </w:rPr>
        <w:t>lyginamasis variantas</w:t>
      </w:r>
    </w:p>
    <w:p w14:paraId="0B41134C" w14:textId="77777777" w:rsidR="008D1321" w:rsidRDefault="008D1321" w:rsidP="008D1321">
      <w:pPr>
        <w:jc w:val="right"/>
        <w:rPr>
          <w:b/>
          <w:bCs/>
        </w:rPr>
      </w:pPr>
    </w:p>
    <w:p w14:paraId="5A8DFD8F" w14:textId="77777777" w:rsidR="008D1321" w:rsidRDefault="008D1321" w:rsidP="008D1321">
      <w:pPr>
        <w:jc w:val="center"/>
        <w:rPr>
          <w:b/>
          <w:bCs/>
          <w:caps/>
        </w:rPr>
      </w:pPr>
      <w:r>
        <w:rPr>
          <w:b/>
          <w:bCs/>
          <w:caps/>
        </w:rPr>
        <w:t>LIETUVOS RESPUBLIKOS</w:t>
      </w:r>
    </w:p>
    <w:p w14:paraId="14454493" w14:textId="77777777" w:rsidR="008D1321" w:rsidRDefault="008D1321" w:rsidP="008D1321">
      <w:pPr>
        <w:jc w:val="center"/>
      </w:pPr>
      <w:r>
        <w:rPr>
          <w:b/>
          <w:caps/>
        </w:rPr>
        <w:t xml:space="preserve">VIEŠOJO ADMINISTRAVIMO ĮSTATYMO NR. </w:t>
      </w:r>
      <w:r w:rsidRPr="00464133">
        <w:rPr>
          <w:b/>
          <w:caps/>
        </w:rPr>
        <w:t>VIII-1234</w:t>
      </w:r>
      <w:r>
        <w:rPr>
          <w:b/>
          <w:caps/>
        </w:rPr>
        <w:t xml:space="preserve"> 2, 4, 4</w:t>
      </w:r>
      <w:r w:rsidRPr="00967E03">
        <w:rPr>
          <w:b/>
          <w:caps/>
          <w:vertAlign w:val="superscript"/>
        </w:rPr>
        <w:t>1</w:t>
      </w:r>
      <w:r>
        <w:rPr>
          <w:b/>
          <w:caps/>
        </w:rPr>
        <w:t xml:space="preserve"> STRAIPSNIų PAKEITIMO ĮSTATYMAS</w:t>
      </w:r>
    </w:p>
    <w:p w14:paraId="406464EA" w14:textId="77777777" w:rsidR="008D1321" w:rsidRDefault="008D1321" w:rsidP="008D1321">
      <w:pPr>
        <w:jc w:val="center"/>
        <w:rPr>
          <w:b/>
          <w:caps/>
        </w:rPr>
      </w:pPr>
    </w:p>
    <w:p w14:paraId="6680309C" w14:textId="6D091552" w:rsidR="008D1321" w:rsidRDefault="008D1321" w:rsidP="008D1321">
      <w:pPr>
        <w:jc w:val="center"/>
      </w:pPr>
      <w:r>
        <w:rPr>
          <w:szCs w:val="24"/>
        </w:rPr>
        <w:t xml:space="preserve">Nr. </w:t>
      </w:r>
    </w:p>
    <w:p w14:paraId="5ED5B513" w14:textId="77777777" w:rsidR="008D1321" w:rsidRDefault="008D1321" w:rsidP="008D1321">
      <w:pPr>
        <w:jc w:val="center"/>
        <w:rPr>
          <w:szCs w:val="24"/>
        </w:rPr>
      </w:pPr>
      <w:r>
        <w:rPr>
          <w:szCs w:val="24"/>
        </w:rPr>
        <w:t>Vilnius</w:t>
      </w:r>
    </w:p>
    <w:p w14:paraId="47908307" w14:textId="77777777" w:rsidR="008D1321" w:rsidRDefault="008D1321" w:rsidP="008D1321">
      <w:pPr>
        <w:jc w:val="center"/>
        <w:rPr>
          <w:sz w:val="22"/>
        </w:rPr>
      </w:pPr>
    </w:p>
    <w:p w14:paraId="0DFF7751" w14:textId="77777777" w:rsidR="008D1321" w:rsidRDefault="008D1321" w:rsidP="008D1321">
      <w:pPr>
        <w:spacing w:line="360" w:lineRule="auto"/>
        <w:ind w:firstLine="720"/>
        <w:jc w:val="both"/>
        <w:rPr>
          <w:sz w:val="16"/>
          <w:szCs w:val="16"/>
        </w:rPr>
      </w:pPr>
    </w:p>
    <w:p w14:paraId="1C9114C0" w14:textId="77777777" w:rsidR="008D1321" w:rsidRPr="001B5E70" w:rsidRDefault="008D1321" w:rsidP="008D1321">
      <w:pPr>
        <w:keepLines/>
        <w:spacing w:line="360" w:lineRule="auto"/>
        <w:ind w:firstLine="720"/>
        <w:rPr>
          <w:szCs w:val="24"/>
        </w:rPr>
      </w:pPr>
      <w:r w:rsidRPr="001B5E70">
        <w:rPr>
          <w:b/>
          <w:bCs/>
          <w:color w:val="000000"/>
          <w:szCs w:val="24"/>
        </w:rPr>
        <w:t>1 straipsnis. 2 straipsnio pakeitimas</w:t>
      </w:r>
    </w:p>
    <w:p w14:paraId="04D5D7AE" w14:textId="77777777" w:rsidR="008D1321" w:rsidRPr="001B5E70" w:rsidRDefault="008D1321" w:rsidP="008D1321">
      <w:pPr>
        <w:spacing w:line="360" w:lineRule="auto"/>
        <w:ind w:firstLine="720"/>
        <w:jc w:val="both"/>
        <w:rPr>
          <w:szCs w:val="24"/>
        </w:rPr>
      </w:pPr>
      <w:r w:rsidRPr="001B5E70">
        <w:rPr>
          <w:szCs w:val="24"/>
        </w:rPr>
        <w:t>Pakeisti 2 straipsnio 4 dalį ir ją išdėstyti taip:</w:t>
      </w:r>
    </w:p>
    <w:p w14:paraId="1ABFDE18" w14:textId="77777777" w:rsidR="008D1321" w:rsidRPr="001B5E70" w:rsidRDefault="008D1321" w:rsidP="008D1321">
      <w:pPr>
        <w:spacing w:line="360" w:lineRule="auto"/>
        <w:ind w:firstLine="720"/>
        <w:jc w:val="both"/>
        <w:rPr>
          <w:szCs w:val="24"/>
        </w:rPr>
      </w:pPr>
      <w:r w:rsidRPr="001B5E70">
        <w:rPr>
          <w:bCs/>
          <w:szCs w:val="24"/>
        </w:rPr>
        <w:t>„</w:t>
      </w:r>
      <w:r w:rsidRPr="001B5E70">
        <w:rPr>
          <w:szCs w:val="24"/>
        </w:rPr>
        <w:t xml:space="preserve">4. </w:t>
      </w:r>
      <w:r w:rsidRPr="001B5E70">
        <w:rPr>
          <w:b/>
          <w:szCs w:val="24"/>
        </w:rPr>
        <w:t>Viešojo administravimo subjektas</w:t>
      </w:r>
      <w:r w:rsidRPr="001B5E70">
        <w:rPr>
          <w:szCs w:val="24"/>
        </w:rPr>
        <w:t xml:space="preserve"> – valstybės institucija ar įstaiga, savivaldybės institucija ar įstaiga, pareigūnas, valstybės tarnautojas, valstybės ar savivaldybės įmonė, viešoji įstaiga, kurios savininkė ar dalininkė yra valstybė ar savivaldybė, asociacija, </w:t>
      </w:r>
      <w:r w:rsidRPr="001B5E70">
        <w:rPr>
          <w:b/>
          <w:bCs/>
          <w:szCs w:val="24"/>
        </w:rPr>
        <w:t>regiono plėtros taryba,</w:t>
      </w:r>
      <w:r w:rsidRPr="001B5E70">
        <w:rPr>
          <w:szCs w:val="24"/>
        </w:rPr>
        <w:t xml:space="preserve"> šio įstatymo nustatyta tvarka įgalioti atlikti viešąjį </w:t>
      </w:r>
      <w:bookmarkStart w:id="0" w:name="_GoBack"/>
      <w:bookmarkEnd w:id="0"/>
      <w:r w:rsidRPr="001B5E70">
        <w:rPr>
          <w:szCs w:val="24"/>
        </w:rPr>
        <w:t>administravimą.</w:t>
      </w:r>
      <w:r w:rsidRPr="001B5E70">
        <w:rPr>
          <w:color w:val="000000"/>
          <w:szCs w:val="24"/>
        </w:rPr>
        <w:t>“</w:t>
      </w:r>
    </w:p>
    <w:p w14:paraId="4DB7F4D1" w14:textId="77777777" w:rsidR="008D1321" w:rsidRPr="001B5E70" w:rsidRDefault="008D1321" w:rsidP="008D1321">
      <w:pPr>
        <w:spacing w:line="360" w:lineRule="auto"/>
        <w:ind w:firstLine="720"/>
        <w:jc w:val="both"/>
        <w:rPr>
          <w:szCs w:val="24"/>
        </w:rPr>
      </w:pPr>
    </w:p>
    <w:p w14:paraId="2537D550" w14:textId="77777777" w:rsidR="008D1321" w:rsidRPr="001B5E70" w:rsidRDefault="008D1321" w:rsidP="008D1321">
      <w:pPr>
        <w:spacing w:line="360" w:lineRule="auto"/>
        <w:ind w:firstLine="737"/>
        <w:jc w:val="both"/>
        <w:rPr>
          <w:b/>
          <w:szCs w:val="24"/>
          <w:lang w:eastAsia="lt-LT"/>
        </w:rPr>
      </w:pPr>
      <w:r w:rsidRPr="001B5E70">
        <w:rPr>
          <w:b/>
          <w:szCs w:val="24"/>
          <w:lang w:eastAsia="lt-LT"/>
        </w:rPr>
        <w:t>2 straipsnis. 4 straipsnio pakeitimas</w:t>
      </w:r>
    </w:p>
    <w:p w14:paraId="69FF1A4D" w14:textId="77777777" w:rsidR="008D1321" w:rsidRPr="001B5E70" w:rsidRDefault="008D1321" w:rsidP="001F5C78">
      <w:pPr>
        <w:pStyle w:val="Sraopastraipa"/>
        <w:spacing w:line="360" w:lineRule="auto"/>
        <w:ind w:left="1080"/>
        <w:jc w:val="both"/>
        <w:rPr>
          <w:szCs w:val="24"/>
        </w:rPr>
      </w:pPr>
      <w:r w:rsidRPr="001B5E70">
        <w:rPr>
          <w:szCs w:val="24"/>
        </w:rPr>
        <w:t>Pakeisti 4 straipsn</w:t>
      </w:r>
      <w:r w:rsidR="00F00911" w:rsidRPr="001B5E70">
        <w:rPr>
          <w:szCs w:val="24"/>
        </w:rPr>
        <w:t>į</w:t>
      </w:r>
      <w:r w:rsidRPr="001B5E70">
        <w:rPr>
          <w:szCs w:val="24"/>
        </w:rPr>
        <w:t xml:space="preserve"> ir j</w:t>
      </w:r>
      <w:r w:rsidR="00F00911" w:rsidRPr="001B5E70">
        <w:rPr>
          <w:szCs w:val="24"/>
        </w:rPr>
        <w:t>į</w:t>
      </w:r>
      <w:r w:rsidRPr="001B5E70">
        <w:rPr>
          <w:szCs w:val="24"/>
        </w:rPr>
        <w:t xml:space="preserve"> išdėstyti taip:</w:t>
      </w:r>
    </w:p>
    <w:p w14:paraId="7AA0FDAC" w14:textId="77777777" w:rsidR="00F00911" w:rsidRPr="001B5E70" w:rsidRDefault="008D1321" w:rsidP="00F00911">
      <w:pPr>
        <w:spacing w:line="360" w:lineRule="auto"/>
        <w:ind w:right="-1" w:firstLine="720"/>
        <w:jc w:val="both"/>
        <w:rPr>
          <w:szCs w:val="24"/>
        </w:rPr>
      </w:pPr>
      <w:r w:rsidRPr="001B5E70">
        <w:rPr>
          <w:bCs/>
          <w:szCs w:val="24"/>
        </w:rPr>
        <w:t>„</w:t>
      </w:r>
      <w:r w:rsidR="00F00911" w:rsidRPr="001B5E70">
        <w:rPr>
          <w:szCs w:val="24"/>
        </w:rPr>
        <w:t>1. Viešojo administravimo subjektų sistema – pavaldumo ir koordinaciniais ryšiais tarpusavyje susieti viešojo administravimo subjektai, turintys šio įstatymo nustatyta tvarka jiems suteiktus įgaliojimus atlikti viešąjį administravimą.</w:t>
      </w:r>
    </w:p>
    <w:p w14:paraId="0D309970" w14:textId="77777777" w:rsidR="00F00911" w:rsidRPr="001B5E70" w:rsidRDefault="00F00911" w:rsidP="00F00911">
      <w:pPr>
        <w:spacing w:line="360" w:lineRule="auto"/>
        <w:ind w:right="-1" w:firstLine="720"/>
        <w:jc w:val="both"/>
        <w:rPr>
          <w:szCs w:val="24"/>
        </w:rPr>
      </w:pPr>
      <w:r w:rsidRPr="001B5E70">
        <w:rPr>
          <w:szCs w:val="24"/>
        </w:rPr>
        <w:t>2. Viešojo administravimo subjektų sistemą sudaro valstybinio administravimo subjektai</w:t>
      </w:r>
      <w:r w:rsidRPr="001B5E70">
        <w:rPr>
          <w:b/>
          <w:bCs/>
          <w:szCs w:val="24"/>
        </w:rPr>
        <w:t>, regioninio administravimo subjektai</w:t>
      </w:r>
      <w:r w:rsidRPr="001B5E70">
        <w:rPr>
          <w:szCs w:val="24"/>
        </w:rPr>
        <w:t xml:space="preserve"> ir savivaldybių administravimo subjektai.</w:t>
      </w:r>
    </w:p>
    <w:p w14:paraId="1C7B0B2C" w14:textId="77777777" w:rsidR="00F00911" w:rsidRPr="001B5E70" w:rsidRDefault="00F00911" w:rsidP="00F00911">
      <w:pPr>
        <w:spacing w:line="360" w:lineRule="auto"/>
        <w:ind w:firstLine="720"/>
        <w:jc w:val="both"/>
        <w:rPr>
          <w:szCs w:val="24"/>
        </w:rPr>
      </w:pPr>
      <w:r w:rsidRPr="001B5E70">
        <w:rPr>
          <w:szCs w:val="24"/>
        </w:rPr>
        <w:t>3. Valstybinio administravimo subjektai – valstybės institucijos ar įstaigos, jų valstybės tarnautojai ir pareigūnai, valstybės įmonės, viešosios įstaigos, kurių savininkė arba dalininkė yra valstybė, asociacijos, šio įstatymo nustatyta tvarka įstatymu, tiesiogiai taikomu Europos Sąjungos teisės aktu, ratifikuota Lietuvos Respublikos tarptautine sutartimi, įstatymų įgaliotos valstybės institucijos priimtu teisės aktu, Vyriausybės nutarimu, priimtu vadovaujantis tiesiogiai taikomu Europos Sąjungos teisės aktu, ratifikuota Lietuvos Respublikos tarptautine sutartimi, nustatančiais Europos Sąjungos ar atskirų valstybių finansinės paramos Lietuvai teikimo mastą, principus ar bendrąsias taisykles, įgalioti atlikti viešąjį administravimą.</w:t>
      </w:r>
    </w:p>
    <w:p w14:paraId="37685447" w14:textId="77777777" w:rsidR="00F00911" w:rsidRPr="001B5E70" w:rsidRDefault="00F00911" w:rsidP="00F00911">
      <w:pPr>
        <w:spacing w:line="360" w:lineRule="auto"/>
        <w:ind w:right="-1" w:firstLine="720"/>
        <w:jc w:val="both"/>
        <w:rPr>
          <w:szCs w:val="24"/>
        </w:rPr>
      </w:pPr>
      <w:r w:rsidRPr="001B5E70">
        <w:rPr>
          <w:szCs w:val="24"/>
        </w:rPr>
        <w:t xml:space="preserve">4. Valstybinio administravimo subjektai yra: </w:t>
      </w:r>
    </w:p>
    <w:p w14:paraId="3875F199" w14:textId="77777777" w:rsidR="00F00911" w:rsidRPr="001B5E70" w:rsidRDefault="00F00911" w:rsidP="00F00911">
      <w:pPr>
        <w:spacing w:line="360" w:lineRule="auto"/>
        <w:ind w:right="-1" w:firstLine="720"/>
        <w:jc w:val="both"/>
        <w:rPr>
          <w:szCs w:val="24"/>
        </w:rPr>
      </w:pPr>
      <w:r w:rsidRPr="001B5E70">
        <w:rPr>
          <w:szCs w:val="24"/>
        </w:rPr>
        <w:t>1) centriniai – valstybinio administravimo subjektai, kurių veiklos teritorija yra visa valstybės teritorija;</w:t>
      </w:r>
    </w:p>
    <w:p w14:paraId="1FC25134" w14:textId="77777777" w:rsidR="00F00911" w:rsidRPr="001B5E70" w:rsidRDefault="00F00911" w:rsidP="00F00911">
      <w:pPr>
        <w:spacing w:line="360" w:lineRule="auto"/>
        <w:ind w:right="-1" w:firstLine="720"/>
        <w:jc w:val="both"/>
        <w:rPr>
          <w:szCs w:val="24"/>
        </w:rPr>
      </w:pPr>
      <w:r w:rsidRPr="001B5E70">
        <w:rPr>
          <w:szCs w:val="24"/>
        </w:rPr>
        <w:t>2) teritoriniai – valstybinio administravimo subjektai, kurių veiklos teritorija yra nustatyta valstybės teritorijos dalis.</w:t>
      </w:r>
    </w:p>
    <w:p w14:paraId="25C6A803" w14:textId="29DE6E50" w:rsidR="0054120D" w:rsidRDefault="00F00911" w:rsidP="0054120D">
      <w:pPr>
        <w:suppressAutoHyphens w:val="0"/>
        <w:autoSpaceDN/>
        <w:spacing w:line="360" w:lineRule="auto"/>
        <w:ind w:firstLine="709"/>
        <w:textAlignment w:val="auto"/>
        <w:rPr>
          <w:rFonts w:eastAsiaTheme="minorHAnsi"/>
          <w:szCs w:val="24"/>
          <w:lang w:eastAsia="lt-LT"/>
        </w:rPr>
      </w:pPr>
      <w:r w:rsidRPr="001B5E70">
        <w:rPr>
          <w:szCs w:val="24"/>
        </w:rPr>
        <w:lastRenderedPageBreak/>
        <w:t xml:space="preserve">5. </w:t>
      </w:r>
      <w:r w:rsidRPr="001B5E70">
        <w:rPr>
          <w:b/>
          <w:bCs/>
          <w:szCs w:val="24"/>
        </w:rPr>
        <w:t xml:space="preserve">Regioninio administravimo subjektai – regionų plėtros tarybos, </w:t>
      </w:r>
      <w:r w:rsidR="007F132B" w:rsidRPr="007F132B">
        <w:rPr>
          <w:b/>
          <w:bCs/>
          <w:szCs w:val="24"/>
        </w:rPr>
        <w:t xml:space="preserve">šio įstatymo nustatyta tvarka įstatymu ar įstatymų įgaliotų savivaldybių institucijų priimtais teisės aktais </w:t>
      </w:r>
      <w:r w:rsidRPr="001B5E70">
        <w:rPr>
          <w:b/>
          <w:bCs/>
          <w:szCs w:val="24"/>
        </w:rPr>
        <w:t>įgaliotos atlikti viešąjį administravimą.</w:t>
      </w:r>
      <w:r w:rsidR="0054120D">
        <w:rPr>
          <w:szCs w:val="24"/>
        </w:rPr>
        <w:t xml:space="preserve"> </w:t>
      </w:r>
    </w:p>
    <w:p w14:paraId="507CC85F" w14:textId="77777777" w:rsidR="00F00911" w:rsidRPr="001B5E70" w:rsidRDefault="00F00911" w:rsidP="00F00911">
      <w:pPr>
        <w:spacing w:line="360" w:lineRule="auto"/>
        <w:ind w:right="-1" w:firstLine="720"/>
        <w:jc w:val="both"/>
        <w:rPr>
          <w:szCs w:val="24"/>
        </w:rPr>
      </w:pPr>
      <w:r w:rsidRPr="001B5E70">
        <w:rPr>
          <w:szCs w:val="24"/>
        </w:rPr>
        <w:t>6. Savivaldybių administravimo subjektai – savivaldybių institucijos ar įstaigos, jų valstybės tarnautojai ir pareigūnai, savivaldybės įmonės, viešosios įstaigos, kurių savininkė ar dalininkė yra savivaldybė, asociacijos, įgalioti atlikti viešąjį administravimą. Tokius viešojo administravimo įgaliojimus suteikia įstatymų įgaliotos savivaldybės institucijos savo priimtu teisės aktu.“</w:t>
      </w:r>
    </w:p>
    <w:p w14:paraId="5E1FC924" w14:textId="77777777" w:rsidR="00F00911" w:rsidRPr="001B5E70" w:rsidRDefault="00F00911" w:rsidP="008D1321">
      <w:pPr>
        <w:spacing w:line="360" w:lineRule="auto"/>
        <w:ind w:firstLine="720"/>
        <w:jc w:val="both"/>
        <w:rPr>
          <w:bCs/>
          <w:szCs w:val="24"/>
        </w:rPr>
      </w:pPr>
    </w:p>
    <w:p w14:paraId="047441C0" w14:textId="77777777" w:rsidR="008D1321" w:rsidRPr="001B5E70" w:rsidRDefault="008D1321" w:rsidP="008D1321">
      <w:pPr>
        <w:spacing w:line="360" w:lineRule="auto"/>
        <w:ind w:firstLine="737"/>
        <w:jc w:val="both"/>
        <w:rPr>
          <w:b/>
          <w:szCs w:val="24"/>
          <w:lang w:eastAsia="lt-LT"/>
        </w:rPr>
      </w:pPr>
      <w:r w:rsidRPr="001B5E70">
        <w:rPr>
          <w:b/>
          <w:szCs w:val="24"/>
          <w:lang w:eastAsia="lt-LT"/>
        </w:rPr>
        <w:t>3 straipsnis. 4</w:t>
      </w:r>
      <w:r w:rsidRPr="001B5E70">
        <w:rPr>
          <w:b/>
          <w:szCs w:val="24"/>
          <w:vertAlign w:val="superscript"/>
          <w:lang w:eastAsia="lt-LT"/>
        </w:rPr>
        <w:t>1</w:t>
      </w:r>
      <w:r w:rsidRPr="001B5E70">
        <w:rPr>
          <w:b/>
          <w:szCs w:val="24"/>
          <w:lang w:eastAsia="lt-LT"/>
        </w:rPr>
        <w:t xml:space="preserve"> straipsnio pakeitimas</w:t>
      </w:r>
    </w:p>
    <w:p w14:paraId="7B0B03CA" w14:textId="77777777" w:rsidR="008D1321" w:rsidRPr="001B5E70" w:rsidRDefault="008D1321" w:rsidP="008D1321">
      <w:pPr>
        <w:spacing w:line="360" w:lineRule="auto"/>
        <w:ind w:firstLine="720"/>
        <w:jc w:val="both"/>
        <w:rPr>
          <w:szCs w:val="24"/>
        </w:rPr>
      </w:pPr>
      <w:r w:rsidRPr="001B5E70">
        <w:rPr>
          <w:szCs w:val="24"/>
        </w:rPr>
        <w:t>Pakeisti 4</w:t>
      </w:r>
      <w:r w:rsidRPr="001B5E70">
        <w:rPr>
          <w:szCs w:val="24"/>
          <w:vertAlign w:val="superscript"/>
        </w:rPr>
        <w:t>1</w:t>
      </w:r>
      <w:r w:rsidRPr="001B5E70">
        <w:rPr>
          <w:szCs w:val="24"/>
        </w:rPr>
        <w:t xml:space="preserve"> straipsnio 1 dalį ir ją išdėstyti taip:</w:t>
      </w:r>
    </w:p>
    <w:p w14:paraId="709D608E" w14:textId="0B72261C" w:rsidR="008D1321" w:rsidRPr="001B5E70" w:rsidRDefault="002449FE" w:rsidP="008D1321">
      <w:pPr>
        <w:spacing w:line="360" w:lineRule="auto"/>
        <w:ind w:firstLine="720"/>
        <w:jc w:val="both"/>
        <w:rPr>
          <w:szCs w:val="24"/>
          <w:lang w:eastAsia="lt-LT"/>
        </w:rPr>
      </w:pPr>
      <w:r w:rsidRPr="001B5E70">
        <w:rPr>
          <w:bCs/>
          <w:szCs w:val="24"/>
        </w:rPr>
        <w:t>„</w:t>
      </w:r>
      <w:r w:rsidR="008D1321" w:rsidRPr="001B5E70">
        <w:rPr>
          <w:szCs w:val="24"/>
          <w:lang w:eastAsia="lt-LT"/>
        </w:rPr>
        <w:t>1. Valstybės institucijoms ar įstaigoms, savivaldybių institucijoms ar įstaigoms, jų valstybės tarnautojams ir pareigūnams, valstybės ar savivaldybės įmonėms, kurių savininkė yra valstybė ar savivaldybė, asociacijoms</w:t>
      </w:r>
      <w:r w:rsidR="008D1321" w:rsidRPr="001B5E70">
        <w:rPr>
          <w:b/>
          <w:bCs/>
          <w:szCs w:val="24"/>
          <w:lang w:eastAsia="lt-LT"/>
        </w:rPr>
        <w:t>, regionų plėtros taryboms</w:t>
      </w:r>
      <w:r w:rsidR="008D1321" w:rsidRPr="001B5E70">
        <w:rPr>
          <w:szCs w:val="24"/>
          <w:lang w:eastAsia="lt-LT"/>
        </w:rPr>
        <w:t xml:space="preserve"> viešojo administravimo įgaliojimai gali būti suteikti:</w:t>
      </w:r>
    </w:p>
    <w:p w14:paraId="608E114F" w14:textId="77777777" w:rsidR="008D1321" w:rsidRPr="001B5E70" w:rsidRDefault="008D1321" w:rsidP="008D1321">
      <w:pPr>
        <w:spacing w:line="360" w:lineRule="auto"/>
        <w:ind w:firstLine="720"/>
        <w:jc w:val="both"/>
        <w:rPr>
          <w:szCs w:val="24"/>
          <w:lang w:eastAsia="lt-LT"/>
        </w:rPr>
      </w:pPr>
      <w:r w:rsidRPr="001B5E70">
        <w:rPr>
          <w:szCs w:val="24"/>
          <w:lang w:eastAsia="lt-LT"/>
        </w:rPr>
        <w:t>1) įstatymais, tiesiogiai taikomu Europos Sąjungos teisės aktu, ratifikuota Lietuvos Respublikos tarptautine sutartimi, kai tame teisės akte nurodomas konkretus veikiantis ar numatomas steigti subjektas (prireikus jo pavadinimas, paskirtis, teisinė forma, santykiai su kitais viešojo administravimo subjektais ir kt.) ir šiam subjektui nustatomi konkretūs viešojo administravimo įgaliojimai;</w:t>
      </w:r>
    </w:p>
    <w:p w14:paraId="453AE8ED" w14:textId="7D843161" w:rsidR="008D1321" w:rsidRPr="001B5E70" w:rsidRDefault="008D1321" w:rsidP="008D1321">
      <w:pPr>
        <w:spacing w:line="360" w:lineRule="auto"/>
        <w:ind w:firstLine="720"/>
        <w:jc w:val="both"/>
        <w:rPr>
          <w:szCs w:val="24"/>
          <w:lang w:eastAsia="lt-LT"/>
        </w:rPr>
      </w:pPr>
      <w:r w:rsidRPr="001B5E70">
        <w:rPr>
          <w:szCs w:val="24"/>
          <w:lang w:eastAsia="lt-LT"/>
        </w:rPr>
        <w:t>2) įstatymų įgaliotos valstybės ar savivaldyb</w:t>
      </w:r>
      <w:r w:rsidR="007F132B">
        <w:rPr>
          <w:szCs w:val="24"/>
          <w:lang w:eastAsia="lt-LT"/>
        </w:rPr>
        <w:t>ės</w:t>
      </w:r>
      <w:r w:rsidRPr="001B5E70">
        <w:rPr>
          <w:szCs w:val="24"/>
          <w:lang w:eastAsia="lt-LT"/>
        </w:rPr>
        <w:t xml:space="preserve"> institucijos priimtu teisės aktu, kai tame teisės akte ši institucija, vadovaudamasi įstatymu, reglamentuojančiu bendrą tam tikros visuomenės gyvenimo srities viešojo administravimo subjektų sudarymo ir veiklos tvarką, nurodo veikiantį ar numatomą steigti subjektą (prireikus jo pavadinimą, paskirtį, teisinę formą, santykius su kitais viešojo administravimo subjektais ir kt.) ir nustato šiam subjektui konkrečius viešojo administravimo įgaliojimus.</w:t>
      </w:r>
      <w:r w:rsidR="002449FE">
        <w:rPr>
          <w:szCs w:val="24"/>
        </w:rPr>
        <w:t>“</w:t>
      </w:r>
    </w:p>
    <w:p w14:paraId="0006B527" w14:textId="77777777" w:rsidR="008D1321" w:rsidRPr="001B5E70" w:rsidRDefault="008D1321" w:rsidP="008D1321">
      <w:pPr>
        <w:spacing w:line="360" w:lineRule="auto"/>
        <w:ind w:firstLine="737"/>
        <w:jc w:val="both"/>
        <w:rPr>
          <w:b/>
          <w:szCs w:val="24"/>
          <w:lang w:eastAsia="lt-LT"/>
        </w:rPr>
      </w:pPr>
    </w:p>
    <w:p w14:paraId="1C603F9C" w14:textId="77777777" w:rsidR="008D1321" w:rsidRPr="001B5E70" w:rsidRDefault="008D1321" w:rsidP="008D1321">
      <w:pPr>
        <w:spacing w:line="360" w:lineRule="auto"/>
        <w:ind w:firstLine="737"/>
        <w:jc w:val="both"/>
        <w:rPr>
          <w:b/>
          <w:szCs w:val="24"/>
          <w:lang w:eastAsia="lt-LT"/>
        </w:rPr>
      </w:pPr>
      <w:r w:rsidRPr="001B5E70">
        <w:rPr>
          <w:b/>
          <w:szCs w:val="24"/>
          <w:lang w:eastAsia="lt-LT"/>
        </w:rPr>
        <w:t>4 straipsnis. Įstatymo įsigaliojimas</w:t>
      </w:r>
    </w:p>
    <w:p w14:paraId="3374FE1E" w14:textId="77777777" w:rsidR="008D1321" w:rsidRPr="001B5E70" w:rsidRDefault="008D1321" w:rsidP="008D1321">
      <w:pPr>
        <w:shd w:val="clear" w:color="auto" w:fill="FFFFFF"/>
        <w:spacing w:line="360" w:lineRule="auto"/>
        <w:ind w:firstLine="737"/>
        <w:jc w:val="both"/>
        <w:rPr>
          <w:szCs w:val="24"/>
          <w:lang w:eastAsia="lt-LT"/>
        </w:rPr>
      </w:pPr>
      <w:r w:rsidRPr="001B5E70">
        <w:rPr>
          <w:szCs w:val="24"/>
          <w:lang w:eastAsia="lt-LT"/>
        </w:rPr>
        <w:t>1. Šis įstatymas įsigalioja &lt;2020 m. liepos 1 d.&gt;</w:t>
      </w:r>
    </w:p>
    <w:p w14:paraId="2A45A016" w14:textId="77777777" w:rsidR="008D1321" w:rsidRPr="001B5E70" w:rsidRDefault="008D1321" w:rsidP="008D1321">
      <w:pPr>
        <w:spacing w:line="360" w:lineRule="auto"/>
        <w:ind w:firstLine="720"/>
        <w:jc w:val="both"/>
        <w:rPr>
          <w:szCs w:val="24"/>
        </w:rPr>
      </w:pPr>
    </w:p>
    <w:p w14:paraId="4C1B4801" w14:textId="77777777" w:rsidR="008D1321" w:rsidRPr="001B5E70" w:rsidRDefault="008D1321" w:rsidP="008D1321">
      <w:pPr>
        <w:spacing w:line="360" w:lineRule="auto"/>
        <w:ind w:firstLine="720"/>
        <w:jc w:val="both"/>
        <w:rPr>
          <w:szCs w:val="24"/>
        </w:rPr>
      </w:pPr>
      <w:r w:rsidRPr="001B5E70">
        <w:rPr>
          <w:i/>
          <w:szCs w:val="24"/>
        </w:rPr>
        <w:t>Skelbiu šį Lietuvos Respublikos Seimo priimtą įstatymą.</w:t>
      </w:r>
    </w:p>
    <w:p w14:paraId="4DA62A4D" w14:textId="77777777" w:rsidR="008D1321" w:rsidRPr="001B5E70" w:rsidRDefault="008D1321" w:rsidP="008D1321">
      <w:pPr>
        <w:tabs>
          <w:tab w:val="right" w:pos="9356"/>
        </w:tabs>
        <w:rPr>
          <w:szCs w:val="24"/>
        </w:rPr>
      </w:pPr>
    </w:p>
    <w:p w14:paraId="7AB1A0F0" w14:textId="77777777" w:rsidR="008D1321" w:rsidRPr="001B5E70" w:rsidRDefault="008D1321" w:rsidP="008D1321">
      <w:pPr>
        <w:tabs>
          <w:tab w:val="right" w:pos="9356"/>
        </w:tabs>
        <w:rPr>
          <w:szCs w:val="24"/>
        </w:rPr>
      </w:pPr>
    </w:p>
    <w:p w14:paraId="19427B5B" w14:textId="11F9E712" w:rsidR="008D1321" w:rsidRPr="001B5E70" w:rsidRDefault="008D1321" w:rsidP="001B5E70">
      <w:pPr>
        <w:tabs>
          <w:tab w:val="right" w:pos="9356"/>
        </w:tabs>
        <w:rPr>
          <w:szCs w:val="24"/>
        </w:rPr>
      </w:pPr>
      <w:r w:rsidRPr="001B5E70">
        <w:rPr>
          <w:szCs w:val="24"/>
        </w:rPr>
        <w:t>Respublikos Prezidentas</w:t>
      </w:r>
    </w:p>
    <w:sectPr w:rsidR="008D1321" w:rsidRPr="001B5E70" w:rsidSect="008D1321">
      <w:headerReference w:type="default" r:id="rId7"/>
      <w:footerReference w:type="default" r:id="rId8"/>
      <w:headerReference w:type="first" r:id="rId9"/>
      <w:footerReference w:type="first" r:id="rId10"/>
      <w:pgSz w:w="11907" w:h="16840"/>
      <w:pgMar w:top="1134" w:right="851" w:bottom="1134" w:left="1701" w:header="706" w:footer="70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0F1E1" w14:textId="77777777" w:rsidR="000B7C20" w:rsidRDefault="000B7C20">
      <w:r>
        <w:separator/>
      </w:r>
    </w:p>
  </w:endnote>
  <w:endnote w:type="continuationSeparator" w:id="0">
    <w:p w14:paraId="2F5A957E" w14:textId="77777777" w:rsidR="000B7C20" w:rsidRDefault="000B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default"/>
    <w:sig w:usb0="00000005" w:usb1="00000000" w:usb2="00000000" w:usb3="00000000" w:csb0="00000080"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96A30" w14:textId="77777777" w:rsidR="008D1321" w:rsidRDefault="008D1321">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376AB" w14:textId="77777777" w:rsidR="008D1321" w:rsidRDefault="008D1321">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CD919" w14:textId="77777777" w:rsidR="000B7C20" w:rsidRDefault="000B7C20">
      <w:r>
        <w:separator/>
      </w:r>
    </w:p>
  </w:footnote>
  <w:footnote w:type="continuationSeparator" w:id="0">
    <w:p w14:paraId="70A8523B" w14:textId="77777777" w:rsidR="000B7C20" w:rsidRDefault="000B7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AA2D6" w14:textId="1F54CFC6" w:rsidR="008D1321" w:rsidRDefault="008D1321">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D9577" w14:textId="77777777" w:rsidR="008D1321" w:rsidRDefault="008D1321">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30D47"/>
    <w:multiLevelType w:val="hybridMultilevel"/>
    <w:tmpl w:val="938CC79C"/>
    <w:lvl w:ilvl="0" w:tplc="A47CA7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321"/>
    <w:rsid w:val="0005508A"/>
    <w:rsid w:val="000B7C20"/>
    <w:rsid w:val="000D5D7C"/>
    <w:rsid w:val="000D751D"/>
    <w:rsid w:val="0019571B"/>
    <w:rsid w:val="001B5E70"/>
    <w:rsid w:val="001F5C78"/>
    <w:rsid w:val="002449FE"/>
    <w:rsid w:val="00296235"/>
    <w:rsid w:val="002F0F87"/>
    <w:rsid w:val="004879C1"/>
    <w:rsid w:val="0054120D"/>
    <w:rsid w:val="00673FA5"/>
    <w:rsid w:val="007B4981"/>
    <w:rsid w:val="007F132B"/>
    <w:rsid w:val="00822AEF"/>
    <w:rsid w:val="00851CF1"/>
    <w:rsid w:val="008D1321"/>
    <w:rsid w:val="008E3E81"/>
    <w:rsid w:val="00A14C37"/>
    <w:rsid w:val="00B23C72"/>
    <w:rsid w:val="00CC3EC0"/>
    <w:rsid w:val="00CF6072"/>
    <w:rsid w:val="00EE6F99"/>
    <w:rsid w:val="00F00911"/>
    <w:rsid w:val="00F04FD4"/>
    <w:rsid w:val="00FF27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14C90"/>
  <w15:chartTrackingRefBased/>
  <w15:docId w15:val="{3734A575-B2C6-4C5E-8BE3-FDA8915DB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1321"/>
    <w:pPr>
      <w:suppressAutoHyphens/>
      <w:autoSpaceDN w:val="0"/>
      <w:spacing w:after="0" w:line="240" w:lineRule="auto"/>
      <w:textAlignment w:val="baseline"/>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atamnuo">
    <w:name w:val="Data_mënuo"/>
    <w:rsid w:val="008D1321"/>
    <w:rPr>
      <w:rFonts w:ascii="HelveticaLT" w:hAnsi="HelveticaLT" w:hint="default"/>
      <w:sz w:val="24"/>
    </w:rPr>
  </w:style>
  <w:style w:type="character" w:customStyle="1" w:styleId="Datametai">
    <w:name w:val="Data_metai"/>
    <w:basedOn w:val="Numatytasispastraiposriftas"/>
    <w:rsid w:val="008D1321"/>
  </w:style>
  <w:style w:type="paragraph" w:styleId="Debesliotekstas">
    <w:name w:val="Balloon Text"/>
    <w:basedOn w:val="prastasis"/>
    <w:link w:val="DebesliotekstasDiagrama"/>
    <w:uiPriority w:val="99"/>
    <w:semiHidden/>
    <w:unhideWhenUsed/>
    <w:rsid w:val="000D75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751D"/>
    <w:rPr>
      <w:rFonts w:ascii="Segoe UI" w:eastAsia="Times New Roman" w:hAnsi="Segoe UI" w:cs="Segoe UI"/>
      <w:sz w:val="18"/>
      <w:szCs w:val="18"/>
    </w:rPr>
  </w:style>
  <w:style w:type="paragraph" w:styleId="Sraopastraipa">
    <w:name w:val="List Paragraph"/>
    <w:basedOn w:val="prastasis"/>
    <w:uiPriority w:val="34"/>
    <w:qFormat/>
    <w:rsid w:val="000D751D"/>
    <w:pPr>
      <w:ind w:left="720"/>
      <w:contextualSpacing/>
    </w:pPr>
  </w:style>
  <w:style w:type="character" w:styleId="Komentaronuoroda">
    <w:name w:val="annotation reference"/>
    <w:basedOn w:val="Numatytasispastraiposriftas"/>
    <w:uiPriority w:val="99"/>
    <w:semiHidden/>
    <w:unhideWhenUsed/>
    <w:rsid w:val="002F0F87"/>
    <w:rPr>
      <w:sz w:val="16"/>
      <w:szCs w:val="16"/>
    </w:rPr>
  </w:style>
  <w:style w:type="paragraph" w:styleId="Komentarotekstas">
    <w:name w:val="annotation text"/>
    <w:basedOn w:val="prastasis"/>
    <w:link w:val="KomentarotekstasDiagrama"/>
    <w:uiPriority w:val="99"/>
    <w:semiHidden/>
    <w:unhideWhenUsed/>
    <w:rsid w:val="002F0F87"/>
    <w:rPr>
      <w:sz w:val="20"/>
    </w:rPr>
  </w:style>
  <w:style w:type="character" w:customStyle="1" w:styleId="KomentarotekstasDiagrama">
    <w:name w:val="Komentaro tekstas Diagrama"/>
    <w:basedOn w:val="Numatytasispastraiposriftas"/>
    <w:link w:val="Komentarotekstas"/>
    <w:uiPriority w:val="99"/>
    <w:semiHidden/>
    <w:rsid w:val="002F0F8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F0F87"/>
    <w:rPr>
      <w:b/>
      <w:bCs/>
    </w:rPr>
  </w:style>
  <w:style w:type="character" w:customStyle="1" w:styleId="KomentarotemaDiagrama">
    <w:name w:val="Komentaro tema Diagrama"/>
    <w:basedOn w:val="KomentarotekstasDiagrama"/>
    <w:link w:val="Komentarotema"/>
    <w:uiPriority w:val="99"/>
    <w:semiHidden/>
    <w:rsid w:val="002F0F87"/>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1B5E70"/>
    <w:pPr>
      <w:tabs>
        <w:tab w:val="center" w:pos="4819"/>
        <w:tab w:val="right" w:pos="9638"/>
      </w:tabs>
    </w:pPr>
  </w:style>
  <w:style w:type="character" w:customStyle="1" w:styleId="AntratsDiagrama">
    <w:name w:val="Antraštės Diagrama"/>
    <w:basedOn w:val="Numatytasispastraiposriftas"/>
    <w:link w:val="Antrats"/>
    <w:uiPriority w:val="99"/>
    <w:rsid w:val="001B5E7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B5E70"/>
    <w:pPr>
      <w:tabs>
        <w:tab w:val="center" w:pos="4819"/>
        <w:tab w:val="right" w:pos="9638"/>
      </w:tabs>
    </w:pPr>
  </w:style>
  <w:style w:type="character" w:customStyle="1" w:styleId="PoratDiagrama">
    <w:name w:val="Poraštė Diagrama"/>
    <w:basedOn w:val="Numatytasispastraiposriftas"/>
    <w:link w:val="Porat"/>
    <w:uiPriority w:val="99"/>
    <w:rsid w:val="001B5E7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56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2656</Words>
  <Characters>1515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2019-11-13T21:20:00Z</dcterms:created>
  <dc:creator>Eglė Šarkauskaitė</dc:creator>
  <cp:lastModifiedBy>Eglė Šarkauskaitė</cp:lastModifiedBy>
  <cp:lastPrinted>2019-10-10T04:24:00Z</cp:lastPrinted>
  <dcterms:modified xsi:type="dcterms:W3CDTF">2019-11-13T21:20:00Z</dcterms:modified>
  <cp:revision>2</cp:revision>
</cp:coreProperties>
</file>