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5D4CFA" w14:textId="77777777" w:rsidR="009116BF" w:rsidRPr="00954A8C" w:rsidRDefault="009116BF" w:rsidP="00AC3717">
      <w:pPr>
        <w:pStyle w:val="Adresas"/>
      </w:pPr>
    </w:p>
    <w:tbl>
      <w:tblPr>
        <w:tblW w:w="0" w:type="auto"/>
        <w:tblLayout w:type="fixed"/>
        <w:tblLook w:val="0000" w:firstRow="0" w:lastRow="0" w:firstColumn="0" w:lastColumn="0" w:noHBand="0" w:noVBand="0"/>
      </w:tblPr>
      <w:tblGrid>
        <w:gridCol w:w="4068"/>
        <w:gridCol w:w="16"/>
      </w:tblGrid>
      <w:tr w:rsidR="000217D3" w:rsidRPr="00954A8C" w14:paraId="26F8AE25" w14:textId="77777777" w:rsidTr="00D22A39">
        <w:trPr>
          <w:cantSplit/>
          <w:trHeight w:val="340"/>
        </w:trPr>
        <w:tc>
          <w:tcPr>
            <w:tcW w:w="4084" w:type="dxa"/>
            <w:gridSpan w:val="2"/>
          </w:tcPr>
          <w:p w14:paraId="2D5EC001" w14:textId="77777777" w:rsidR="000217D3" w:rsidRPr="00954A8C" w:rsidRDefault="000217D3" w:rsidP="00C7558F">
            <w:pPr>
              <w:framePr w:hSpace="180" w:wrap="around" w:vAnchor="text" w:hAnchor="page" w:x="7351" w:y="19"/>
            </w:pPr>
          </w:p>
        </w:tc>
      </w:tr>
      <w:tr w:rsidR="000217D3" w:rsidRPr="00954A8C" w14:paraId="2F8C2A0E" w14:textId="77777777" w:rsidTr="00D22A39">
        <w:trPr>
          <w:gridAfter w:val="1"/>
          <w:wAfter w:w="16" w:type="dxa"/>
          <w:cantSplit/>
          <w:trHeight w:val="340"/>
        </w:trPr>
        <w:tc>
          <w:tcPr>
            <w:tcW w:w="4068" w:type="dxa"/>
          </w:tcPr>
          <w:p w14:paraId="2D3D9BBB" w14:textId="77777777" w:rsidR="000217D3" w:rsidRPr="00954A8C" w:rsidRDefault="000217D3" w:rsidP="000217D3">
            <w:pPr>
              <w:framePr w:hSpace="180" w:wrap="around" w:vAnchor="text" w:hAnchor="page" w:x="7351" w:y="19"/>
            </w:pPr>
          </w:p>
        </w:tc>
      </w:tr>
    </w:tbl>
    <w:p w14:paraId="2F361BC0" w14:textId="57F1E6F0" w:rsidR="006964E2" w:rsidRPr="00954A8C" w:rsidRDefault="00F2161B" w:rsidP="00017260">
      <w:pPr>
        <w:suppressAutoHyphens w:val="0"/>
        <w:rPr>
          <w:lang w:eastAsia="lt-LT"/>
        </w:rPr>
      </w:pPr>
      <w:r>
        <w:rPr>
          <w:lang w:eastAsia="lt-LT"/>
        </w:rPr>
        <w:t>Lietuvos Respublikos a</w:t>
      </w:r>
      <w:r w:rsidRPr="00954A8C">
        <w:rPr>
          <w:lang w:eastAsia="lt-LT"/>
        </w:rPr>
        <w:t xml:space="preserve">plinkos </w:t>
      </w:r>
      <w:r w:rsidR="006964E2" w:rsidRPr="00954A8C">
        <w:rPr>
          <w:lang w:eastAsia="lt-LT"/>
        </w:rPr>
        <w:t>ministerija</w:t>
      </w:r>
      <w:r w:rsidR="00FE4C0D" w:rsidRPr="00954A8C">
        <w:rPr>
          <w:lang w:eastAsia="lt-LT"/>
        </w:rPr>
        <w:t>i</w:t>
      </w:r>
    </w:p>
    <w:p w14:paraId="49D36539" w14:textId="77777777" w:rsidR="000217D3" w:rsidRPr="00954A8C" w:rsidRDefault="0094748F" w:rsidP="00017260">
      <w:pPr>
        <w:suppressAutoHyphens w:val="0"/>
        <w:rPr>
          <w:u w:val="single"/>
          <w:lang w:eastAsia="lt-LT"/>
        </w:rPr>
      </w:pPr>
      <w:r w:rsidRPr="00954A8C">
        <w:rPr>
          <w:lang w:eastAsia="lt-LT"/>
        </w:rPr>
        <w:t>E. pristatymo informacinė sistema</w:t>
      </w:r>
    </w:p>
    <w:p w14:paraId="4DDF18B1" w14:textId="77777777" w:rsidR="00595680" w:rsidRPr="00954A8C" w:rsidRDefault="00595680" w:rsidP="00AC3717">
      <w:pPr>
        <w:pStyle w:val="Pavadinimas1"/>
        <w:ind w:right="0"/>
        <w:contextualSpacing/>
        <w:jc w:val="both"/>
        <w:rPr>
          <w:b/>
        </w:rPr>
      </w:pPr>
    </w:p>
    <w:p w14:paraId="02C3281B" w14:textId="77777777" w:rsidR="0040185D" w:rsidRPr="00954A8C" w:rsidRDefault="0040185D" w:rsidP="00AC3717">
      <w:pPr>
        <w:pStyle w:val="Pavadinimas1"/>
        <w:ind w:right="0"/>
        <w:contextualSpacing/>
        <w:jc w:val="both"/>
        <w:rPr>
          <w:b/>
        </w:rPr>
      </w:pPr>
    </w:p>
    <w:p w14:paraId="13E63335" w14:textId="77777777" w:rsidR="000217D3" w:rsidRPr="00954A8C" w:rsidRDefault="0094748F" w:rsidP="000217D3">
      <w:pPr>
        <w:shd w:val="clear" w:color="auto" w:fill="FFFFFF"/>
        <w:suppressAutoHyphens w:val="0"/>
        <w:jc w:val="center"/>
        <w:rPr>
          <w:b/>
          <w:color w:val="000000"/>
          <w:lang w:eastAsia="lt-LT"/>
        </w:rPr>
      </w:pPr>
      <w:r w:rsidRPr="00954A8C">
        <w:rPr>
          <w:b/>
          <w:color w:val="000000"/>
          <w:lang w:eastAsia="lt-LT"/>
        </w:rPr>
        <w:t>ANTIKORUPCINIO VERTINIMO IŠVADA</w:t>
      </w:r>
    </w:p>
    <w:p w14:paraId="01472FDB" w14:textId="77777777" w:rsidR="000217D3" w:rsidRPr="00954A8C" w:rsidRDefault="001037EF" w:rsidP="006964E2">
      <w:pPr>
        <w:shd w:val="clear" w:color="auto" w:fill="FFFFFF"/>
        <w:suppressAutoHyphens w:val="0"/>
        <w:jc w:val="center"/>
        <w:rPr>
          <w:b/>
          <w:caps/>
          <w:color w:val="000000"/>
          <w:lang w:eastAsia="lt-LT"/>
        </w:rPr>
      </w:pPr>
      <w:r w:rsidRPr="00954A8C">
        <w:rPr>
          <w:b/>
          <w:caps/>
          <w:color w:val="000000"/>
          <w:lang w:eastAsia="lt-LT"/>
        </w:rPr>
        <w:t>DĖL</w:t>
      </w:r>
      <w:r w:rsidR="00EE50A4" w:rsidRPr="00954A8C">
        <w:rPr>
          <w:b/>
          <w:caps/>
          <w:color w:val="000000"/>
          <w:lang w:eastAsia="lt-LT"/>
        </w:rPr>
        <w:t xml:space="preserve"> </w:t>
      </w:r>
      <w:r w:rsidR="006964E2" w:rsidRPr="00954A8C">
        <w:rPr>
          <w:b/>
          <w:caps/>
          <w:color w:val="000000"/>
          <w:lang w:eastAsia="lt-LT"/>
        </w:rPr>
        <w:t>Atliekų tvarkymo įstatymo Nr. VIII-787 10 ir 11 straipsnių pakeitimo įstatymo projekto N</w:t>
      </w:r>
      <w:r w:rsidR="00EE50A4" w:rsidRPr="00954A8C">
        <w:rPr>
          <w:b/>
          <w:caps/>
          <w:color w:val="000000"/>
          <w:lang w:eastAsia="lt-LT"/>
        </w:rPr>
        <w:t xml:space="preserve">r. </w:t>
      </w:r>
      <w:r w:rsidR="00BD5BFD" w:rsidRPr="00954A8C">
        <w:rPr>
          <w:b/>
          <w:caps/>
          <w:color w:val="000000"/>
          <w:lang w:eastAsia="lt-LT"/>
        </w:rPr>
        <w:t>20-8506</w:t>
      </w:r>
    </w:p>
    <w:p w14:paraId="2303A67F" w14:textId="77777777" w:rsidR="000217D3" w:rsidRPr="00954A8C" w:rsidRDefault="007A2D1F" w:rsidP="007A2D1F">
      <w:pPr>
        <w:tabs>
          <w:tab w:val="left" w:pos="2295"/>
        </w:tabs>
        <w:suppressAutoHyphens w:val="0"/>
        <w:ind w:firstLine="851"/>
        <w:rPr>
          <w:lang w:eastAsia="lt-LT"/>
        </w:rPr>
      </w:pPr>
      <w:r w:rsidRPr="00954A8C">
        <w:rPr>
          <w:lang w:eastAsia="lt-LT"/>
        </w:rPr>
        <w:tab/>
      </w:r>
    </w:p>
    <w:tbl>
      <w:tblPr>
        <w:tblW w:w="9070" w:type="dxa"/>
        <w:tblLayout w:type="fixed"/>
        <w:tblLook w:val="0000" w:firstRow="0" w:lastRow="0" w:firstColumn="0" w:lastColumn="0" w:noHBand="0" w:noVBand="0"/>
      </w:tblPr>
      <w:tblGrid>
        <w:gridCol w:w="2473"/>
        <w:gridCol w:w="6597"/>
      </w:tblGrid>
      <w:tr w:rsidR="000217D3" w:rsidRPr="00954A8C" w14:paraId="0DB2EF06" w14:textId="77777777" w:rsidTr="00687FD9">
        <w:tc>
          <w:tcPr>
            <w:tcW w:w="2473" w:type="dxa"/>
            <w:shd w:val="clear" w:color="auto" w:fill="auto"/>
          </w:tcPr>
          <w:p w14:paraId="5E1729FB" w14:textId="77777777" w:rsidR="000217D3" w:rsidRPr="00954A8C" w:rsidRDefault="000217D3" w:rsidP="000217D3">
            <w:pPr>
              <w:suppressAutoHyphens w:val="0"/>
              <w:spacing w:line="276" w:lineRule="auto"/>
              <w:ind w:firstLine="851"/>
              <w:rPr>
                <w:lang w:eastAsia="lt-LT"/>
              </w:rPr>
            </w:pPr>
          </w:p>
        </w:tc>
        <w:tc>
          <w:tcPr>
            <w:tcW w:w="6597" w:type="dxa"/>
            <w:shd w:val="clear" w:color="auto" w:fill="auto"/>
          </w:tcPr>
          <w:p w14:paraId="39B27157" w14:textId="08DB1297" w:rsidR="005E360B" w:rsidRPr="00954A8C" w:rsidRDefault="0094748F" w:rsidP="0036782F">
            <w:pPr>
              <w:suppressAutoHyphens w:val="0"/>
              <w:spacing w:line="276" w:lineRule="auto"/>
              <w:ind w:left="-2475"/>
              <w:jc w:val="center"/>
              <w:rPr>
                <w:lang w:eastAsia="lt-LT"/>
              </w:rPr>
            </w:pPr>
            <w:r w:rsidRPr="00954A8C">
              <w:rPr>
                <w:lang w:eastAsia="lt-LT"/>
              </w:rPr>
              <w:t xml:space="preserve">2020 m. </w:t>
            </w:r>
            <w:r w:rsidR="00373B12" w:rsidRPr="00954A8C">
              <w:rPr>
                <w:lang w:eastAsia="lt-LT"/>
              </w:rPr>
              <w:t>birželio</w:t>
            </w:r>
            <w:r w:rsidR="00D166A5" w:rsidRPr="00954A8C">
              <w:rPr>
                <w:lang w:eastAsia="lt-LT"/>
              </w:rPr>
              <w:t xml:space="preserve"> </w:t>
            </w:r>
            <w:bookmarkStart w:id="0" w:name="_GoBack"/>
            <w:bookmarkEnd w:id="0"/>
            <w:r w:rsidR="009F63B2">
              <w:rPr>
                <w:lang w:eastAsia="lt-LT"/>
              </w:rPr>
              <w:t>22</w:t>
            </w:r>
            <w:r w:rsidR="006964E2" w:rsidRPr="00954A8C">
              <w:rPr>
                <w:lang w:eastAsia="lt-LT"/>
              </w:rPr>
              <w:t xml:space="preserve"> </w:t>
            </w:r>
            <w:r w:rsidRPr="00954A8C">
              <w:rPr>
                <w:lang w:eastAsia="lt-LT"/>
              </w:rPr>
              <w:t xml:space="preserve"> d. Nr. </w:t>
            </w:r>
            <w:r w:rsidR="009F63B2">
              <w:rPr>
                <w:lang w:eastAsia="lt-LT"/>
              </w:rPr>
              <w:t>4-01-4753</w:t>
            </w:r>
          </w:p>
        </w:tc>
      </w:tr>
    </w:tbl>
    <w:p w14:paraId="2488798C" w14:textId="77777777" w:rsidR="000217D3" w:rsidRPr="00954A8C" w:rsidRDefault="000217D3" w:rsidP="000217D3">
      <w:pPr>
        <w:suppressAutoHyphens w:val="0"/>
        <w:spacing w:after="200" w:line="276" w:lineRule="auto"/>
        <w:ind w:firstLine="851"/>
        <w:contextualSpacing/>
        <w:jc w:val="both"/>
        <w:rPr>
          <w:rFonts w:eastAsia="Calibri"/>
          <w:lang w:eastAsia="en-US"/>
        </w:rPr>
      </w:pPr>
    </w:p>
    <w:p w14:paraId="22ABA476" w14:textId="77777777" w:rsidR="008B426F" w:rsidRPr="00954A8C" w:rsidRDefault="001037EF" w:rsidP="002D1665">
      <w:pPr>
        <w:suppressAutoHyphens w:val="0"/>
        <w:spacing w:line="360" w:lineRule="auto"/>
        <w:ind w:left="57" w:firstLine="652"/>
        <w:contextualSpacing/>
        <w:jc w:val="both"/>
        <w:rPr>
          <w:bCs/>
          <w:color w:val="000000" w:themeColor="text1"/>
          <w:shd w:val="clear" w:color="auto" w:fill="FFFFFF"/>
        </w:rPr>
      </w:pPr>
      <w:r w:rsidRPr="00954A8C">
        <w:rPr>
          <w:rFonts w:eastAsia="Calibri"/>
          <w:color w:val="000000" w:themeColor="text1"/>
          <w:lang w:eastAsia="en-US"/>
        </w:rPr>
        <w:t xml:space="preserve">Lietuvos Respublikos specialiųjų tyrimų tarnyba (toliau </w:t>
      </w:r>
      <w:r w:rsidRPr="00954A8C">
        <w:rPr>
          <w:rFonts w:eastAsia="Calibri"/>
          <w:bCs/>
          <w:color w:val="000000" w:themeColor="text1"/>
          <w:shd w:val="clear" w:color="auto" w:fill="FFFFFF"/>
          <w:lang w:eastAsia="en-US"/>
        </w:rPr>
        <w:t>–</w:t>
      </w:r>
      <w:r w:rsidRPr="00954A8C">
        <w:rPr>
          <w:rFonts w:eastAsia="Calibri"/>
          <w:color w:val="000000" w:themeColor="text1"/>
          <w:lang w:eastAsia="en-US"/>
        </w:rPr>
        <w:t xml:space="preserve"> Specialiųjų tyrimų tarnyba), vadovaudamasi Lietuvos Respublikos korupcijos prevencijos įstatymo 8 straipsnio nuostatomis, </w:t>
      </w:r>
      <w:r w:rsidR="00BD5BFD" w:rsidRPr="00954A8C">
        <w:rPr>
          <w:rFonts w:eastAsia="Calibri"/>
          <w:color w:val="000000" w:themeColor="text1"/>
          <w:lang w:eastAsia="en-US"/>
        </w:rPr>
        <w:t xml:space="preserve">savo iniciatyva </w:t>
      </w:r>
      <w:r w:rsidR="00EE50A4" w:rsidRPr="00954A8C">
        <w:rPr>
          <w:rFonts w:eastAsia="Calibri"/>
          <w:color w:val="000000" w:themeColor="text1"/>
          <w:lang w:eastAsia="en-US"/>
        </w:rPr>
        <w:t xml:space="preserve">atliko Lietuvos Respublikos </w:t>
      </w:r>
      <w:r w:rsidR="00BD5BFD" w:rsidRPr="00954A8C">
        <w:rPr>
          <w:rFonts w:eastAsia="Calibri"/>
          <w:color w:val="000000" w:themeColor="text1"/>
          <w:lang w:eastAsia="en-US"/>
        </w:rPr>
        <w:t xml:space="preserve">atliekų tvarkymo įstatymo Nr. VIII-787 10 ir 11 straipsnių pakeitimo įstatymas projekto </w:t>
      </w:r>
      <w:r w:rsidR="00D166A5" w:rsidRPr="00954A8C">
        <w:rPr>
          <w:rFonts w:eastAsia="Calibri"/>
          <w:color w:val="000000" w:themeColor="text1"/>
          <w:lang w:eastAsia="en-US"/>
        </w:rPr>
        <w:t xml:space="preserve">Nr. </w:t>
      </w:r>
      <w:r w:rsidR="00BD5BFD" w:rsidRPr="00954A8C">
        <w:rPr>
          <w:rFonts w:eastAsia="Calibri"/>
          <w:color w:val="000000" w:themeColor="text1"/>
          <w:lang w:eastAsia="en-US"/>
        </w:rPr>
        <w:t>20-8506</w:t>
      </w:r>
      <w:r w:rsidR="00EE50A4" w:rsidRPr="00954A8C">
        <w:rPr>
          <w:rFonts w:eastAsia="Calibri"/>
          <w:color w:val="000000" w:themeColor="text1"/>
          <w:lang w:eastAsia="en-US"/>
        </w:rPr>
        <w:t xml:space="preserve"> </w:t>
      </w:r>
      <w:r w:rsidR="00D166A5" w:rsidRPr="00954A8C">
        <w:rPr>
          <w:rFonts w:eastAsia="Calibri"/>
          <w:color w:val="000000" w:themeColor="text1"/>
          <w:lang w:eastAsia="en-US"/>
        </w:rPr>
        <w:t>(toliau – Projektas</w:t>
      </w:r>
      <w:r w:rsidR="00BD5BFD" w:rsidRPr="00954A8C">
        <w:rPr>
          <w:rFonts w:eastAsia="Calibri"/>
          <w:color w:val="000000" w:themeColor="text1"/>
          <w:lang w:eastAsia="en-US"/>
        </w:rPr>
        <w:t xml:space="preserve">) </w:t>
      </w:r>
      <w:r w:rsidR="003511CA" w:rsidRPr="00954A8C">
        <w:rPr>
          <w:bCs/>
          <w:color w:val="000000" w:themeColor="text1"/>
          <w:shd w:val="clear" w:color="auto" w:fill="FFFFFF"/>
        </w:rPr>
        <w:t>antikorupcinį vertinimą.</w:t>
      </w:r>
    </w:p>
    <w:p w14:paraId="2DD109FA" w14:textId="1D04A0C5" w:rsidR="00BD5BFD" w:rsidRPr="00954A8C" w:rsidRDefault="00BD5BFD" w:rsidP="002D1665">
      <w:pPr>
        <w:suppressAutoHyphens w:val="0"/>
        <w:spacing w:line="360" w:lineRule="auto"/>
        <w:ind w:left="57" w:firstLine="652"/>
        <w:contextualSpacing/>
        <w:jc w:val="both"/>
        <w:rPr>
          <w:rFonts w:eastAsia="Calibri"/>
          <w:color w:val="000000" w:themeColor="text1"/>
          <w:lang w:eastAsia="en-US"/>
        </w:rPr>
      </w:pPr>
      <w:r w:rsidRPr="00954A8C">
        <w:rPr>
          <w:rFonts w:eastAsia="Calibri"/>
          <w:color w:val="000000" w:themeColor="text1"/>
          <w:lang w:eastAsia="en-US"/>
        </w:rPr>
        <w:t xml:space="preserve">Atlikus Projekto antikorupcinį vertinimą nustatyta, </w:t>
      </w:r>
      <w:r w:rsidR="0055164C">
        <w:rPr>
          <w:rFonts w:eastAsia="Calibri"/>
          <w:color w:val="000000" w:themeColor="text1"/>
          <w:lang w:eastAsia="en-US"/>
        </w:rPr>
        <w:t>jog</w:t>
      </w:r>
      <w:r w:rsidR="0055164C" w:rsidRPr="00954A8C">
        <w:rPr>
          <w:rFonts w:eastAsia="Calibri"/>
          <w:color w:val="000000" w:themeColor="text1"/>
          <w:lang w:eastAsia="en-US"/>
        </w:rPr>
        <w:t xml:space="preserve"> </w:t>
      </w:r>
      <w:r w:rsidR="00576656" w:rsidRPr="00954A8C">
        <w:rPr>
          <w:rFonts w:eastAsia="Calibri"/>
          <w:color w:val="000000" w:themeColor="text1"/>
          <w:lang w:eastAsia="en-US"/>
        </w:rPr>
        <w:t xml:space="preserve">Projektu siūlomos nuostatos neužtikrintų, kad atliekų tvarkymo </w:t>
      </w:r>
      <w:r w:rsidR="000277F7">
        <w:rPr>
          <w:rFonts w:eastAsia="Calibri"/>
          <w:color w:val="000000" w:themeColor="text1"/>
          <w:lang w:eastAsia="en-US"/>
        </w:rPr>
        <w:t>veiklą</w:t>
      </w:r>
      <w:r w:rsidR="000277F7" w:rsidRPr="00954A8C">
        <w:rPr>
          <w:rFonts w:eastAsia="Calibri"/>
          <w:color w:val="000000" w:themeColor="text1"/>
          <w:lang w:eastAsia="en-US"/>
        </w:rPr>
        <w:t xml:space="preserve"> </w:t>
      </w:r>
      <w:r w:rsidR="00576656" w:rsidRPr="00954A8C">
        <w:rPr>
          <w:rFonts w:eastAsia="Calibri"/>
          <w:color w:val="000000" w:themeColor="text1"/>
          <w:lang w:eastAsia="en-US"/>
        </w:rPr>
        <w:t>nutraukusių</w:t>
      </w:r>
      <w:r w:rsidR="000277F7">
        <w:rPr>
          <w:rFonts w:eastAsia="Calibri"/>
          <w:color w:val="000000" w:themeColor="text1"/>
          <w:lang w:eastAsia="en-US"/>
        </w:rPr>
        <w:t xml:space="preserve"> ar negalinčių vykdyti</w:t>
      </w:r>
      <w:r w:rsidR="00576656" w:rsidRPr="00954A8C">
        <w:rPr>
          <w:rFonts w:eastAsia="Calibri"/>
          <w:color w:val="000000" w:themeColor="text1"/>
          <w:lang w:eastAsia="en-US"/>
        </w:rPr>
        <w:t xml:space="preserve"> įmonių prievolės bus tinkamai įgyvendintos, todėl kiltų neigiam</w:t>
      </w:r>
      <w:r w:rsidR="00620388" w:rsidRPr="00954A8C">
        <w:rPr>
          <w:rFonts w:eastAsia="Calibri"/>
          <w:color w:val="000000" w:themeColor="text1"/>
          <w:lang w:eastAsia="en-US"/>
        </w:rPr>
        <w:t>ų</w:t>
      </w:r>
      <w:r w:rsidR="00576656" w:rsidRPr="00954A8C">
        <w:rPr>
          <w:rFonts w:eastAsia="Calibri"/>
          <w:color w:val="000000" w:themeColor="text1"/>
          <w:lang w:eastAsia="en-US"/>
        </w:rPr>
        <w:t xml:space="preserve"> padarini</w:t>
      </w:r>
      <w:r w:rsidR="00620388" w:rsidRPr="00954A8C">
        <w:rPr>
          <w:rFonts w:eastAsia="Calibri"/>
          <w:color w:val="000000" w:themeColor="text1"/>
          <w:lang w:eastAsia="en-US"/>
        </w:rPr>
        <w:t>ų</w:t>
      </w:r>
      <w:r w:rsidR="00576656" w:rsidRPr="00954A8C">
        <w:rPr>
          <w:rFonts w:eastAsia="Calibri"/>
          <w:color w:val="000000" w:themeColor="text1"/>
          <w:lang w:eastAsia="en-US"/>
        </w:rPr>
        <w:t xml:space="preserve"> aplinkosaugos įstatym</w:t>
      </w:r>
      <w:r w:rsidR="007B5982">
        <w:rPr>
          <w:rFonts w:eastAsia="Calibri"/>
          <w:color w:val="000000" w:themeColor="text1"/>
          <w:lang w:eastAsia="en-US"/>
        </w:rPr>
        <w:t>ų</w:t>
      </w:r>
      <w:r w:rsidR="00576656" w:rsidRPr="00954A8C">
        <w:rPr>
          <w:rFonts w:eastAsia="Calibri"/>
          <w:color w:val="000000" w:themeColor="text1"/>
          <w:lang w:eastAsia="en-US"/>
        </w:rPr>
        <w:t xml:space="preserve"> saugomoms vertybėms. Taip pat Projekto nuostatos </w:t>
      </w:r>
      <w:r w:rsidR="00C3294D" w:rsidRPr="00954A8C">
        <w:rPr>
          <w:rFonts w:eastAsia="Calibri"/>
          <w:color w:val="000000" w:themeColor="text1"/>
          <w:lang w:eastAsia="en-US"/>
        </w:rPr>
        <w:t>palankios</w:t>
      </w:r>
      <w:r w:rsidR="00576656" w:rsidRPr="00954A8C">
        <w:rPr>
          <w:rFonts w:eastAsia="Calibri"/>
          <w:color w:val="000000" w:themeColor="text1"/>
          <w:lang w:eastAsia="en-US"/>
        </w:rPr>
        <w:t xml:space="preserve"> nesąžiningam </w:t>
      </w:r>
      <w:r w:rsidR="00C3294D" w:rsidRPr="00954A8C">
        <w:rPr>
          <w:rFonts w:eastAsia="Calibri"/>
          <w:color w:val="000000" w:themeColor="text1"/>
          <w:lang w:eastAsia="en-US"/>
        </w:rPr>
        <w:t>veiklą nutraukti ketinančių įmonių elgesiui</w:t>
      </w:r>
      <w:r w:rsidR="008B2687">
        <w:rPr>
          <w:rFonts w:eastAsia="Calibri"/>
          <w:color w:val="000000" w:themeColor="text1"/>
          <w:lang w:eastAsia="en-US"/>
        </w:rPr>
        <w:t xml:space="preserve"> bei</w:t>
      </w:r>
      <w:r w:rsidR="00C3294D" w:rsidRPr="00954A8C">
        <w:rPr>
          <w:rFonts w:eastAsia="Calibri"/>
          <w:color w:val="000000" w:themeColor="text1"/>
          <w:lang w:eastAsia="en-US"/>
        </w:rPr>
        <w:t xml:space="preserve"> dėl Projekto nepagrįstus nuostolius gali patirti ir valstybė.</w:t>
      </w:r>
      <w:r w:rsidR="000277F7">
        <w:rPr>
          <w:rFonts w:eastAsia="Calibri"/>
          <w:color w:val="000000" w:themeColor="text1"/>
          <w:lang w:eastAsia="en-US"/>
        </w:rPr>
        <w:t xml:space="preserve"> Dalis Projektu siūlomų nuostatų tarpusavyje nedera, stokoja teisinio aiškumo, todėl Projektas yra tobulintinas.</w:t>
      </w:r>
    </w:p>
    <w:p w14:paraId="47787DC2" w14:textId="77777777" w:rsidR="00BD5BFD" w:rsidRPr="00954A8C" w:rsidRDefault="00BD5BFD" w:rsidP="002D1665">
      <w:pPr>
        <w:suppressAutoHyphens w:val="0"/>
        <w:spacing w:line="360" w:lineRule="auto"/>
        <w:ind w:left="57" w:firstLine="652"/>
        <w:contextualSpacing/>
        <w:jc w:val="both"/>
        <w:rPr>
          <w:rFonts w:eastAsia="Calibri"/>
          <w:color w:val="000000" w:themeColor="text1"/>
          <w:lang w:eastAsia="en-US"/>
        </w:rPr>
      </w:pPr>
      <w:r w:rsidRPr="00954A8C">
        <w:rPr>
          <w:rFonts w:eastAsia="Calibri"/>
          <w:color w:val="000000" w:themeColor="text1"/>
          <w:lang w:eastAsia="en-US"/>
        </w:rPr>
        <w:t>Dėl Projekto teikiame šias pastabas ir pasiūlymus:</w:t>
      </w:r>
    </w:p>
    <w:p w14:paraId="747D4F52" w14:textId="77777777" w:rsidR="00BD5BFD" w:rsidRPr="00954A8C" w:rsidRDefault="00BD5BFD" w:rsidP="002F419F">
      <w:pPr>
        <w:pStyle w:val="ListParagraph"/>
        <w:numPr>
          <w:ilvl w:val="0"/>
          <w:numId w:val="21"/>
        </w:numPr>
        <w:suppressAutoHyphens w:val="0"/>
        <w:spacing w:line="360" w:lineRule="auto"/>
        <w:ind w:left="0" w:firstLine="709"/>
        <w:jc w:val="both"/>
        <w:rPr>
          <w:rFonts w:eastAsia="Calibri"/>
          <w:i/>
          <w:color w:val="000000" w:themeColor="text1"/>
          <w:lang w:eastAsia="en-US"/>
        </w:rPr>
      </w:pPr>
      <w:r w:rsidRPr="00954A8C">
        <w:rPr>
          <w:rFonts w:eastAsia="Calibri"/>
          <w:color w:val="000000" w:themeColor="text1"/>
          <w:lang w:eastAsia="en-US"/>
        </w:rPr>
        <w:t>Pagal Projekte siūlomas Lietuvos Respublikos atliekų tvarkymo įstatymo (toliau – Įstatymas) 11 straipsnio 3 dalies nuostatas a</w:t>
      </w:r>
      <w:r w:rsidR="002D1665" w:rsidRPr="00954A8C">
        <w:rPr>
          <w:rFonts w:eastAsia="Calibri"/>
          <w:color w:val="000000" w:themeColor="text1"/>
          <w:lang w:eastAsia="en-US"/>
        </w:rPr>
        <w:t xml:space="preserve">tliekas naudojanti </w:t>
      </w:r>
      <w:r w:rsidRPr="00954A8C">
        <w:rPr>
          <w:rFonts w:eastAsia="Calibri"/>
          <w:color w:val="000000" w:themeColor="text1"/>
          <w:lang w:eastAsia="en-US"/>
        </w:rPr>
        <w:t>ar šalinanti įmonė (toliau – įmonė)</w:t>
      </w:r>
      <w:r w:rsidR="002D1665" w:rsidRPr="00954A8C">
        <w:rPr>
          <w:rFonts w:eastAsia="Calibri"/>
          <w:color w:val="000000" w:themeColor="text1"/>
          <w:lang w:eastAsia="en-US"/>
        </w:rPr>
        <w:t>, kuri privalo turėti leidimą pagal Įstatymo 6 straipsnyje nustatytus reikalavimus</w:t>
      </w:r>
      <w:r w:rsidR="002D1665" w:rsidRPr="00954A8C">
        <w:rPr>
          <w:rStyle w:val="FootnoteReference"/>
          <w:rFonts w:eastAsia="Calibri"/>
          <w:color w:val="000000" w:themeColor="text1"/>
          <w:lang w:eastAsia="en-US"/>
        </w:rPr>
        <w:footnoteReference w:id="1"/>
      </w:r>
      <w:r w:rsidR="002D1665" w:rsidRPr="00954A8C">
        <w:rPr>
          <w:rFonts w:eastAsia="Calibri"/>
          <w:color w:val="000000" w:themeColor="text1"/>
          <w:lang w:eastAsia="en-US"/>
        </w:rPr>
        <w:t>, priva</w:t>
      </w:r>
      <w:r w:rsidRPr="00954A8C">
        <w:rPr>
          <w:rFonts w:eastAsia="Calibri"/>
          <w:color w:val="000000" w:themeColor="text1"/>
          <w:lang w:eastAsia="en-US"/>
        </w:rPr>
        <w:t xml:space="preserve">lo pateikti Aplinkos ministerijos įgaliotai institucijai užtikrinimą vadovaudamasi šio straipsnio 5 dalyje nurodyta tvarka. Užtikrinimas turi būti taikomas nuo atliekų tvarkymo veiklos pradžios </w:t>
      </w:r>
      <w:r w:rsidRPr="00954A8C">
        <w:rPr>
          <w:rFonts w:eastAsia="Calibri"/>
          <w:i/>
          <w:color w:val="000000" w:themeColor="text1"/>
          <w:lang w:eastAsia="en-US"/>
        </w:rPr>
        <w:t>iki šio Įstatymo 6 straipsnyje nurodyto leidimo galiojimo panaikinimo</w:t>
      </w:r>
      <w:r w:rsidRPr="00954A8C">
        <w:rPr>
          <w:rFonts w:eastAsia="Calibri"/>
          <w:color w:val="000000" w:themeColor="text1"/>
          <w:lang w:eastAsia="en-US"/>
        </w:rPr>
        <w:t xml:space="preserve">. </w:t>
      </w:r>
      <w:r w:rsidRPr="00954A8C">
        <w:rPr>
          <w:rFonts w:eastAsia="Calibri"/>
          <w:i/>
          <w:color w:val="000000" w:themeColor="text1"/>
          <w:lang w:eastAsia="en-US"/>
        </w:rPr>
        <w:t xml:space="preserve">Nepateikus galiojančio </w:t>
      </w:r>
      <w:r w:rsidRPr="00954A8C">
        <w:rPr>
          <w:rFonts w:eastAsia="Calibri"/>
          <w:i/>
          <w:color w:val="000000" w:themeColor="text1"/>
          <w:lang w:eastAsia="en-US"/>
        </w:rPr>
        <w:lastRenderedPageBreak/>
        <w:t>užtikrinimo, įmonė, jos vadovai ar kiti atsakingi asmenys atsako pagal Lietuvos Respublikos aplinkos apsaugos įstatymo ir Lietuvos Respublikos administracinių nusižengimų kodekso nuostatas.</w:t>
      </w:r>
    </w:p>
    <w:p w14:paraId="0658E073" w14:textId="77777777" w:rsidR="002D1665" w:rsidRPr="00954A8C" w:rsidRDefault="002D1665" w:rsidP="002F419F">
      <w:pPr>
        <w:pStyle w:val="ListParagraph"/>
        <w:suppressAutoHyphens w:val="0"/>
        <w:spacing w:line="360" w:lineRule="auto"/>
        <w:ind w:left="0" w:firstLine="709"/>
        <w:jc w:val="both"/>
        <w:rPr>
          <w:rFonts w:eastAsia="Calibri"/>
          <w:color w:val="000000" w:themeColor="text1"/>
          <w:lang w:eastAsia="en-US"/>
        </w:rPr>
      </w:pPr>
      <w:r w:rsidRPr="00954A8C">
        <w:rPr>
          <w:rFonts w:eastAsia="Calibri"/>
          <w:color w:val="000000" w:themeColor="text1"/>
          <w:lang w:eastAsia="en-US"/>
        </w:rPr>
        <w:t>Specialiųjų tyrimų tarnybos nuomone, minėtos Projekto nuostatos diskutuotinos šiais aspektais:</w:t>
      </w:r>
    </w:p>
    <w:p w14:paraId="1AA73F5F" w14:textId="77777777" w:rsidR="002D1665" w:rsidRPr="00954A8C" w:rsidRDefault="002D1665" w:rsidP="002F419F">
      <w:pPr>
        <w:pStyle w:val="ListParagraph"/>
        <w:numPr>
          <w:ilvl w:val="1"/>
          <w:numId w:val="21"/>
        </w:numPr>
        <w:suppressAutoHyphens w:val="0"/>
        <w:spacing w:line="360" w:lineRule="auto"/>
        <w:ind w:left="0" w:firstLine="709"/>
        <w:jc w:val="both"/>
        <w:rPr>
          <w:rFonts w:eastAsia="Calibri"/>
          <w:i/>
          <w:color w:val="000000" w:themeColor="text1"/>
          <w:lang w:eastAsia="en-US"/>
        </w:rPr>
      </w:pPr>
      <w:r w:rsidRPr="00954A8C">
        <w:rPr>
          <w:rFonts w:eastAsia="Calibri"/>
          <w:color w:val="000000" w:themeColor="text1"/>
          <w:lang w:eastAsia="en-US"/>
        </w:rPr>
        <w:t xml:space="preserve">Pagal minėtus siūlymus </w:t>
      </w:r>
      <w:r w:rsidRPr="00954A8C">
        <w:rPr>
          <w:rFonts w:eastAsia="Calibri"/>
          <w:i/>
          <w:color w:val="000000" w:themeColor="text1"/>
          <w:lang w:eastAsia="en-US"/>
        </w:rPr>
        <w:t>užtikrinimas turi būti taikomas nuo atliekų tvarkymo veiklos pradžios iki šio Įstatymo 6 straipsnyje nurodyto leidimo galiojimo panaikinimo.</w:t>
      </w:r>
    </w:p>
    <w:p w14:paraId="1D36DDB4" w14:textId="0F54E37B" w:rsidR="002D1665" w:rsidRPr="00954A8C" w:rsidRDefault="002D1665" w:rsidP="002F419F">
      <w:pPr>
        <w:pStyle w:val="ListParagraph"/>
        <w:suppressAutoHyphens w:val="0"/>
        <w:spacing w:line="360" w:lineRule="auto"/>
        <w:ind w:left="0" w:firstLine="709"/>
        <w:jc w:val="both"/>
        <w:rPr>
          <w:rFonts w:eastAsia="Calibri"/>
          <w:color w:val="000000" w:themeColor="text1"/>
          <w:lang w:eastAsia="en-US"/>
        </w:rPr>
      </w:pPr>
      <w:r w:rsidRPr="00954A8C">
        <w:rPr>
          <w:rFonts w:eastAsia="Calibri"/>
          <w:color w:val="000000" w:themeColor="text1"/>
          <w:lang w:eastAsia="en-US"/>
        </w:rPr>
        <w:t xml:space="preserve">Šiuo atveju atkreipiame dėmesį į Projekte siūlomas Įstatymo 11 straipsnio 1 dalies nuostatas, </w:t>
      </w:r>
      <w:r w:rsidR="00BA3126">
        <w:rPr>
          <w:rFonts w:eastAsia="Calibri"/>
          <w:color w:val="000000" w:themeColor="text1"/>
          <w:lang w:eastAsia="en-US"/>
        </w:rPr>
        <w:t>kai</w:t>
      </w:r>
      <w:r w:rsidRPr="00954A8C">
        <w:rPr>
          <w:rFonts w:eastAsia="Calibri"/>
          <w:color w:val="000000" w:themeColor="text1"/>
          <w:lang w:eastAsia="en-US"/>
        </w:rPr>
        <w:t xml:space="preserve"> įmonė </w:t>
      </w:r>
      <w:r w:rsidR="00F74E26" w:rsidRPr="00954A8C">
        <w:rPr>
          <w:rFonts w:eastAsia="Calibri"/>
          <w:color w:val="000000" w:themeColor="text1"/>
          <w:lang w:eastAsia="en-US"/>
        </w:rPr>
        <w:t xml:space="preserve">bankroto ar kitu atveju, kai nori arba privalo nutraukti atliekų naudojimo ar šalinimo veiklą, </w:t>
      </w:r>
      <w:r w:rsidRPr="00954A8C">
        <w:rPr>
          <w:rFonts w:eastAsia="Calibri"/>
          <w:color w:val="000000" w:themeColor="text1"/>
          <w:lang w:eastAsia="en-US"/>
        </w:rPr>
        <w:t xml:space="preserve">yra įpareigojama </w:t>
      </w:r>
      <w:r w:rsidR="00F74E26" w:rsidRPr="00954A8C">
        <w:rPr>
          <w:rFonts w:eastAsia="Calibri"/>
          <w:color w:val="000000" w:themeColor="text1"/>
          <w:lang w:eastAsia="en-US"/>
        </w:rPr>
        <w:t xml:space="preserve">sutvarkyti atliekas, uždaryti ir sutvarkyti atliekų naudojimo ar šalinimo įrenginius, prižiūrėti po uždarymo, išvalyti užterštą gruntą ir dirvožemį, įgyvendinti kitas veiklos nutraukimo priemones, užtikrinančias aplinkos apsaugą ir visuomenės sveikatos saugą. Pagal minėto straipsnio nuostatas įmonė privalo nutraukti atliekų naudojimo ar šalinimo veiklą taip, kad jos nutraukimo metu </w:t>
      </w:r>
      <w:r w:rsidR="00F74E26" w:rsidRPr="00954A8C">
        <w:rPr>
          <w:rFonts w:eastAsia="Calibri"/>
          <w:i/>
          <w:color w:val="000000" w:themeColor="text1"/>
          <w:lang w:eastAsia="en-US"/>
        </w:rPr>
        <w:t>ir vėliau</w:t>
      </w:r>
      <w:r w:rsidR="00F74E26" w:rsidRPr="00954A8C">
        <w:rPr>
          <w:rFonts w:eastAsia="Calibri"/>
          <w:color w:val="000000" w:themeColor="text1"/>
          <w:lang w:eastAsia="en-US"/>
        </w:rPr>
        <w:t xml:space="preserve"> neatsirastų neigiamas poveikis žmonių sveikatai ir aplinkai.</w:t>
      </w:r>
    </w:p>
    <w:p w14:paraId="5CE41316" w14:textId="6058C37C" w:rsidR="00F74E26" w:rsidRPr="00954A8C" w:rsidRDefault="000277F7" w:rsidP="002F419F">
      <w:pPr>
        <w:pStyle w:val="ListParagraph"/>
        <w:suppressAutoHyphens w:val="0"/>
        <w:spacing w:line="360" w:lineRule="auto"/>
        <w:ind w:left="0" w:firstLine="709"/>
        <w:jc w:val="both"/>
        <w:rPr>
          <w:rFonts w:eastAsia="Calibri"/>
          <w:color w:val="000000" w:themeColor="text1"/>
          <w:lang w:eastAsia="en-US"/>
        </w:rPr>
      </w:pPr>
      <w:r>
        <w:rPr>
          <w:rFonts w:eastAsia="Calibri"/>
          <w:color w:val="000000" w:themeColor="text1"/>
          <w:lang w:eastAsia="en-US"/>
        </w:rPr>
        <w:t>Š</w:t>
      </w:r>
      <w:r w:rsidR="00483E33" w:rsidRPr="00954A8C">
        <w:rPr>
          <w:rFonts w:eastAsia="Calibri"/>
          <w:color w:val="000000" w:themeColor="text1"/>
          <w:lang w:eastAsia="en-US"/>
        </w:rPr>
        <w:t>ios</w:t>
      </w:r>
      <w:r w:rsidR="00F74E26" w:rsidRPr="00954A8C">
        <w:rPr>
          <w:rFonts w:eastAsia="Calibri"/>
          <w:color w:val="000000" w:themeColor="text1"/>
          <w:lang w:eastAsia="en-US"/>
        </w:rPr>
        <w:t xml:space="preserve"> nuostatos leidžia daryti išvadą, kad poreikis įgyvendinti veiklos nutraukimo priemones </w:t>
      </w:r>
      <w:r w:rsidR="00F74E26" w:rsidRPr="00954A8C">
        <w:rPr>
          <w:rFonts w:eastAsia="Calibri"/>
          <w:i/>
          <w:color w:val="000000" w:themeColor="text1"/>
          <w:lang w:eastAsia="en-US"/>
        </w:rPr>
        <w:t xml:space="preserve">gali kilti ir vėliau po įmonės veiklos nutraukimo. </w:t>
      </w:r>
      <w:r w:rsidR="00F74E26" w:rsidRPr="00954A8C">
        <w:rPr>
          <w:rFonts w:eastAsia="Calibri"/>
          <w:color w:val="000000" w:themeColor="text1"/>
          <w:lang w:eastAsia="en-US"/>
        </w:rPr>
        <w:t xml:space="preserve">Be to, </w:t>
      </w:r>
      <w:r w:rsidR="00F74E26" w:rsidRPr="00954A8C">
        <w:rPr>
          <w:rFonts w:eastAsia="Calibri"/>
          <w:i/>
          <w:color w:val="000000" w:themeColor="text1"/>
          <w:lang w:eastAsia="en-US"/>
        </w:rPr>
        <w:t>leidimo galiojimo panaikinimo momentas ne</w:t>
      </w:r>
      <w:r w:rsidR="000C3970" w:rsidRPr="00954A8C">
        <w:rPr>
          <w:rFonts w:eastAsia="Calibri"/>
          <w:i/>
          <w:color w:val="000000" w:themeColor="text1"/>
          <w:lang w:eastAsia="en-US"/>
        </w:rPr>
        <w:t xml:space="preserve"> </w:t>
      </w:r>
      <w:r w:rsidR="00F74E26" w:rsidRPr="00954A8C">
        <w:rPr>
          <w:rFonts w:eastAsia="Calibri"/>
          <w:i/>
          <w:color w:val="000000" w:themeColor="text1"/>
          <w:lang w:eastAsia="en-US"/>
        </w:rPr>
        <w:t>visais atvejais gali sutapti su faktiniu įmonės veiklos nutraukimo momentu</w:t>
      </w:r>
      <w:r w:rsidR="00F74E26" w:rsidRPr="00954A8C">
        <w:rPr>
          <w:rFonts w:eastAsia="Calibri"/>
          <w:color w:val="000000" w:themeColor="text1"/>
          <w:lang w:eastAsia="en-US"/>
        </w:rPr>
        <w:t xml:space="preserve">, pavyzdžiui: net ir panaikinus leidimą įgyvendindama minėtas pareigas įmonė gali tęsti veiklos nutraukimo priemones (pavyzdžiui, sutvarkant atliekas, atliekų naudojimo ar šalinimo įrenginius ir kt.). Taigi, Projektu siūlomos nuostatos neužtikrintų siekiamų tikslų įgyvendinimo, </w:t>
      </w:r>
      <w:r w:rsidR="00F74E26" w:rsidRPr="00954A8C">
        <w:rPr>
          <w:rFonts w:eastAsia="Calibri"/>
          <w:i/>
          <w:color w:val="000000" w:themeColor="text1"/>
          <w:lang w:eastAsia="en-US"/>
        </w:rPr>
        <w:t>kadangi po leidimo galiojimo panaikinimo įmonei vengiant vykdyti įsipareigojimus dėl veiklos nutraukimo priemonių įgyvendinimo</w:t>
      </w:r>
      <w:r w:rsidR="00401AB8" w:rsidRPr="00954A8C">
        <w:rPr>
          <w:rFonts w:eastAsia="Calibri"/>
          <w:i/>
          <w:color w:val="000000" w:themeColor="text1"/>
          <w:lang w:eastAsia="en-US"/>
        </w:rPr>
        <w:t>,</w:t>
      </w:r>
      <w:r w:rsidR="00F74E26" w:rsidRPr="00954A8C">
        <w:rPr>
          <w:rFonts w:eastAsia="Calibri"/>
          <w:i/>
          <w:color w:val="000000" w:themeColor="text1"/>
          <w:lang w:eastAsia="en-US"/>
        </w:rPr>
        <w:t xml:space="preserve"> neliktų šių prievolių įvykdymo </w:t>
      </w:r>
      <w:r w:rsidR="00AE59A1" w:rsidRPr="00954A8C">
        <w:rPr>
          <w:rFonts w:eastAsia="Calibri"/>
          <w:i/>
          <w:color w:val="000000" w:themeColor="text1"/>
          <w:lang w:eastAsia="en-US"/>
        </w:rPr>
        <w:t>užtikrinimo</w:t>
      </w:r>
      <w:r w:rsidR="00401AB8" w:rsidRPr="00954A8C">
        <w:rPr>
          <w:rFonts w:eastAsia="Calibri"/>
          <w:i/>
          <w:color w:val="000000" w:themeColor="text1"/>
          <w:lang w:eastAsia="en-US"/>
        </w:rPr>
        <w:t xml:space="preserve"> (lėšų, reikalingų įsipareigojimams įvykdyti)</w:t>
      </w:r>
      <w:r w:rsidR="00AE59A1" w:rsidRPr="00954A8C">
        <w:rPr>
          <w:rFonts w:eastAsia="Calibri"/>
          <w:i/>
          <w:color w:val="000000" w:themeColor="text1"/>
          <w:lang w:eastAsia="en-US"/>
        </w:rPr>
        <w:t>.</w:t>
      </w:r>
    </w:p>
    <w:p w14:paraId="34BD24E2" w14:textId="484338F2" w:rsidR="00AE59A1" w:rsidRPr="00954A8C" w:rsidRDefault="00AE59A1" w:rsidP="002F419F">
      <w:pPr>
        <w:pStyle w:val="ListParagraph"/>
        <w:suppressAutoHyphens w:val="0"/>
        <w:spacing w:line="360" w:lineRule="auto"/>
        <w:ind w:left="0" w:firstLine="709"/>
        <w:jc w:val="both"/>
        <w:rPr>
          <w:rFonts w:eastAsia="Calibri"/>
          <w:color w:val="000000" w:themeColor="text1"/>
          <w:lang w:eastAsia="en-US"/>
        </w:rPr>
      </w:pPr>
      <w:r w:rsidRPr="00954A8C">
        <w:rPr>
          <w:rFonts w:eastAsia="Calibri"/>
          <w:color w:val="000000" w:themeColor="text1"/>
          <w:lang w:eastAsia="en-US"/>
        </w:rPr>
        <w:t>Šiuo atveju siūl</w:t>
      </w:r>
      <w:r w:rsidR="000C3970" w:rsidRPr="00954A8C">
        <w:rPr>
          <w:rFonts w:eastAsia="Calibri"/>
          <w:color w:val="000000" w:themeColor="text1"/>
          <w:lang w:eastAsia="en-US"/>
        </w:rPr>
        <w:t>o</w:t>
      </w:r>
      <w:r w:rsidRPr="00954A8C">
        <w:rPr>
          <w:rFonts w:eastAsia="Calibri"/>
          <w:color w:val="000000" w:themeColor="text1"/>
          <w:lang w:eastAsia="en-US"/>
        </w:rPr>
        <w:t>me apsvarstyti Projekto tobulinimo tikslingumą, pavyzdžiui: prievolių vykdymo užtikrinimą susie</w:t>
      </w:r>
      <w:r w:rsidR="00771F14">
        <w:rPr>
          <w:rFonts w:eastAsia="Calibri"/>
          <w:color w:val="000000" w:themeColor="text1"/>
          <w:lang w:eastAsia="en-US"/>
        </w:rPr>
        <w:t>ti</w:t>
      </w:r>
      <w:r w:rsidRPr="00954A8C">
        <w:rPr>
          <w:rFonts w:eastAsia="Calibri"/>
          <w:color w:val="000000" w:themeColor="text1"/>
          <w:lang w:eastAsia="en-US"/>
        </w:rPr>
        <w:t xml:space="preserve"> </w:t>
      </w:r>
      <w:r w:rsidRPr="00954A8C">
        <w:rPr>
          <w:rFonts w:eastAsia="Calibri"/>
          <w:i/>
          <w:color w:val="000000" w:themeColor="text1"/>
          <w:lang w:eastAsia="en-US"/>
        </w:rPr>
        <w:t>ne su leidimo galiojimo panaikinimo</w:t>
      </w:r>
      <w:r w:rsidRPr="00954A8C">
        <w:rPr>
          <w:rFonts w:eastAsia="Calibri"/>
          <w:color w:val="000000" w:themeColor="text1"/>
          <w:lang w:eastAsia="en-US"/>
        </w:rPr>
        <w:t xml:space="preserve">, </w:t>
      </w:r>
      <w:r w:rsidRPr="00954A8C">
        <w:rPr>
          <w:rFonts w:eastAsia="Calibri"/>
          <w:i/>
          <w:color w:val="000000" w:themeColor="text1"/>
          <w:lang w:eastAsia="en-US"/>
        </w:rPr>
        <w:t>bet su prievolių faktiniu įgyvendinimo momentu.</w:t>
      </w:r>
      <w:r w:rsidRPr="00954A8C">
        <w:rPr>
          <w:rFonts w:eastAsia="Calibri"/>
          <w:color w:val="000000" w:themeColor="text1"/>
          <w:lang w:eastAsia="en-US"/>
        </w:rPr>
        <w:t xml:space="preserve"> </w:t>
      </w:r>
      <w:r w:rsidR="000C3970" w:rsidRPr="00954A8C">
        <w:rPr>
          <w:rFonts w:eastAsia="Calibri"/>
          <w:color w:val="000000" w:themeColor="text1"/>
          <w:lang w:eastAsia="en-US"/>
        </w:rPr>
        <w:t>Į</w:t>
      </w:r>
      <w:r w:rsidRPr="00954A8C">
        <w:rPr>
          <w:rFonts w:eastAsia="Calibri"/>
          <w:color w:val="000000" w:themeColor="text1"/>
          <w:lang w:eastAsia="en-US"/>
        </w:rPr>
        <w:t xml:space="preserve">gyvendinus šį pasiūlymą </w:t>
      </w:r>
      <w:r w:rsidR="00771F14" w:rsidRPr="009D3983">
        <w:rPr>
          <w:rFonts w:eastAsia="Calibri"/>
          <w:color w:val="000000" w:themeColor="text1"/>
          <w:lang w:eastAsia="en-US"/>
        </w:rPr>
        <w:t>įmonės</w:t>
      </w:r>
      <w:r w:rsidR="00771F14">
        <w:rPr>
          <w:rFonts w:eastAsia="Calibri"/>
          <w:color w:val="000000" w:themeColor="text1"/>
          <w:lang w:eastAsia="en-US"/>
        </w:rPr>
        <w:t xml:space="preserve">, </w:t>
      </w:r>
      <w:r w:rsidR="00771F14" w:rsidRPr="009D3983">
        <w:rPr>
          <w:rFonts w:eastAsia="Calibri"/>
          <w:color w:val="000000" w:themeColor="text1"/>
          <w:lang w:eastAsia="en-US"/>
        </w:rPr>
        <w:t xml:space="preserve">nutraukusios veiklą arba ketinančios </w:t>
      </w:r>
      <w:r w:rsidR="00771F14">
        <w:rPr>
          <w:rFonts w:eastAsia="Calibri"/>
          <w:color w:val="000000" w:themeColor="text1"/>
          <w:lang w:eastAsia="en-US"/>
        </w:rPr>
        <w:t xml:space="preserve">ją nutraukti, </w:t>
      </w:r>
      <w:r w:rsidRPr="00954A8C">
        <w:rPr>
          <w:rFonts w:eastAsia="Calibri"/>
          <w:color w:val="000000" w:themeColor="text1"/>
          <w:lang w:eastAsia="en-US"/>
        </w:rPr>
        <w:t>vengdamos papildomos su prievolių įvykdymo užtikrinimu susijusios naštos, būtų suinteresuotos kuo greičiau (o galimai ir mažesniais kaštais</w:t>
      </w:r>
      <w:r w:rsidR="000277F7">
        <w:rPr>
          <w:rFonts w:eastAsia="Calibri"/>
          <w:color w:val="000000" w:themeColor="text1"/>
          <w:lang w:eastAsia="en-US"/>
        </w:rPr>
        <w:t>, jeigu tokias priemones naudodamos užtikrinimo lėšas vykdytų kiti asmenys</w:t>
      </w:r>
      <w:r w:rsidRPr="00954A8C">
        <w:rPr>
          <w:rFonts w:eastAsia="Calibri"/>
          <w:color w:val="000000" w:themeColor="text1"/>
          <w:lang w:eastAsia="en-US"/>
        </w:rPr>
        <w:t>) įvykdyti šias prievoles.</w:t>
      </w:r>
    </w:p>
    <w:p w14:paraId="573CCF89" w14:textId="22A0706A" w:rsidR="002D1665" w:rsidRPr="00954A8C" w:rsidRDefault="00401AB8" w:rsidP="002F419F">
      <w:pPr>
        <w:pStyle w:val="ListParagraph"/>
        <w:numPr>
          <w:ilvl w:val="1"/>
          <w:numId w:val="21"/>
        </w:numPr>
        <w:spacing w:line="360" w:lineRule="auto"/>
        <w:ind w:left="0" w:firstLine="709"/>
        <w:jc w:val="both"/>
        <w:rPr>
          <w:rFonts w:eastAsia="Calibri"/>
          <w:lang w:eastAsia="en-US"/>
        </w:rPr>
      </w:pPr>
      <w:r w:rsidRPr="00954A8C">
        <w:rPr>
          <w:rFonts w:eastAsia="Calibri"/>
          <w:lang w:eastAsia="en-US"/>
        </w:rPr>
        <w:t xml:space="preserve">Pagal minėtų Projekto nuostatų </w:t>
      </w:r>
      <w:r w:rsidRPr="00954A8C">
        <w:rPr>
          <w:rFonts w:eastAsia="Calibri"/>
          <w:i/>
          <w:lang w:eastAsia="en-US"/>
        </w:rPr>
        <w:t>antrąjį sakinį</w:t>
      </w:r>
      <w:r w:rsidRPr="00954A8C">
        <w:rPr>
          <w:rFonts w:eastAsia="Calibri"/>
          <w:lang w:eastAsia="en-US"/>
        </w:rPr>
        <w:t xml:space="preserve"> „užtikrinimas turi būti taikomas nuo atliekų tvarkymo veiklos pradžios iki šio Įstatymo 6 straipsnyje nurodyto leidimo galiojimo </w:t>
      </w:r>
      <w:r w:rsidRPr="00954A8C">
        <w:rPr>
          <w:rFonts w:eastAsia="Calibri"/>
          <w:lang w:eastAsia="en-US"/>
        </w:rPr>
        <w:lastRenderedPageBreak/>
        <w:t xml:space="preserve">panaikinimo“, o </w:t>
      </w:r>
      <w:r w:rsidR="00CB44B6">
        <w:rPr>
          <w:rFonts w:eastAsia="Calibri"/>
          <w:lang w:eastAsia="en-US"/>
        </w:rPr>
        <w:t xml:space="preserve">pagal </w:t>
      </w:r>
      <w:r w:rsidRPr="00954A8C">
        <w:rPr>
          <w:rFonts w:eastAsia="Calibri"/>
          <w:i/>
          <w:lang w:eastAsia="en-US"/>
        </w:rPr>
        <w:t>treči</w:t>
      </w:r>
      <w:r w:rsidR="00CB44B6">
        <w:rPr>
          <w:rFonts w:eastAsia="Calibri"/>
          <w:i/>
          <w:lang w:eastAsia="en-US"/>
        </w:rPr>
        <w:t xml:space="preserve">ąjį </w:t>
      </w:r>
      <w:r w:rsidRPr="00954A8C">
        <w:rPr>
          <w:rFonts w:eastAsia="Calibri"/>
          <w:i/>
          <w:lang w:eastAsia="en-US"/>
        </w:rPr>
        <w:t>sakin</w:t>
      </w:r>
      <w:r w:rsidR="00CB44B6">
        <w:rPr>
          <w:rFonts w:eastAsia="Calibri"/>
          <w:i/>
          <w:lang w:eastAsia="en-US"/>
        </w:rPr>
        <w:t>į</w:t>
      </w:r>
      <w:r w:rsidRPr="00954A8C">
        <w:rPr>
          <w:rFonts w:eastAsia="Calibri"/>
          <w:lang w:eastAsia="en-US"/>
        </w:rPr>
        <w:t xml:space="preserve"> „nepateikus galiojančio užtikrinimo, įmonė, jos vadovai ar kiti atsakingi asmenys atsako pagal Lietuvos Respublikos aplinkos apsaugos įstatymo ir Lietuvos Respublikos administracinių nusižengimų kodekso nuostatas“.</w:t>
      </w:r>
    </w:p>
    <w:p w14:paraId="52F2A804" w14:textId="72582C58" w:rsidR="00401AB8" w:rsidRPr="00954A8C" w:rsidRDefault="000C3970" w:rsidP="002F419F">
      <w:pPr>
        <w:pStyle w:val="ListParagraph"/>
        <w:spacing w:line="360" w:lineRule="auto"/>
        <w:ind w:left="0" w:firstLine="709"/>
        <w:jc w:val="both"/>
        <w:rPr>
          <w:rFonts w:eastAsia="Calibri"/>
          <w:lang w:eastAsia="en-US"/>
        </w:rPr>
      </w:pPr>
      <w:r w:rsidRPr="00954A8C">
        <w:rPr>
          <w:rFonts w:eastAsia="Calibri"/>
          <w:lang w:eastAsia="en-US"/>
        </w:rPr>
        <w:t>M</w:t>
      </w:r>
      <w:r w:rsidR="00401AB8" w:rsidRPr="00954A8C">
        <w:rPr>
          <w:rFonts w:eastAsia="Calibri"/>
          <w:lang w:eastAsia="en-US"/>
        </w:rPr>
        <w:t xml:space="preserve">inėtų sakinių turinys nedera, kadangi </w:t>
      </w:r>
      <w:r w:rsidRPr="00954A8C">
        <w:rPr>
          <w:rFonts w:eastAsia="Calibri"/>
          <w:lang w:eastAsia="en-US"/>
        </w:rPr>
        <w:t xml:space="preserve">pagal </w:t>
      </w:r>
      <w:r w:rsidR="00401AB8" w:rsidRPr="00954A8C">
        <w:rPr>
          <w:rFonts w:eastAsia="Calibri"/>
          <w:lang w:eastAsia="en-US"/>
        </w:rPr>
        <w:t>vieno sakinio nuostat</w:t>
      </w:r>
      <w:r w:rsidRPr="00954A8C">
        <w:rPr>
          <w:rFonts w:eastAsia="Calibri"/>
          <w:lang w:eastAsia="en-US"/>
        </w:rPr>
        <w:t>as</w:t>
      </w:r>
      <w:r w:rsidR="00401AB8" w:rsidRPr="00954A8C">
        <w:rPr>
          <w:rFonts w:eastAsia="Calibri"/>
          <w:lang w:eastAsia="en-US"/>
        </w:rPr>
        <w:t xml:space="preserve"> imperatyviai reikalaujama, kad užtikrinimas turi būti taikomas vis</w:t>
      </w:r>
      <w:r w:rsidR="00CB44B6">
        <w:rPr>
          <w:rFonts w:eastAsia="Calibri"/>
          <w:lang w:eastAsia="en-US"/>
        </w:rPr>
        <w:t>ą</w:t>
      </w:r>
      <w:r w:rsidR="00401AB8" w:rsidRPr="00954A8C">
        <w:rPr>
          <w:rFonts w:eastAsia="Calibri"/>
          <w:lang w:eastAsia="en-US"/>
        </w:rPr>
        <w:t xml:space="preserve"> įmonės veiklos laikotarp</w:t>
      </w:r>
      <w:r w:rsidR="00CB44B6">
        <w:rPr>
          <w:rFonts w:eastAsia="Calibri"/>
          <w:lang w:eastAsia="en-US"/>
        </w:rPr>
        <w:t>į</w:t>
      </w:r>
      <w:r w:rsidR="00401AB8" w:rsidRPr="00954A8C">
        <w:rPr>
          <w:rFonts w:eastAsia="Calibri"/>
          <w:lang w:eastAsia="en-US"/>
        </w:rPr>
        <w:t xml:space="preserve">, tačiau </w:t>
      </w:r>
      <w:r w:rsidRPr="00954A8C">
        <w:rPr>
          <w:rFonts w:eastAsia="Calibri"/>
          <w:lang w:eastAsia="en-US"/>
        </w:rPr>
        <w:t xml:space="preserve">pagal </w:t>
      </w:r>
      <w:r w:rsidR="00401AB8" w:rsidRPr="00954A8C">
        <w:rPr>
          <w:rFonts w:eastAsia="Calibri"/>
          <w:lang w:eastAsia="en-US"/>
        </w:rPr>
        <w:t>kito sakinio nuostat</w:t>
      </w:r>
      <w:r w:rsidRPr="00954A8C">
        <w:rPr>
          <w:rFonts w:eastAsia="Calibri"/>
          <w:lang w:eastAsia="en-US"/>
        </w:rPr>
        <w:t>a</w:t>
      </w:r>
      <w:r w:rsidR="00401AB8" w:rsidRPr="00954A8C">
        <w:rPr>
          <w:rFonts w:eastAsia="Calibri"/>
          <w:lang w:eastAsia="en-US"/>
        </w:rPr>
        <w:t xml:space="preserve">s </w:t>
      </w:r>
      <w:r w:rsidRPr="00954A8C">
        <w:rPr>
          <w:rFonts w:eastAsia="Calibri"/>
          <w:lang w:eastAsia="en-US"/>
        </w:rPr>
        <w:t>galima</w:t>
      </w:r>
      <w:r w:rsidR="00401AB8" w:rsidRPr="00954A8C">
        <w:rPr>
          <w:rFonts w:eastAsia="Calibri"/>
          <w:lang w:eastAsia="en-US"/>
        </w:rPr>
        <w:t xml:space="preserve"> daryti išvadą, kad kažkuriuo įmonės veiklos periodu užtik</w:t>
      </w:r>
      <w:r w:rsidR="00CB44B6">
        <w:rPr>
          <w:rFonts w:eastAsia="Calibri"/>
          <w:lang w:eastAsia="en-US"/>
        </w:rPr>
        <w:t>r</w:t>
      </w:r>
      <w:r w:rsidR="00401AB8" w:rsidRPr="00954A8C">
        <w:rPr>
          <w:rFonts w:eastAsia="Calibri"/>
          <w:lang w:eastAsia="en-US"/>
        </w:rPr>
        <w:t xml:space="preserve">inimo gali ir nebūti. Šiuo atveju Projekte (arba </w:t>
      </w:r>
      <w:r w:rsidRPr="00954A8C">
        <w:rPr>
          <w:rFonts w:eastAsia="Calibri"/>
          <w:lang w:eastAsia="en-US"/>
        </w:rPr>
        <w:t>jo lydimuosiuose</w:t>
      </w:r>
      <w:r w:rsidR="00401AB8" w:rsidRPr="00954A8C">
        <w:rPr>
          <w:rFonts w:eastAsia="Calibri"/>
          <w:lang w:eastAsia="en-US"/>
        </w:rPr>
        <w:t xml:space="preserve"> </w:t>
      </w:r>
      <w:r w:rsidR="00B82ABF" w:rsidRPr="00954A8C">
        <w:rPr>
          <w:rFonts w:eastAsia="Calibri"/>
          <w:lang w:eastAsia="en-US"/>
        </w:rPr>
        <w:t>dokumentuose</w:t>
      </w:r>
      <w:r w:rsidR="00401AB8" w:rsidRPr="00954A8C">
        <w:rPr>
          <w:rFonts w:eastAsia="Calibri"/>
          <w:lang w:eastAsia="en-US"/>
        </w:rPr>
        <w:t>) siūl</w:t>
      </w:r>
      <w:r w:rsidRPr="00954A8C">
        <w:rPr>
          <w:rFonts w:eastAsia="Calibri"/>
          <w:lang w:eastAsia="en-US"/>
        </w:rPr>
        <w:t>ome</w:t>
      </w:r>
      <w:r w:rsidR="00401AB8" w:rsidRPr="00954A8C">
        <w:rPr>
          <w:rFonts w:eastAsia="Calibri"/>
          <w:lang w:eastAsia="en-US"/>
        </w:rPr>
        <w:t xml:space="preserve"> atskleisti (arba paaiškinti) minėtų nuostatų trečio</w:t>
      </w:r>
      <w:r w:rsidR="00CB44B6">
        <w:rPr>
          <w:rFonts w:eastAsia="Calibri"/>
          <w:lang w:eastAsia="en-US"/>
        </w:rPr>
        <w:t>jo</w:t>
      </w:r>
      <w:r w:rsidR="00401AB8" w:rsidRPr="00954A8C">
        <w:rPr>
          <w:rFonts w:eastAsia="Calibri"/>
          <w:lang w:eastAsia="en-US"/>
        </w:rPr>
        <w:t xml:space="preserve"> sakinio esmę</w:t>
      </w:r>
      <w:r w:rsidR="00CE1008" w:rsidRPr="00954A8C">
        <w:rPr>
          <w:rFonts w:eastAsia="Calibri"/>
          <w:lang w:eastAsia="en-US"/>
        </w:rPr>
        <w:t xml:space="preserve"> (kokiais atvejais gali susidaryti situacija, kad įmonė nepateiktų užtikrinimo)</w:t>
      </w:r>
      <w:r w:rsidR="00401AB8" w:rsidRPr="00954A8C">
        <w:rPr>
          <w:rFonts w:eastAsia="Calibri"/>
          <w:lang w:eastAsia="en-US"/>
        </w:rPr>
        <w:t>.</w:t>
      </w:r>
      <w:r w:rsidR="00B82ABF" w:rsidRPr="00954A8C">
        <w:rPr>
          <w:rFonts w:eastAsia="Calibri"/>
          <w:lang w:eastAsia="en-US"/>
        </w:rPr>
        <w:t xml:space="preserve"> </w:t>
      </w:r>
    </w:p>
    <w:p w14:paraId="422474D9" w14:textId="260CD6DF" w:rsidR="00407838" w:rsidRPr="00954A8C" w:rsidRDefault="00B82ABF" w:rsidP="00C3294D">
      <w:pPr>
        <w:pStyle w:val="ListParagraph"/>
        <w:numPr>
          <w:ilvl w:val="1"/>
          <w:numId w:val="21"/>
        </w:numPr>
        <w:spacing w:line="360" w:lineRule="auto"/>
        <w:ind w:left="0" w:firstLine="709"/>
        <w:jc w:val="both"/>
        <w:rPr>
          <w:rFonts w:eastAsia="Calibri"/>
          <w:lang w:eastAsia="en-US"/>
        </w:rPr>
      </w:pPr>
      <w:r w:rsidRPr="00954A8C">
        <w:rPr>
          <w:rFonts w:eastAsia="Calibri"/>
          <w:lang w:eastAsia="en-US"/>
        </w:rPr>
        <w:t>A</w:t>
      </w:r>
      <w:r w:rsidR="002F419F" w:rsidRPr="00954A8C">
        <w:rPr>
          <w:rFonts w:eastAsia="Calibri"/>
          <w:lang w:eastAsia="en-US"/>
        </w:rPr>
        <w:t>tkreipiame dėmesį, kad Projekt</w:t>
      </w:r>
      <w:r w:rsidR="000C3970" w:rsidRPr="00954A8C">
        <w:rPr>
          <w:rFonts w:eastAsia="Calibri"/>
          <w:lang w:eastAsia="en-US"/>
        </w:rPr>
        <w:t xml:space="preserve">o lydimieji </w:t>
      </w:r>
      <w:r w:rsidR="002F419F" w:rsidRPr="00954A8C">
        <w:rPr>
          <w:rFonts w:eastAsia="Calibri"/>
          <w:lang w:eastAsia="en-US"/>
        </w:rPr>
        <w:t>teisės aktų projektai</w:t>
      </w:r>
      <w:r w:rsidRPr="00954A8C">
        <w:rPr>
          <w:rStyle w:val="FootnoteReference"/>
          <w:rFonts w:eastAsia="Calibri"/>
          <w:lang w:eastAsia="en-US"/>
        </w:rPr>
        <w:footnoteReference w:id="2"/>
      </w:r>
      <w:r w:rsidRPr="00954A8C">
        <w:rPr>
          <w:rFonts w:eastAsia="Calibri"/>
          <w:lang w:eastAsia="en-US"/>
        </w:rPr>
        <w:t xml:space="preserve"> už įmonių prievolių įvykdymo užtikrinimo reikalavimų pažeidimus numato baudas (juridiniams asmenims nuo 2000 iki 4000, o įmonių vadovams nuo 600 iki 1000 eurų)</w:t>
      </w:r>
      <w:r w:rsidR="00A16344" w:rsidRPr="00954A8C">
        <w:rPr>
          <w:rFonts w:eastAsia="Calibri"/>
          <w:lang w:eastAsia="en-US"/>
        </w:rPr>
        <w:t>, kurių dydis, lyginant su prievolių užtikrinimui reikalingomis lėšomis</w:t>
      </w:r>
      <w:r w:rsidR="000C3970" w:rsidRPr="00954A8C">
        <w:rPr>
          <w:rFonts w:eastAsia="Calibri"/>
          <w:lang w:eastAsia="en-US"/>
        </w:rPr>
        <w:t>,</w:t>
      </w:r>
      <w:r w:rsidR="00A16344" w:rsidRPr="00954A8C">
        <w:rPr>
          <w:rFonts w:eastAsia="Calibri"/>
          <w:lang w:eastAsia="en-US"/>
        </w:rPr>
        <w:t xml:space="preserve"> yra itin mažas. Taigi, jeigu įgyvendinant Projektu siūlomą įstatymą (</w:t>
      </w:r>
      <w:r w:rsidR="000C3970" w:rsidRPr="00954A8C">
        <w:rPr>
          <w:rFonts w:eastAsia="Calibri"/>
          <w:lang w:eastAsia="en-US"/>
        </w:rPr>
        <w:t xml:space="preserve">jei </w:t>
      </w:r>
      <w:r w:rsidR="00A16344" w:rsidRPr="00954A8C">
        <w:rPr>
          <w:rFonts w:eastAsia="Calibri"/>
          <w:lang w:eastAsia="en-US"/>
        </w:rPr>
        <w:t>Projekt</w:t>
      </w:r>
      <w:r w:rsidR="000C3970" w:rsidRPr="00954A8C">
        <w:rPr>
          <w:rFonts w:eastAsia="Calibri"/>
          <w:lang w:eastAsia="en-US"/>
        </w:rPr>
        <w:t>as bus priimtas</w:t>
      </w:r>
      <w:r w:rsidR="00A16344" w:rsidRPr="00954A8C">
        <w:rPr>
          <w:rFonts w:eastAsia="Calibri"/>
          <w:lang w:eastAsia="en-US"/>
        </w:rPr>
        <w:t xml:space="preserve">) susidarytų situacija, kad įmonių veiklos periodu prievolių užtikrinimas nebūtų taikomas nepertraukiamai, toks teisinis reglamentavimas galėtų būti vertinamas </w:t>
      </w:r>
      <w:r w:rsidR="00A16344" w:rsidRPr="00954A8C">
        <w:rPr>
          <w:rFonts w:eastAsia="Calibri"/>
          <w:i/>
          <w:lang w:eastAsia="en-US"/>
        </w:rPr>
        <w:t>kaip sudarantis sąlygas nesąžiningam elgesiui ir piktnaudžiavimams</w:t>
      </w:r>
      <w:r w:rsidR="00A16344" w:rsidRPr="00954A8C">
        <w:rPr>
          <w:rFonts w:eastAsia="Calibri"/>
          <w:lang w:eastAsia="en-US"/>
        </w:rPr>
        <w:t xml:space="preserve">, </w:t>
      </w:r>
      <w:r w:rsidR="000277F7">
        <w:rPr>
          <w:rFonts w:eastAsia="Calibri"/>
          <w:lang w:eastAsia="en-US"/>
        </w:rPr>
        <w:t xml:space="preserve">kadangi, </w:t>
      </w:r>
      <w:r w:rsidR="00A16344" w:rsidRPr="00954A8C">
        <w:rPr>
          <w:rFonts w:eastAsia="Calibri"/>
          <w:lang w:eastAsia="en-US"/>
        </w:rPr>
        <w:t xml:space="preserve">pavyzdžiui: nesąžiningai veiklą nutraukti </w:t>
      </w:r>
      <w:r w:rsidR="00BF44E1" w:rsidRPr="00954A8C">
        <w:rPr>
          <w:rFonts w:eastAsia="Calibri"/>
          <w:lang w:eastAsia="en-US"/>
        </w:rPr>
        <w:t xml:space="preserve">(neįvykdžius </w:t>
      </w:r>
      <w:r w:rsidR="00A16344" w:rsidRPr="00954A8C">
        <w:rPr>
          <w:rFonts w:eastAsia="Calibri"/>
          <w:lang w:eastAsia="en-US"/>
        </w:rPr>
        <w:t>prievolių</w:t>
      </w:r>
      <w:r w:rsidR="00BF44E1" w:rsidRPr="00954A8C">
        <w:rPr>
          <w:rFonts w:eastAsia="Calibri"/>
          <w:lang w:eastAsia="en-US"/>
        </w:rPr>
        <w:t>)</w:t>
      </w:r>
      <w:r w:rsidR="00A16344" w:rsidRPr="00954A8C">
        <w:rPr>
          <w:rFonts w:eastAsia="Calibri"/>
          <w:lang w:eastAsia="en-US"/>
        </w:rPr>
        <w:t xml:space="preserve"> ketinančioms įmonėms (ar jų atsakingiems asmenims) palankiau </w:t>
      </w:r>
      <w:r w:rsidR="00BF44E1" w:rsidRPr="00954A8C">
        <w:rPr>
          <w:rFonts w:eastAsia="Calibri"/>
          <w:lang w:eastAsia="en-US"/>
        </w:rPr>
        <w:t xml:space="preserve">būtų </w:t>
      </w:r>
      <w:r w:rsidR="00407838" w:rsidRPr="00954A8C">
        <w:rPr>
          <w:rFonts w:eastAsia="Calibri"/>
          <w:lang w:eastAsia="en-US"/>
        </w:rPr>
        <w:t xml:space="preserve">patirti (žymiai mažesnius) nuostolius, susijusius su baudų sumokėjimu, o ne su </w:t>
      </w:r>
      <w:r w:rsidR="00BF44E1" w:rsidRPr="00954A8C">
        <w:rPr>
          <w:rFonts w:eastAsia="Calibri"/>
          <w:lang w:eastAsia="en-US"/>
        </w:rPr>
        <w:t xml:space="preserve">prievolių įvykdymu ar </w:t>
      </w:r>
      <w:r w:rsidR="00407838" w:rsidRPr="00954A8C">
        <w:rPr>
          <w:rFonts w:eastAsia="Calibri"/>
          <w:lang w:eastAsia="en-US"/>
        </w:rPr>
        <w:t xml:space="preserve">jų įvykdymo </w:t>
      </w:r>
      <w:r w:rsidR="00A16344" w:rsidRPr="00954A8C">
        <w:rPr>
          <w:rFonts w:eastAsia="Calibri"/>
          <w:lang w:eastAsia="en-US"/>
        </w:rPr>
        <w:t>užtikrinimu.</w:t>
      </w:r>
    </w:p>
    <w:p w14:paraId="0BA3890B" w14:textId="7B1D043E" w:rsidR="00A16344" w:rsidRPr="00954A8C" w:rsidRDefault="00407838" w:rsidP="00C3294D">
      <w:pPr>
        <w:pStyle w:val="ListParagraph"/>
        <w:numPr>
          <w:ilvl w:val="0"/>
          <w:numId w:val="21"/>
        </w:numPr>
        <w:spacing w:line="360" w:lineRule="auto"/>
        <w:ind w:left="0" w:firstLine="709"/>
        <w:jc w:val="both"/>
        <w:rPr>
          <w:rFonts w:eastAsia="Calibri"/>
          <w:lang w:eastAsia="en-US"/>
        </w:rPr>
      </w:pPr>
      <w:r w:rsidRPr="00954A8C">
        <w:rPr>
          <w:rFonts w:eastAsia="Calibri"/>
          <w:lang w:eastAsia="en-US"/>
        </w:rPr>
        <w:t xml:space="preserve">Projekto 2 </w:t>
      </w:r>
      <w:r w:rsidR="000C3970" w:rsidRPr="00954A8C">
        <w:rPr>
          <w:rFonts w:eastAsia="Calibri"/>
          <w:lang w:eastAsia="en-US"/>
        </w:rPr>
        <w:t>straipsn</w:t>
      </w:r>
      <w:r w:rsidR="00954A8C">
        <w:rPr>
          <w:rFonts w:eastAsia="Calibri"/>
          <w:lang w:eastAsia="en-US"/>
        </w:rPr>
        <w:t>y</w:t>
      </w:r>
      <w:r w:rsidR="000C3970" w:rsidRPr="00954A8C">
        <w:rPr>
          <w:rFonts w:eastAsia="Calibri"/>
          <w:lang w:eastAsia="en-US"/>
        </w:rPr>
        <w:t xml:space="preserve">je </w:t>
      </w:r>
      <w:r w:rsidR="00E960A6" w:rsidRPr="00954A8C">
        <w:rPr>
          <w:rFonts w:eastAsia="Calibri"/>
          <w:lang w:eastAsia="en-US"/>
        </w:rPr>
        <w:t xml:space="preserve">(dėl Įstatymo 11 straipsnio 4 dalies) </w:t>
      </w:r>
      <w:r w:rsidRPr="00954A8C">
        <w:rPr>
          <w:rFonts w:eastAsia="Calibri"/>
          <w:lang w:eastAsia="en-US"/>
        </w:rPr>
        <w:t>nu</w:t>
      </w:r>
      <w:r w:rsidR="000C3970" w:rsidRPr="00954A8C">
        <w:rPr>
          <w:rFonts w:eastAsia="Calibri"/>
          <w:lang w:eastAsia="en-US"/>
        </w:rPr>
        <w:t>st</w:t>
      </w:r>
      <w:r w:rsidRPr="00954A8C">
        <w:rPr>
          <w:rFonts w:eastAsia="Calibri"/>
          <w:lang w:eastAsia="en-US"/>
        </w:rPr>
        <w:t xml:space="preserve">atoma, kad „Įmonei neįvykdžius </w:t>
      </w:r>
      <w:r w:rsidRPr="00954A8C">
        <w:rPr>
          <w:rFonts w:eastAsia="Calibri"/>
          <w:i/>
          <w:lang w:eastAsia="en-US"/>
        </w:rPr>
        <w:t>bent vienos</w:t>
      </w:r>
      <w:r w:rsidRPr="00954A8C">
        <w:rPr>
          <w:rFonts w:eastAsia="Calibri"/>
          <w:lang w:eastAsia="en-US"/>
        </w:rPr>
        <w:t xml:space="preserve"> šio straipsnio 1 dalyje nurodytos prievolės </w:t>
      </w:r>
      <w:r w:rsidRPr="00954A8C">
        <w:rPr>
          <w:rFonts w:eastAsia="Calibri"/>
          <w:i/>
          <w:lang w:eastAsia="en-US"/>
        </w:rPr>
        <w:t>užtikrinimo galiojimo laikotarpiu</w:t>
      </w:r>
      <w:r w:rsidRPr="00954A8C">
        <w:rPr>
          <w:rFonts w:eastAsia="Calibri"/>
          <w:lang w:eastAsia="en-US"/>
        </w:rPr>
        <w:t xml:space="preserve">, Aplinkos ministerijos įgaliota institucija, veikianti kaip naudos gavėja, turi teisę pagal šio straipsnio 2 dalyje nurodytą užtikrinimą gauti prievolių įvykdymo </w:t>
      </w:r>
      <w:r w:rsidRPr="00954A8C">
        <w:rPr>
          <w:rFonts w:eastAsia="Calibri"/>
          <w:i/>
          <w:lang w:eastAsia="en-US"/>
        </w:rPr>
        <w:t>užtikrinimo sumą, kuri padengtų išlaidas</w:t>
      </w:r>
      <w:r w:rsidRPr="00954A8C">
        <w:rPr>
          <w:rFonts w:eastAsia="Calibri"/>
          <w:lang w:eastAsia="en-US"/>
        </w:rPr>
        <w:t>, būtinas atliekų sutvarkymo, atliekų tvarkymo įrenginių uždarymo ir sutvarkymo, jų priežiūros po uždarymo, užteršto grunto ir dirvožemio išvalymo, kitoms veiklos nutraukimo priemonėms, užtikrinančioms aplinkos apsaugą ir visuomenės sveikatos saugą, organizuoti priemonių, nurodytų šio straipsnio 1 dalyje, įgyvendinimą“.</w:t>
      </w:r>
    </w:p>
    <w:p w14:paraId="1BCD272B" w14:textId="77777777" w:rsidR="00407838" w:rsidRPr="00954A8C" w:rsidRDefault="00407838" w:rsidP="00C3294D">
      <w:pPr>
        <w:pStyle w:val="ListParagraph"/>
        <w:spacing w:line="360" w:lineRule="auto"/>
        <w:ind w:left="709"/>
        <w:jc w:val="both"/>
        <w:rPr>
          <w:rFonts w:eastAsia="Calibri"/>
          <w:lang w:eastAsia="en-US"/>
        </w:rPr>
      </w:pPr>
      <w:r w:rsidRPr="00954A8C">
        <w:rPr>
          <w:rFonts w:eastAsia="Calibri"/>
          <w:lang w:eastAsia="en-US"/>
        </w:rPr>
        <w:t>Specialiųjų tyrimų tarnybos nuomone, minėtos nuostatos svarstytinos keliais aspektais:</w:t>
      </w:r>
    </w:p>
    <w:p w14:paraId="28644AA1" w14:textId="4F459B77" w:rsidR="00407838" w:rsidRPr="00954A8C" w:rsidRDefault="00407838" w:rsidP="00C3294D">
      <w:pPr>
        <w:pStyle w:val="ListParagraph"/>
        <w:numPr>
          <w:ilvl w:val="1"/>
          <w:numId w:val="21"/>
        </w:numPr>
        <w:spacing w:line="360" w:lineRule="auto"/>
        <w:ind w:left="0" w:firstLine="709"/>
        <w:jc w:val="both"/>
        <w:rPr>
          <w:rFonts w:eastAsia="Calibri"/>
          <w:lang w:eastAsia="en-US"/>
        </w:rPr>
      </w:pPr>
      <w:r w:rsidRPr="00954A8C">
        <w:rPr>
          <w:rFonts w:eastAsia="Calibri"/>
          <w:lang w:eastAsia="en-US"/>
        </w:rPr>
        <w:lastRenderedPageBreak/>
        <w:t xml:space="preserve">Projektu siūlomų Įstatymo 11 straipsnio 1 ir 2 straipsnių nuostatų esmė – užtikrinti įmonės prievolių įvykdymą, jeigu įmonė (dėl bankroto ar veiklos nutraukimo) nebegali vykdyti savo veiklos. Pagal </w:t>
      </w:r>
      <w:r w:rsidR="00E960A6" w:rsidRPr="00954A8C">
        <w:rPr>
          <w:rFonts w:eastAsia="Calibri"/>
          <w:lang w:eastAsia="en-US"/>
        </w:rPr>
        <w:t>P</w:t>
      </w:r>
      <w:r w:rsidRPr="00954A8C">
        <w:rPr>
          <w:rFonts w:eastAsia="Calibri"/>
          <w:lang w:eastAsia="en-US"/>
        </w:rPr>
        <w:t>rojektu siūlomas Įstatymo 11 straipsnio 3 dalies nuostatas užtikrinimas taikomas įmonės veiklos laikotarpi</w:t>
      </w:r>
      <w:r w:rsidR="000C3970" w:rsidRPr="00954A8C">
        <w:rPr>
          <w:rFonts w:eastAsia="Calibri"/>
          <w:lang w:eastAsia="en-US"/>
        </w:rPr>
        <w:t>ui</w:t>
      </w:r>
      <w:r w:rsidRPr="00954A8C">
        <w:rPr>
          <w:rFonts w:eastAsia="Calibri"/>
          <w:lang w:eastAsia="en-US"/>
        </w:rPr>
        <w:t xml:space="preserve"> (nuo veiklos pradžios iki leidimo galiojimo panaikinimo). Taigi, formaliai vertinant, k</w:t>
      </w:r>
      <w:r w:rsidR="00E960A6" w:rsidRPr="00954A8C">
        <w:rPr>
          <w:rFonts w:eastAsia="Calibri"/>
          <w:lang w:eastAsia="en-US"/>
        </w:rPr>
        <w:t xml:space="preserve">yla </w:t>
      </w:r>
      <w:r w:rsidRPr="00954A8C">
        <w:rPr>
          <w:rFonts w:eastAsia="Calibri"/>
          <w:lang w:eastAsia="en-US"/>
        </w:rPr>
        <w:t xml:space="preserve">abejonių, ar </w:t>
      </w:r>
      <w:r w:rsidR="00E960A6" w:rsidRPr="00954A8C">
        <w:rPr>
          <w:rFonts w:eastAsia="Calibri"/>
          <w:lang w:eastAsia="en-US"/>
        </w:rPr>
        <w:t>Projektu siūlomos Įstatymo 11 straipsnio 4 dalies nuostatos, kurios leistų užtikrinimą naudoti įmonės prievolių įvykdymui įmonės veiklos laikotarpiu</w:t>
      </w:r>
      <w:r w:rsidR="00CB44B6">
        <w:rPr>
          <w:rFonts w:eastAsia="Calibri"/>
          <w:lang w:eastAsia="en-US"/>
        </w:rPr>
        <w:t>,</w:t>
      </w:r>
      <w:r w:rsidR="00E960A6" w:rsidRPr="00954A8C">
        <w:rPr>
          <w:rFonts w:eastAsia="Calibri"/>
          <w:lang w:eastAsia="en-US"/>
        </w:rPr>
        <w:t xml:space="preserve"> t.</w:t>
      </w:r>
      <w:r w:rsidR="000C3970" w:rsidRPr="00954A8C">
        <w:rPr>
          <w:rFonts w:eastAsia="Calibri"/>
          <w:lang w:eastAsia="en-US"/>
        </w:rPr>
        <w:t xml:space="preserve"> </w:t>
      </w:r>
      <w:r w:rsidR="00E960A6" w:rsidRPr="00954A8C">
        <w:rPr>
          <w:rFonts w:eastAsia="Calibri"/>
          <w:lang w:eastAsia="en-US"/>
        </w:rPr>
        <w:t>y. ka</w:t>
      </w:r>
      <w:r w:rsidR="000C3970" w:rsidRPr="00954A8C">
        <w:rPr>
          <w:rFonts w:eastAsia="Calibri"/>
          <w:lang w:eastAsia="en-US"/>
        </w:rPr>
        <w:t>i</w:t>
      </w:r>
      <w:r w:rsidR="00E960A6" w:rsidRPr="00954A8C">
        <w:rPr>
          <w:rFonts w:eastAsia="Calibri"/>
          <w:lang w:eastAsia="en-US"/>
        </w:rPr>
        <w:t xml:space="preserve"> įmonė vykdo ir gali vykdyti veiklą</w:t>
      </w:r>
      <w:r w:rsidR="00385C43" w:rsidRPr="00954A8C">
        <w:rPr>
          <w:rFonts w:eastAsia="Calibri"/>
          <w:lang w:eastAsia="en-US"/>
        </w:rPr>
        <w:t>,</w:t>
      </w:r>
      <w:r w:rsidR="00E960A6" w:rsidRPr="00954A8C">
        <w:rPr>
          <w:rFonts w:eastAsia="Calibri"/>
          <w:lang w:eastAsia="en-US"/>
        </w:rPr>
        <w:t xml:space="preserve"> dera su kitomis Įstatymo nuostatomis</w:t>
      </w:r>
      <w:r w:rsidR="000277F7">
        <w:rPr>
          <w:rFonts w:eastAsia="Calibri"/>
          <w:lang w:eastAsia="en-US"/>
        </w:rPr>
        <w:t xml:space="preserve"> ir atitinka užtikrinimo esmę</w:t>
      </w:r>
      <w:r w:rsidR="00E960A6" w:rsidRPr="00954A8C">
        <w:rPr>
          <w:rFonts w:eastAsia="Calibri"/>
          <w:lang w:eastAsia="en-US"/>
        </w:rPr>
        <w:t>.</w:t>
      </w:r>
    </w:p>
    <w:p w14:paraId="2A8FCA32" w14:textId="77777777" w:rsidR="00E960A6" w:rsidRPr="00954A8C" w:rsidRDefault="00E960A6" w:rsidP="00C3294D">
      <w:pPr>
        <w:pStyle w:val="ListParagraph"/>
        <w:spacing w:line="360" w:lineRule="auto"/>
        <w:ind w:left="709"/>
        <w:jc w:val="both"/>
        <w:rPr>
          <w:rFonts w:eastAsia="Calibri"/>
          <w:lang w:eastAsia="en-US"/>
        </w:rPr>
      </w:pPr>
      <w:r w:rsidRPr="00954A8C">
        <w:rPr>
          <w:rFonts w:eastAsia="Calibri"/>
          <w:lang w:eastAsia="en-US"/>
        </w:rPr>
        <w:t>Šiuo aspektu Projektas tobulintinas</w:t>
      </w:r>
      <w:r w:rsidR="006F52DF" w:rsidRPr="00954A8C">
        <w:rPr>
          <w:rFonts w:eastAsia="Calibri"/>
          <w:lang w:eastAsia="en-US"/>
        </w:rPr>
        <w:t xml:space="preserve"> pašalinant prieštaravimus</w:t>
      </w:r>
      <w:r w:rsidRPr="00954A8C">
        <w:rPr>
          <w:rFonts w:eastAsia="Calibri"/>
          <w:lang w:eastAsia="en-US"/>
        </w:rPr>
        <w:t>.</w:t>
      </w:r>
    </w:p>
    <w:p w14:paraId="694CB37B" w14:textId="6CDA14CF" w:rsidR="00E960A6" w:rsidRPr="00954A8C" w:rsidRDefault="00E960A6" w:rsidP="00C3294D">
      <w:pPr>
        <w:pStyle w:val="ListParagraph"/>
        <w:numPr>
          <w:ilvl w:val="1"/>
          <w:numId w:val="21"/>
        </w:numPr>
        <w:spacing w:line="360" w:lineRule="auto"/>
        <w:ind w:left="0" w:firstLine="709"/>
        <w:jc w:val="both"/>
        <w:rPr>
          <w:rFonts w:eastAsia="Calibri"/>
          <w:lang w:eastAsia="en-US"/>
        </w:rPr>
      </w:pPr>
      <w:r w:rsidRPr="00954A8C">
        <w:rPr>
          <w:rFonts w:eastAsia="Calibri"/>
          <w:lang w:eastAsia="en-US"/>
        </w:rPr>
        <w:t xml:space="preserve">Minėtos nuostatos gali būti suvokiamos, kad įmonei neįvykdžius nors vienos prievolės gali būti kreipiamasi dėl visos užtikrinimo sumos. </w:t>
      </w:r>
      <w:r w:rsidR="00385C43" w:rsidRPr="00954A8C">
        <w:rPr>
          <w:rFonts w:eastAsia="Calibri"/>
          <w:lang w:eastAsia="en-US"/>
        </w:rPr>
        <w:t>M</w:t>
      </w:r>
      <w:r w:rsidRPr="00954A8C">
        <w:rPr>
          <w:rFonts w:eastAsia="Calibri"/>
          <w:lang w:eastAsia="en-US"/>
        </w:rPr>
        <w:t>an</w:t>
      </w:r>
      <w:r w:rsidR="00385C43" w:rsidRPr="00954A8C">
        <w:rPr>
          <w:rFonts w:eastAsia="Calibri"/>
          <w:lang w:eastAsia="en-US"/>
        </w:rPr>
        <w:t>o</w:t>
      </w:r>
      <w:r w:rsidRPr="00954A8C">
        <w:rPr>
          <w:rFonts w:eastAsia="Calibri"/>
          <w:lang w:eastAsia="en-US"/>
        </w:rPr>
        <w:t xml:space="preserve">me, kad </w:t>
      </w:r>
      <w:r w:rsidR="00385C43" w:rsidRPr="00954A8C">
        <w:rPr>
          <w:rFonts w:eastAsia="Calibri"/>
          <w:lang w:eastAsia="en-US"/>
        </w:rPr>
        <w:t>šie pa</w:t>
      </w:r>
      <w:r w:rsidRPr="00954A8C">
        <w:rPr>
          <w:rFonts w:eastAsia="Calibri"/>
          <w:lang w:eastAsia="en-US"/>
        </w:rPr>
        <w:t>siūlymai prieštarautų Projekt</w:t>
      </w:r>
      <w:r w:rsidR="00385C43" w:rsidRPr="00954A8C">
        <w:rPr>
          <w:rFonts w:eastAsia="Calibri"/>
          <w:lang w:eastAsia="en-US"/>
        </w:rPr>
        <w:t>o</w:t>
      </w:r>
      <w:r w:rsidRPr="00954A8C">
        <w:rPr>
          <w:rFonts w:eastAsia="Calibri"/>
          <w:lang w:eastAsia="en-US"/>
        </w:rPr>
        <w:t xml:space="preserve"> tiksl</w:t>
      </w:r>
      <w:r w:rsidR="00385C43" w:rsidRPr="00954A8C">
        <w:rPr>
          <w:rFonts w:eastAsia="Calibri"/>
          <w:lang w:eastAsia="en-US"/>
        </w:rPr>
        <w:t>ams</w:t>
      </w:r>
      <w:r w:rsidRPr="00954A8C">
        <w:rPr>
          <w:rFonts w:eastAsia="Calibri"/>
          <w:lang w:eastAsia="en-US"/>
        </w:rPr>
        <w:t xml:space="preserve"> (sumažinti įmonėms tenkančią nepagrįstai didelę naštą dėl užtikrinimo), todėl siūl</w:t>
      </w:r>
      <w:r w:rsidR="00385C43" w:rsidRPr="00954A8C">
        <w:rPr>
          <w:rFonts w:eastAsia="Calibri"/>
          <w:lang w:eastAsia="en-US"/>
        </w:rPr>
        <w:t>ome</w:t>
      </w:r>
      <w:r w:rsidRPr="00954A8C">
        <w:rPr>
          <w:rFonts w:eastAsia="Calibri"/>
          <w:lang w:eastAsia="en-US"/>
        </w:rPr>
        <w:t xml:space="preserve"> apsvarstyti Projekto tobulinimo tikslingumą</w:t>
      </w:r>
      <w:r w:rsidR="00385C43" w:rsidRPr="00954A8C">
        <w:rPr>
          <w:rFonts w:eastAsia="Calibri"/>
          <w:lang w:eastAsia="en-US"/>
        </w:rPr>
        <w:t>. Tobulinant šias Projekto nuostatas siūlytina nurodyti</w:t>
      </w:r>
      <w:r w:rsidRPr="00954A8C">
        <w:rPr>
          <w:rFonts w:eastAsia="Calibri"/>
          <w:lang w:eastAsia="en-US"/>
        </w:rPr>
        <w:t xml:space="preserve">, kad </w:t>
      </w:r>
      <w:r w:rsidR="006F52DF" w:rsidRPr="00954A8C">
        <w:rPr>
          <w:rFonts w:eastAsia="Calibri"/>
          <w:lang w:eastAsia="en-US"/>
        </w:rPr>
        <w:t>Aplinkos ministerijos įgaliotos institucija pagal užtikrinimą turi teisę kreiptis dėl lėšų, kurios padengtų išlaidas, pagal neįvykdytą prievolę</w:t>
      </w:r>
      <w:r w:rsidR="000277F7">
        <w:rPr>
          <w:rFonts w:eastAsia="Calibri"/>
          <w:lang w:eastAsia="en-US"/>
        </w:rPr>
        <w:t xml:space="preserve"> (ar prievoles)</w:t>
      </w:r>
      <w:r w:rsidR="006F52DF" w:rsidRPr="00954A8C">
        <w:rPr>
          <w:rFonts w:eastAsia="Calibri"/>
          <w:lang w:eastAsia="en-US"/>
        </w:rPr>
        <w:t xml:space="preserve"> būtinas veiklos nutraukimo priemonėms įgyvendinti.</w:t>
      </w:r>
    </w:p>
    <w:p w14:paraId="3E8E7549" w14:textId="4DB97B5D" w:rsidR="006F52DF" w:rsidRPr="00954A8C" w:rsidRDefault="006F52DF" w:rsidP="00C3294D">
      <w:pPr>
        <w:pStyle w:val="ListParagraph"/>
        <w:numPr>
          <w:ilvl w:val="0"/>
          <w:numId w:val="21"/>
        </w:numPr>
        <w:spacing w:line="360" w:lineRule="auto"/>
        <w:ind w:left="0" w:firstLine="709"/>
        <w:jc w:val="both"/>
        <w:rPr>
          <w:rFonts w:eastAsia="Calibri"/>
          <w:lang w:eastAsia="en-US"/>
        </w:rPr>
      </w:pPr>
      <w:r w:rsidRPr="00954A8C">
        <w:rPr>
          <w:rFonts w:eastAsia="Calibri"/>
          <w:lang w:eastAsia="en-US"/>
        </w:rPr>
        <w:t>Projekte (dėl Įstatymo 11 straipsnio 5 dalies) nu</w:t>
      </w:r>
      <w:r w:rsidR="00385C43" w:rsidRPr="00954A8C">
        <w:rPr>
          <w:rFonts w:eastAsia="Calibri"/>
          <w:lang w:eastAsia="en-US"/>
        </w:rPr>
        <w:t>st</w:t>
      </w:r>
      <w:r w:rsidRPr="00954A8C">
        <w:rPr>
          <w:rFonts w:eastAsia="Calibri"/>
          <w:lang w:eastAsia="en-US"/>
        </w:rPr>
        <w:t>atoma, kad „</w:t>
      </w:r>
      <w:r w:rsidR="00FC007A" w:rsidRPr="00954A8C">
        <w:rPr>
          <w:rFonts w:eastAsia="Calibri"/>
          <w:lang w:eastAsia="en-US"/>
        </w:rPr>
        <w:t>a</w:t>
      </w:r>
      <w:r w:rsidRPr="00954A8C">
        <w:rPr>
          <w:rFonts w:eastAsia="Calibri"/>
          <w:i/>
          <w:lang w:eastAsia="en-US"/>
        </w:rPr>
        <w:t xml:space="preserve">plinkos ministras nustato </w:t>
      </w:r>
      <w:r w:rsidRPr="00954A8C">
        <w:rPr>
          <w:rFonts w:eastAsia="Calibri"/>
          <w:lang w:eastAsia="en-US"/>
        </w:rPr>
        <w:t xml:space="preserve">atliekas naudojančios ar šalinančios įmonės prievolių įvykdymo užtikrinimo tvarką ir </w:t>
      </w:r>
      <w:r w:rsidRPr="00954A8C">
        <w:rPr>
          <w:rFonts w:eastAsia="Calibri"/>
          <w:i/>
          <w:lang w:eastAsia="en-US"/>
        </w:rPr>
        <w:t>prievolių įvykdymo užtikrinimo sumos dydį</w:t>
      </w:r>
      <w:r w:rsidRPr="00954A8C">
        <w:rPr>
          <w:rFonts w:eastAsia="Calibri"/>
          <w:lang w:eastAsia="en-US"/>
        </w:rPr>
        <w:t xml:space="preserve"> pavojingosioms ir nepavojingosioms atliekoms, </w:t>
      </w:r>
      <w:r w:rsidRPr="00954A8C">
        <w:rPr>
          <w:rFonts w:eastAsia="Calibri"/>
          <w:i/>
          <w:lang w:eastAsia="en-US"/>
        </w:rPr>
        <w:t>atsižvelgdamas į numatomą laikyti, naudoti ar šalinti atliekų kiekį</w:t>
      </w:r>
      <w:r w:rsidRPr="00954A8C">
        <w:rPr>
          <w:rFonts w:eastAsia="Calibri"/>
          <w:lang w:eastAsia="en-US"/>
        </w:rPr>
        <w:t>“.</w:t>
      </w:r>
    </w:p>
    <w:p w14:paraId="7A36582B" w14:textId="77777777" w:rsidR="006F52DF" w:rsidRPr="00954A8C" w:rsidRDefault="006F52DF" w:rsidP="00C3294D">
      <w:pPr>
        <w:pStyle w:val="ListParagraph"/>
        <w:spacing w:line="360" w:lineRule="auto"/>
        <w:ind w:left="709"/>
        <w:jc w:val="both"/>
        <w:rPr>
          <w:rFonts w:eastAsia="Calibri"/>
          <w:lang w:eastAsia="en-US"/>
        </w:rPr>
      </w:pPr>
      <w:r w:rsidRPr="00954A8C">
        <w:rPr>
          <w:rFonts w:eastAsia="Calibri"/>
          <w:lang w:eastAsia="en-US"/>
        </w:rPr>
        <w:t>Minėti projekto siūlymai svarstytini keliais aspektais:</w:t>
      </w:r>
    </w:p>
    <w:p w14:paraId="11E163FB" w14:textId="2BA48717" w:rsidR="006F52DF" w:rsidRPr="00954A8C" w:rsidRDefault="006F52DF" w:rsidP="00C3294D">
      <w:pPr>
        <w:pStyle w:val="ListParagraph"/>
        <w:numPr>
          <w:ilvl w:val="1"/>
          <w:numId w:val="21"/>
        </w:numPr>
        <w:spacing w:line="360" w:lineRule="auto"/>
        <w:ind w:left="0" w:firstLine="709"/>
        <w:jc w:val="both"/>
        <w:rPr>
          <w:rFonts w:eastAsia="Calibri"/>
          <w:lang w:eastAsia="en-US"/>
        </w:rPr>
      </w:pPr>
      <w:r w:rsidRPr="00954A8C">
        <w:rPr>
          <w:rFonts w:eastAsia="Calibri"/>
          <w:lang w:eastAsia="en-US"/>
        </w:rPr>
        <w:t xml:space="preserve">Projektu siūlomos nuostatos gali būti suvokiamos, kad </w:t>
      </w:r>
      <w:r w:rsidR="00FC007A" w:rsidRPr="00954A8C">
        <w:rPr>
          <w:rFonts w:eastAsia="Calibri"/>
          <w:lang w:eastAsia="en-US"/>
        </w:rPr>
        <w:t>a</w:t>
      </w:r>
      <w:r w:rsidRPr="00954A8C">
        <w:rPr>
          <w:rFonts w:eastAsia="Calibri"/>
          <w:i/>
          <w:lang w:eastAsia="en-US"/>
        </w:rPr>
        <w:t>plinkos ministras asmeniškai</w:t>
      </w:r>
      <w:r w:rsidR="009B512E" w:rsidRPr="00954A8C">
        <w:rPr>
          <w:rFonts w:eastAsia="Calibri"/>
          <w:i/>
          <w:lang w:eastAsia="en-US"/>
        </w:rPr>
        <w:t xml:space="preserve"> ir individualiai </w:t>
      </w:r>
      <w:r w:rsidRPr="00954A8C">
        <w:rPr>
          <w:rFonts w:eastAsia="Calibri"/>
          <w:i/>
          <w:lang w:eastAsia="en-US"/>
        </w:rPr>
        <w:t>kiekvienai įmonei nustat</w:t>
      </w:r>
      <w:r w:rsidR="00FC007A" w:rsidRPr="00954A8C">
        <w:rPr>
          <w:rFonts w:eastAsia="Calibri"/>
          <w:i/>
          <w:lang w:eastAsia="en-US"/>
        </w:rPr>
        <w:t>ys</w:t>
      </w:r>
      <w:r w:rsidRPr="00954A8C">
        <w:rPr>
          <w:rFonts w:eastAsia="Calibri"/>
          <w:i/>
          <w:lang w:eastAsia="en-US"/>
        </w:rPr>
        <w:t xml:space="preserve"> prievolių užtikrinimo sumos dydį atsižvelgdamas į numatomą laikyti, naudoti ar šalinti atliekų kiekį.</w:t>
      </w:r>
      <w:r w:rsidRPr="00954A8C">
        <w:rPr>
          <w:rFonts w:eastAsia="Calibri"/>
          <w:lang w:eastAsia="en-US"/>
        </w:rPr>
        <w:t xml:space="preserve"> </w:t>
      </w:r>
    </w:p>
    <w:p w14:paraId="0EC55F7D" w14:textId="65398C57" w:rsidR="009B512E" w:rsidRPr="00954A8C" w:rsidRDefault="006F52DF" w:rsidP="00C3294D">
      <w:pPr>
        <w:pStyle w:val="ListParagraph"/>
        <w:spacing w:line="360" w:lineRule="auto"/>
        <w:ind w:left="0" w:firstLine="709"/>
        <w:jc w:val="both"/>
        <w:rPr>
          <w:rFonts w:eastAsia="Calibri"/>
          <w:lang w:eastAsia="en-US"/>
        </w:rPr>
      </w:pPr>
      <w:r w:rsidRPr="00954A8C">
        <w:rPr>
          <w:rFonts w:eastAsia="Calibri"/>
          <w:lang w:eastAsia="en-US"/>
        </w:rPr>
        <w:t>Šiuo atveju kyla abejonių</w:t>
      </w:r>
      <w:r w:rsidR="00FC007A" w:rsidRPr="00954A8C">
        <w:rPr>
          <w:rFonts w:eastAsia="Calibri"/>
          <w:lang w:eastAsia="en-US"/>
        </w:rPr>
        <w:t>,</w:t>
      </w:r>
      <w:r w:rsidRPr="00954A8C">
        <w:rPr>
          <w:rFonts w:eastAsia="Calibri"/>
          <w:lang w:eastAsia="en-US"/>
        </w:rPr>
        <w:t xml:space="preserve"> kokiu pagrindu (kuo vadovaudamasis) </w:t>
      </w:r>
      <w:r w:rsidR="00FC007A" w:rsidRPr="00954A8C">
        <w:rPr>
          <w:rFonts w:eastAsia="Calibri"/>
          <w:lang w:eastAsia="en-US"/>
        </w:rPr>
        <w:t>a</w:t>
      </w:r>
      <w:r w:rsidRPr="00954A8C">
        <w:rPr>
          <w:rFonts w:eastAsia="Calibri"/>
          <w:lang w:eastAsia="en-US"/>
        </w:rPr>
        <w:t xml:space="preserve">plinkos ministras šias funkcijas įgyvendintų ir ar tai neturėtų daryti </w:t>
      </w:r>
      <w:r w:rsidR="009B512E" w:rsidRPr="00954A8C">
        <w:rPr>
          <w:rFonts w:eastAsia="Calibri"/>
          <w:lang w:eastAsia="en-US"/>
        </w:rPr>
        <w:t xml:space="preserve">specializuoti aplinkos ministerijos ar įstaigų prie </w:t>
      </w:r>
      <w:r w:rsidR="00CB44B6">
        <w:rPr>
          <w:rFonts w:eastAsia="Calibri"/>
          <w:lang w:eastAsia="en-US"/>
        </w:rPr>
        <w:t>A</w:t>
      </w:r>
      <w:r w:rsidR="00CB44B6" w:rsidRPr="00954A8C">
        <w:rPr>
          <w:rFonts w:eastAsia="Calibri"/>
          <w:lang w:eastAsia="en-US"/>
        </w:rPr>
        <w:t xml:space="preserve">plinkos </w:t>
      </w:r>
      <w:r w:rsidR="009B512E" w:rsidRPr="00954A8C">
        <w:rPr>
          <w:rFonts w:eastAsia="Calibri"/>
          <w:lang w:eastAsia="en-US"/>
        </w:rPr>
        <w:t>ministerijos padaliniai.</w:t>
      </w:r>
      <w:r w:rsidR="00F21124" w:rsidRPr="00954A8C">
        <w:rPr>
          <w:rFonts w:eastAsia="Calibri"/>
          <w:lang w:eastAsia="en-US"/>
        </w:rPr>
        <w:t xml:space="preserve"> </w:t>
      </w:r>
      <w:r w:rsidR="00FC007A" w:rsidRPr="00954A8C">
        <w:rPr>
          <w:rFonts w:eastAsia="Calibri"/>
          <w:lang w:eastAsia="en-US"/>
        </w:rPr>
        <w:t xml:space="preserve">Siūlytina </w:t>
      </w:r>
      <w:r w:rsidR="00F21124" w:rsidRPr="00954A8C">
        <w:rPr>
          <w:rFonts w:eastAsia="Calibri"/>
          <w:lang w:eastAsia="en-US"/>
        </w:rPr>
        <w:t>šiuo aspektu Projekt</w:t>
      </w:r>
      <w:r w:rsidR="00FC007A" w:rsidRPr="00954A8C">
        <w:rPr>
          <w:rFonts w:eastAsia="Calibri"/>
          <w:lang w:eastAsia="en-US"/>
        </w:rPr>
        <w:t>ą</w:t>
      </w:r>
      <w:r w:rsidR="00F21124" w:rsidRPr="00954A8C">
        <w:rPr>
          <w:rFonts w:eastAsia="Calibri"/>
          <w:lang w:eastAsia="en-US"/>
        </w:rPr>
        <w:t xml:space="preserve"> tikslinti </w:t>
      </w:r>
      <w:r w:rsidR="00FC007A" w:rsidRPr="00954A8C">
        <w:rPr>
          <w:rFonts w:eastAsia="Calibri"/>
          <w:lang w:eastAsia="en-US"/>
        </w:rPr>
        <w:t xml:space="preserve">ir </w:t>
      </w:r>
      <w:r w:rsidR="00F21124" w:rsidRPr="00954A8C">
        <w:rPr>
          <w:rFonts w:eastAsia="Calibri"/>
          <w:lang w:eastAsia="en-US"/>
        </w:rPr>
        <w:t>nustat</w:t>
      </w:r>
      <w:r w:rsidR="00FC007A" w:rsidRPr="00954A8C">
        <w:rPr>
          <w:rFonts w:eastAsia="Calibri"/>
          <w:lang w:eastAsia="en-US"/>
        </w:rPr>
        <w:t>yti</w:t>
      </w:r>
      <w:r w:rsidR="00F21124" w:rsidRPr="00954A8C">
        <w:rPr>
          <w:rFonts w:eastAsia="Calibri"/>
          <w:lang w:eastAsia="en-US"/>
        </w:rPr>
        <w:t>, kad „</w:t>
      </w:r>
      <w:r w:rsidR="00FC007A" w:rsidRPr="00954A8C">
        <w:rPr>
          <w:rFonts w:eastAsia="Calibri"/>
          <w:lang w:eastAsia="en-US"/>
        </w:rPr>
        <w:t>a</w:t>
      </w:r>
      <w:r w:rsidR="00F21124" w:rsidRPr="00954A8C">
        <w:rPr>
          <w:rFonts w:eastAsia="Calibri"/>
          <w:i/>
          <w:lang w:eastAsia="en-US"/>
        </w:rPr>
        <w:t>plinkos ministras nustato atliekas naudojančios ar šalinančios įmonės prievolių įvykdymo užtikrinimo ir prievolių įvykdymo užtikrinimo sumos dydžio apskaičiavimo tvarką</w:t>
      </w:r>
      <w:r w:rsidR="00F21124" w:rsidRPr="00954A8C">
        <w:rPr>
          <w:rFonts w:eastAsia="Calibri"/>
          <w:lang w:eastAsia="en-US"/>
        </w:rPr>
        <w:t>“.</w:t>
      </w:r>
    </w:p>
    <w:p w14:paraId="44ED06F1" w14:textId="0AC220EB" w:rsidR="00F21124" w:rsidRPr="00954A8C" w:rsidRDefault="00FC007A" w:rsidP="00C3294D">
      <w:pPr>
        <w:pStyle w:val="ListParagraph"/>
        <w:numPr>
          <w:ilvl w:val="1"/>
          <w:numId w:val="21"/>
        </w:numPr>
        <w:spacing w:line="360" w:lineRule="auto"/>
        <w:ind w:left="0" w:firstLine="709"/>
        <w:jc w:val="both"/>
        <w:rPr>
          <w:rFonts w:eastAsia="Calibri"/>
          <w:lang w:eastAsia="en-US"/>
        </w:rPr>
      </w:pPr>
      <w:r w:rsidRPr="00954A8C">
        <w:rPr>
          <w:rFonts w:eastAsia="Calibri"/>
          <w:lang w:eastAsia="en-US"/>
        </w:rPr>
        <w:t xml:space="preserve">Pagal kitas </w:t>
      </w:r>
      <w:r w:rsidR="009B512E" w:rsidRPr="00954A8C">
        <w:rPr>
          <w:rFonts w:eastAsia="Calibri"/>
          <w:lang w:eastAsia="en-US"/>
        </w:rPr>
        <w:t>Projektu siūlom</w:t>
      </w:r>
      <w:r w:rsidRPr="00954A8C">
        <w:rPr>
          <w:rFonts w:eastAsia="Calibri"/>
          <w:lang w:eastAsia="en-US"/>
        </w:rPr>
        <w:t>a</w:t>
      </w:r>
      <w:r w:rsidR="009B512E" w:rsidRPr="00954A8C">
        <w:rPr>
          <w:rFonts w:eastAsia="Calibri"/>
          <w:lang w:eastAsia="en-US"/>
        </w:rPr>
        <w:t>s nuostat</w:t>
      </w:r>
      <w:r w:rsidRPr="00954A8C">
        <w:rPr>
          <w:rFonts w:eastAsia="Calibri"/>
          <w:lang w:eastAsia="en-US"/>
        </w:rPr>
        <w:t>a</w:t>
      </w:r>
      <w:r w:rsidR="009B512E" w:rsidRPr="00954A8C">
        <w:rPr>
          <w:rFonts w:eastAsia="Calibri"/>
          <w:lang w:eastAsia="en-US"/>
        </w:rPr>
        <w:t>s užtikrinimo sum</w:t>
      </w:r>
      <w:r w:rsidRPr="00954A8C">
        <w:rPr>
          <w:rFonts w:eastAsia="Calibri"/>
          <w:lang w:eastAsia="en-US"/>
        </w:rPr>
        <w:t>a</w:t>
      </w:r>
      <w:r w:rsidR="009B512E" w:rsidRPr="00954A8C">
        <w:rPr>
          <w:rFonts w:eastAsia="Calibri"/>
          <w:lang w:eastAsia="en-US"/>
        </w:rPr>
        <w:t xml:space="preserve"> sieja</w:t>
      </w:r>
      <w:r w:rsidRPr="00954A8C">
        <w:rPr>
          <w:rFonts w:eastAsia="Calibri"/>
          <w:lang w:eastAsia="en-US"/>
        </w:rPr>
        <w:t>ma</w:t>
      </w:r>
      <w:r w:rsidR="009B512E" w:rsidRPr="00954A8C">
        <w:rPr>
          <w:rFonts w:eastAsia="Calibri"/>
          <w:lang w:eastAsia="en-US"/>
        </w:rPr>
        <w:t xml:space="preserve"> su išlaidų, būtinų įmonės prievolių įvykdymui, padengimu, todėl man</w:t>
      </w:r>
      <w:r w:rsidRPr="00954A8C">
        <w:rPr>
          <w:rFonts w:eastAsia="Calibri"/>
          <w:lang w:eastAsia="en-US"/>
        </w:rPr>
        <w:t>o</w:t>
      </w:r>
      <w:r w:rsidR="009B512E" w:rsidRPr="00954A8C">
        <w:rPr>
          <w:rFonts w:eastAsia="Calibri"/>
          <w:lang w:eastAsia="en-US"/>
        </w:rPr>
        <w:t xml:space="preserve">me, kad prievolių užtikrinimo sumos </w:t>
      </w:r>
      <w:r w:rsidR="009B512E" w:rsidRPr="00954A8C">
        <w:rPr>
          <w:rFonts w:eastAsia="Calibri"/>
          <w:lang w:eastAsia="en-US"/>
        </w:rPr>
        <w:lastRenderedPageBreak/>
        <w:t>dydžio apskaičiavimas</w:t>
      </w:r>
      <w:r w:rsidRPr="00954A8C">
        <w:rPr>
          <w:rFonts w:eastAsia="Calibri"/>
          <w:lang w:eastAsia="en-US"/>
        </w:rPr>
        <w:t>,</w:t>
      </w:r>
      <w:r w:rsidR="009B512E" w:rsidRPr="00954A8C">
        <w:rPr>
          <w:rFonts w:eastAsia="Calibri"/>
          <w:lang w:eastAsia="en-US"/>
        </w:rPr>
        <w:t xml:space="preserve"> atsižvelgiant </w:t>
      </w:r>
      <w:r w:rsidR="009B512E" w:rsidRPr="00954A8C">
        <w:rPr>
          <w:rFonts w:eastAsia="Calibri"/>
          <w:i/>
          <w:lang w:eastAsia="en-US"/>
        </w:rPr>
        <w:t>tik į numatomą laikyti, naudoti ar šalinti atliekų kiekį</w:t>
      </w:r>
      <w:r w:rsidRPr="00954A8C">
        <w:rPr>
          <w:rFonts w:eastAsia="Calibri"/>
          <w:i/>
          <w:lang w:eastAsia="en-US"/>
        </w:rPr>
        <w:t>,</w:t>
      </w:r>
      <w:r w:rsidR="009B512E" w:rsidRPr="00954A8C">
        <w:rPr>
          <w:rFonts w:eastAsia="Calibri"/>
          <w:lang w:eastAsia="en-US"/>
        </w:rPr>
        <w:t xml:space="preserve"> gali neatitikti faktinių išlaidų, kurios būtų patiriamos įvykdant įmonės prievoles, dydžio.</w:t>
      </w:r>
      <w:r w:rsidR="00F21124" w:rsidRPr="00954A8C">
        <w:rPr>
          <w:rFonts w:eastAsia="Calibri"/>
          <w:lang w:eastAsia="en-US"/>
        </w:rPr>
        <w:t xml:space="preserve"> </w:t>
      </w:r>
    </w:p>
    <w:p w14:paraId="54301ECC" w14:textId="141463DD" w:rsidR="006F52DF" w:rsidRPr="00954A8C" w:rsidRDefault="00FC007A" w:rsidP="00C3294D">
      <w:pPr>
        <w:pStyle w:val="ListParagraph"/>
        <w:spacing w:line="360" w:lineRule="auto"/>
        <w:ind w:left="0" w:firstLine="709"/>
        <w:jc w:val="both"/>
        <w:rPr>
          <w:rFonts w:eastAsia="Calibri"/>
          <w:lang w:eastAsia="en-US"/>
        </w:rPr>
      </w:pPr>
      <w:r w:rsidRPr="00954A8C">
        <w:rPr>
          <w:rFonts w:eastAsia="Calibri"/>
          <w:lang w:eastAsia="en-US"/>
        </w:rPr>
        <w:t>J</w:t>
      </w:r>
      <w:r w:rsidR="00F21124" w:rsidRPr="00954A8C">
        <w:rPr>
          <w:rFonts w:eastAsia="Calibri"/>
          <w:lang w:eastAsia="en-US"/>
        </w:rPr>
        <w:t>eigu įgyvendinant Projektu siūlomas nuostatas (</w:t>
      </w:r>
      <w:r w:rsidRPr="00954A8C">
        <w:rPr>
          <w:rFonts w:eastAsia="Calibri"/>
          <w:lang w:eastAsia="en-US"/>
        </w:rPr>
        <w:t xml:space="preserve">jei </w:t>
      </w:r>
      <w:r w:rsidR="00F21124" w:rsidRPr="00954A8C">
        <w:rPr>
          <w:rFonts w:eastAsia="Calibri"/>
          <w:lang w:eastAsia="en-US"/>
        </w:rPr>
        <w:t>Projekt</w:t>
      </w:r>
      <w:r w:rsidRPr="00954A8C">
        <w:rPr>
          <w:rFonts w:eastAsia="Calibri"/>
          <w:lang w:eastAsia="en-US"/>
        </w:rPr>
        <w:t>as</w:t>
      </w:r>
      <w:r w:rsidR="00F21124" w:rsidRPr="00954A8C">
        <w:rPr>
          <w:rFonts w:eastAsia="Calibri"/>
          <w:lang w:eastAsia="en-US"/>
        </w:rPr>
        <w:t xml:space="preserve"> </w:t>
      </w:r>
      <w:r w:rsidRPr="00954A8C">
        <w:rPr>
          <w:rFonts w:eastAsia="Calibri"/>
          <w:lang w:eastAsia="en-US"/>
        </w:rPr>
        <w:t xml:space="preserve">būtų </w:t>
      </w:r>
      <w:r w:rsidR="00F21124" w:rsidRPr="00954A8C">
        <w:rPr>
          <w:rFonts w:eastAsia="Calibri"/>
          <w:lang w:eastAsia="en-US"/>
        </w:rPr>
        <w:t>pri</w:t>
      </w:r>
      <w:r w:rsidRPr="00954A8C">
        <w:rPr>
          <w:rFonts w:eastAsia="Calibri"/>
          <w:lang w:eastAsia="en-US"/>
        </w:rPr>
        <w:t>imtas</w:t>
      </w:r>
      <w:r w:rsidR="00F21124" w:rsidRPr="00954A8C">
        <w:rPr>
          <w:rFonts w:eastAsia="Calibri"/>
          <w:lang w:eastAsia="en-US"/>
        </w:rPr>
        <w:t>) apskaičiuotos prievolių užtikrinimo sumos neužtektų su įmonės prievolių įvykdymu susijusi</w:t>
      </w:r>
      <w:r w:rsidRPr="00954A8C">
        <w:rPr>
          <w:rFonts w:eastAsia="Calibri"/>
          <w:lang w:eastAsia="en-US"/>
        </w:rPr>
        <w:t xml:space="preserve">oms </w:t>
      </w:r>
      <w:r w:rsidR="00F21124" w:rsidRPr="00954A8C">
        <w:rPr>
          <w:rFonts w:eastAsia="Calibri"/>
          <w:lang w:eastAsia="en-US"/>
        </w:rPr>
        <w:t>išlaid</w:t>
      </w:r>
      <w:r w:rsidRPr="00954A8C">
        <w:rPr>
          <w:rFonts w:eastAsia="Calibri"/>
          <w:lang w:eastAsia="en-US"/>
        </w:rPr>
        <w:t>oms</w:t>
      </w:r>
      <w:r w:rsidR="00F21124" w:rsidRPr="00954A8C">
        <w:rPr>
          <w:rFonts w:eastAsia="Calibri"/>
          <w:lang w:eastAsia="en-US"/>
        </w:rPr>
        <w:t xml:space="preserve"> padeng</w:t>
      </w:r>
      <w:r w:rsidRPr="00954A8C">
        <w:rPr>
          <w:rFonts w:eastAsia="Calibri"/>
          <w:lang w:eastAsia="en-US"/>
        </w:rPr>
        <w:t>ti</w:t>
      </w:r>
      <w:r w:rsidR="00F21124" w:rsidRPr="00954A8C">
        <w:rPr>
          <w:rFonts w:eastAsia="Calibri"/>
          <w:lang w:eastAsia="en-US"/>
        </w:rPr>
        <w:t>, įmonės prievolės arba nebūtų įvykdytos, arba dėl jų įvykdymo nuostolius galimai patirtų valstybė.</w:t>
      </w:r>
    </w:p>
    <w:p w14:paraId="551A4A61" w14:textId="77A29EDA" w:rsidR="00F21124" w:rsidRPr="00954A8C" w:rsidRDefault="00F21124" w:rsidP="00C3294D">
      <w:pPr>
        <w:pStyle w:val="ListParagraph"/>
        <w:numPr>
          <w:ilvl w:val="0"/>
          <w:numId w:val="21"/>
        </w:numPr>
        <w:spacing w:line="360" w:lineRule="auto"/>
        <w:ind w:left="0" w:firstLine="709"/>
        <w:jc w:val="both"/>
        <w:rPr>
          <w:rFonts w:eastAsia="Calibri"/>
          <w:lang w:eastAsia="en-US"/>
        </w:rPr>
      </w:pPr>
      <w:r w:rsidRPr="00954A8C">
        <w:rPr>
          <w:rFonts w:eastAsia="Calibri"/>
          <w:lang w:eastAsia="en-US"/>
        </w:rPr>
        <w:t>Pagal Projektu siūlomas teisinio reglamentavimo naujoves įmonės prievolių įvykdymas galės būti užtikrinamas maksimaliąja hi</w:t>
      </w:r>
      <w:r w:rsidR="002A0873" w:rsidRPr="00954A8C">
        <w:rPr>
          <w:rFonts w:eastAsia="Calibri"/>
          <w:lang w:eastAsia="en-US"/>
        </w:rPr>
        <w:t>poteka</w:t>
      </w:r>
      <w:r w:rsidR="00954A8C">
        <w:rPr>
          <w:rFonts w:eastAsia="Calibri"/>
          <w:lang w:eastAsia="en-US"/>
        </w:rPr>
        <w:t xml:space="preserve">, </w:t>
      </w:r>
      <w:r w:rsidR="002A0873" w:rsidRPr="00954A8C">
        <w:rPr>
          <w:rFonts w:eastAsia="Calibri"/>
          <w:lang w:eastAsia="en-US"/>
        </w:rPr>
        <w:t>t.</w:t>
      </w:r>
      <w:r w:rsidR="00954A8C">
        <w:rPr>
          <w:rFonts w:eastAsia="Calibri"/>
          <w:lang w:eastAsia="en-US"/>
        </w:rPr>
        <w:t xml:space="preserve"> </w:t>
      </w:r>
      <w:r w:rsidR="002A0873" w:rsidRPr="00954A8C">
        <w:rPr>
          <w:rFonts w:eastAsia="Calibri"/>
          <w:lang w:eastAsia="en-US"/>
        </w:rPr>
        <w:t>y. nekilnojamojo daikto įkeitimu</w:t>
      </w:r>
      <w:r w:rsidR="002A0873" w:rsidRPr="00954A8C">
        <w:rPr>
          <w:rStyle w:val="FootnoteReference"/>
          <w:rFonts w:eastAsia="Calibri"/>
          <w:lang w:eastAsia="en-US"/>
        </w:rPr>
        <w:footnoteReference w:id="3"/>
      </w:r>
      <w:r w:rsidR="002A0873" w:rsidRPr="00954A8C">
        <w:rPr>
          <w:rFonts w:eastAsia="Calibri"/>
          <w:lang w:eastAsia="en-US"/>
        </w:rPr>
        <w:t>.</w:t>
      </w:r>
    </w:p>
    <w:p w14:paraId="6CA45602" w14:textId="2F6BD97C" w:rsidR="007378DD" w:rsidRPr="00954A8C" w:rsidRDefault="002A0873" w:rsidP="00C3294D">
      <w:pPr>
        <w:pStyle w:val="ListParagraph"/>
        <w:spacing w:line="360" w:lineRule="auto"/>
        <w:ind w:left="0" w:firstLine="709"/>
        <w:jc w:val="both"/>
        <w:rPr>
          <w:rFonts w:eastAsia="Calibri"/>
          <w:lang w:eastAsia="en-US"/>
        </w:rPr>
      </w:pPr>
      <w:r w:rsidRPr="00954A8C">
        <w:rPr>
          <w:rFonts w:eastAsia="Calibri"/>
          <w:lang w:eastAsia="en-US"/>
        </w:rPr>
        <w:t>Kadangi nei Projektas, nei Projekt</w:t>
      </w:r>
      <w:r w:rsidR="00FC007A" w:rsidRPr="00954A8C">
        <w:rPr>
          <w:rFonts w:eastAsia="Calibri"/>
          <w:lang w:eastAsia="en-US"/>
        </w:rPr>
        <w:t>o</w:t>
      </w:r>
      <w:r w:rsidRPr="00954A8C">
        <w:rPr>
          <w:rFonts w:eastAsia="Calibri"/>
          <w:lang w:eastAsia="en-US"/>
        </w:rPr>
        <w:t xml:space="preserve"> lydi</w:t>
      </w:r>
      <w:r w:rsidR="00FC007A" w:rsidRPr="00954A8C">
        <w:rPr>
          <w:rFonts w:eastAsia="Calibri"/>
          <w:lang w:eastAsia="en-US"/>
        </w:rPr>
        <w:t xml:space="preserve">mieji </w:t>
      </w:r>
      <w:r w:rsidRPr="00954A8C">
        <w:rPr>
          <w:rFonts w:eastAsia="Calibri"/>
          <w:lang w:eastAsia="en-US"/>
        </w:rPr>
        <w:t>dokumentai neatskleidžia su Projektu siūlomų nuostatų įgyvendinimu susijusių klausimų, nėra aišku, koks nekilnojamasis turtas</w:t>
      </w:r>
      <w:r w:rsidR="00576656" w:rsidRPr="00954A8C">
        <w:rPr>
          <w:rFonts w:eastAsia="Calibri"/>
          <w:lang w:eastAsia="en-US"/>
        </w:rPr>
        <w:t xml:space="preserve"> (</w:t>
      </w:r>
      <w:r w:rsidR="0056687E">
        <w:rPr>
          <w:rFonts w:eastAsia="Calibri"/>
          <w:lang w:eastAsia="en-US"/>
        </w:rPr>
        <w:t xml:space="preserve">manytume, kad </w:t>
      </w:r>
      <w:r w:rsidR="00576656" w:rsidRPr="00954A8C">
        <w:rPr>
          <w:rFonts w:eastAsia="Calibri"/>
          <w:lang w:eastAsia="en-US"/>
        </w:rPr>
        <w:t xml:space="preserve">tai neturėtų būti įmonės veiklai </w:t>
      </w:r>
      <w:r w:rsidR="00FC007A" w:rsidRPr="00954A8C">
        <w:rPr>
          <w:rFonts w:eastAsia="Calibri"/>
          <w:lang w:eastAsia="en-US"/>
        </w:rPr>
        <w:t xml:space="preserve">vykdyti </w:t>
      </w:r>
      <w:r w:rsidR="00576656" w:rsidRPr="00954A8C">
        <w:rPr>
          <w:rFonts w:eastAsia="Calibri"/>
          <w:lang w:eastAsia="en-US"/>
        </w:rPr>
        <w:t>naudojamas turtas</w:t>
      </w:r>
      <w:r w:rsidR="0056687E">
        <w:rPr>
          <w:rFonts w:eastAsia="Calibri"/>
          <w:lang w:eastAsia="en-US"/>
        </w:rPr>
        <w:t>; taip pat turtas turėtų būti likvidus</w:t>
      </w:r>
      <w:r w:rsidR="00576656" w:rsidRPr="00954A8C">
        <w:rPr>
          <w:rFonts w:eastAsia="Calibri"/>
          <w:lang w:eastAsia="en-US"/>
        </w:rPr>
        <w:t>)</w:t>
      </w:r>
      <w:r w:rsidRPr="00954A8C">
        <w:rPr>
          <w:rFonts w:eastAsia="Calibri"/>
          <w:lang w:eastAsia="en-US"/>
        </w:rPr>
        <w:t xml:space="preserve"> </w:t>
      </w:r>
      <w:r w:rsidR="007378DD" w:rsidRPr="00954A8C">
        <w:rPr>
          <w:rFonts w:eastAsia="Calibri"/>
          <w:lang w:eastAsia="en-US"/>
        </w:rPr>
        <w:t>galėtų būti įkeistas; kaip ir kokia tvarka būtų išieškoma įmonės prievolių įvykdymui reikalinga lėšų suma ir pan. Taip pat šiuo atveju itin svarbu, ar įmonės veiklos nutraukimo atveju bus užtikrinamas operatyvus įmonės prievolių įvykdymo (todėl ir galimai hipoteka įkeisto nekilnojamojo turto realizavimo)</w:t>
      </w:r>
      <w:r w:rsidR="00576656" w:rsidRPr="00954A8C">
        <w:rPr>
          <w:rFonts w:eastAsia="Calibri"/>
          <w:lang w:eastAsia="en-US"/>
        </w:rPr>
        <w:t xml:space="preserve"> terminas; ar dėl </w:t>
      </w:r>
      <w:r w:rsidR="007378DD" w:rsidRPr="00954A8C">
        <w:rPr>
          <w:rFonts w:eastAsia="Calibri"/>
          <w:lang w:eastAsia="en-US"/>
        </w:rPr>
        <w:t>nekil</w:t>
      </w:r>
      <w:r w:rsidR="00576656" w:rsidRPr="00954A8C">
        <w:rPr>
          <w:rFonts w:eastAsia="Calibri"/>
          <w:lang w:eastAsia="en-US"/>
        </w:rPr>
        <w:t>nojamojo turto vertės svyravimų (ypa</w:t>
      </w:r>
      <w:r w:rsidR="00FC007A" w:rsidRPr="00954A8C">
        <w:rPr>
          <w:rFonts w:eastAsia="Calibri"/>
          <w:lang w:eastAsia="en-US"/>
        </w:rPr>
        <w:t>č</w:t>
      </w:r>
      <w:r w:rsidR="00576656" w:rsidRPr="00954A8C">
        <w:rPr>
          <w:rFonts w:eastAsia="Calibri"/>
          <w:lang w:eastAsia="en-US"/>
        </w:rPr>
        <w:t xml:space="preserve"> nekilnojamojo turto vertės sumažėjimo atvejais)</w:t>
      </w:r>
      <w:r w:rsidR="007378DD" w:rsidRPr="00954A8C">
        <w:rPr>
          <w:rFonts w:eastAsia="Calibri"/>
          <w:lang w:eastAsia="en-US"/>
        </w:rPr>
        <w:t xml:space="preserve"> užtikrinimo sumos </w:t>
      </w:r>
      <w:r w:rsidR="00576656" w:rsidRPr="00954A8C">
        <w:rPr>
          <w:rFonts w:eastAsia="Calibri"/>
          <w:lang w:eastAsia="en-US"/>
        </w:rPr>
        <w:t>pakaks</w:t>
      </w:r>
      <w:r w:rsidR="007378DD" w:rsidRPr="00954A8C">
        <w:rPr>
          <w:rFonts w:eastAsia="Calibri"/>
          <w:lang w:eastAsia="en-US"/>
        </w:rPr>
        <w:t xml:space="preserve"> išlaid</w:t>
      </w:r>
      <w:r w:rsidR="00FC007A" w:rsidRPr="00954A8C">
        <w:rPr>
          <w:rFonts w:eastAsia="Calibri"/>
          <w:lang w:eastAsia="en-US"/>
        </w:rPr>
        <w:t xml:space="preserve">oms, </w:t>
      </w:r>
      <w:r w:rsidR="007378DD" w:rsidRPr="00954A8C">
        <w:rPr>
          <w:rFonts w:eastAsia="Calibri"/>
          <w:lang w:eastAsia="en-US"/>
        </w:rPr>
        <w:t>susijusi</w:t>
      </w:r>
      <w:r w:rsidR="00FC007A" w:rsidRPr="00954A8C">
        <w:rPr>
          <w:rFonts w:eastAsia="Calibri"/>
          <w:lang w:eastAsia="en-US"/>
        </w:rPr>
        <w:t>oms</w:t>
      </w:r>
      <w:r w:rsidR="007378DD" w:rsidRPr="00954A8C">
        <w:rPr>
          <w:rFonts w:eastAsia="Calibri"/>
          <w:lang w:eastAsia="en-US"/>
        </w:rPr>
        <w:t xml:space="preserve"> su įmonės prievolių įvykdymu</w:t>
      </w:r>
      <w:r w:rsidR="00FC007A" w:rsidRPr="00954A8C">
        <w:rPr>
          <w:rFonts w:eastAsia="Calibri"/>
          <w:lang w:eastAsia="en-US"/>
        </w:rPr>
        <w:t>,</w:t>
      </w:r>
      <w:r w:rsidR="007378DD" w:rsidRPr="00954A8C">
        <w:rPr>
          <w:rFonts w:eastAsia="Calibri"/>
          <w:lang w:eastAsia="en-US"/>
        </w:rPr>
        <w:t xml:space="preserve"> padeng</w:t>
      </w:r>
      <w:r w:rsidR="00FC007A" w:rsidRPr="00954A8C">
        <w:rPr>
          <w:rFonts w:eastAsia="Calibri"/>
          <w:lang w:eastAsia="en-US"/>
        </w:rPr>
        <w:t>ti</w:t>
      </w:r>
      <w:r w:rsidR="007378DD" w:rsidRPr="00954A8C">
        <w:rPr>
          <w:rFonts w:eastAsia="Calibri"/>
          <w:lang w:eastAsia="en-US"/>
        </w:rPr>
        <w:t>.</w:t>
      </w:r>
    </w:p>
    <w:p w14:paraId="778484B5" w14:textId="118D6C96" w:rsidR="002A0873" w:rsidRPr="00954A8C" w:rsidRDefault="007378DD" w:rsidP="00C3294D">
      <w:pPr>
        <w:pStyle w:val="ListParagraph"/>
        <w:spacing w:line="360" w:lineRule="auto"/>
        <w:ind w:left="0" w:firstLine="709"/>
        <w:jc w:val="both"/>
        <w:rPr>
          <w:rFonts w:eastAsia="Calibri"/>
          <w:lang w:eastAsia="en-US"/>
        </w:rPr>
      </w:pPr>
      <w:r w:rsidRPr="00954A8C">
        <w:rPr>
          <w:rFonts w:eastAsia="Calibri"/>
          <w:lang w:eastAsia="en-US"/>
        </w:rPr>
        <w:t xml:space="preserve">Taigi, kyla rizika, </w:t>
      </w:r>
      <w:r w:rsidR="00CB44B6">
        <w:rPr>
          <w:rFonts w:eastAsia="Calibri"/>
          <w:lang w:eastAsia="en-US"/>
        </w:rPr>
        <w:t>kad</w:t>
      </w:r>
      <w:r w:rsidR="00CB44B6" w:rsidRPr="00954A8C">
        <w:rPr>
          <w:rFonts w:eastAsia="Calibri"/>
          <w:lang w:eastAsia="en-US"/>
        </w:rPr>
        <w:t xml:space="preserve"> </w:t>
      </w:r>
      <w:r w:rsidR="00CB44B6">
        <w:rPr>
          <w:rFonts w:eastAsia="Calibri"/>
          <w:lang w:eastAsia="en-US"/>
        </w:rPr>
        <w:t xml:space="preserve">priėmus </w:t>
      </w:r>
      <w:r w:rsidRPr="00954A8C">
        <w:rPr>
          <w:rFonts w:eastAsia="Calibri"/>
          <w:lang w:eastAsia="en-US"/>
        </w:rPr>
        <w:t>Projekt</w:t>
      </w:r>
      <w:r w:rsidR="00CB44B6">
        <w:rPr>
          <w:rFonts w:eastAsia="Calibri"/>
          <w:lang w:eastAsia="en-US"/>
        </w:rPr>
        <w:t>ą</w:t>
      </w:r>
      <w:r w:rsidRPr="00954A8C">
        <w:rPr>
          <w:rFonts w:eastAsia="Calibri"/>
          <w:lang w:eastAsia="en-US"/>
        </w:rPr>
        <w:t xml:space="preserve"> įmonės prievolių įvykdymo terminai gali nepagrįstai </w:t>
      </w:r>
      <w:r w:rsidR="00CB44B6">
        <w:rPr>
          <w:rFonts w:eastAsia="Calibri"/>
          <w:lang w:eastAsia="en-US"/>
        </w:rPr>
        <w:t>pa</w:t>
      </w:r>
      <w:r w:rsidRPr="00954A8C">
        <w:rPr>
          <w:rFonts w:eastAsia="Calibri"/>
          <w:lang w:eastAsia="en-US"/>
        </w:rPr>
        <w:t>ilg</w:t>
      </w:r>
      <w:r w:rsidR="00CB44B6">
        <w:rPr>
          <w:rFonts w:eastAsia="Calibri"/>
          <w:lang w:eastAsia="en-US"/>
        </w:rPr>
        <w:t>ėti</w:t>
      </w:r>
      <w:r w:rsidR="00576656" w:rsidRPr="00954A8C">
        <w:rPr>
          <w:rFonts w:eastAsia="Calibri"/>
          <w:lang w:eastAsia="en-US"/>
        </w:rPr>
        <w:t xml:space="preserve">, o užtikrinimo sumos </w:t>
      </w:r>
      <w:r w:rsidR="00B31433" w:rsidRPr="00954A8C">
        <w:rPr>
          <w:rFonts w:eastAsia="Calibri"/>
          <w:lang w:eastAsia="en-US"/>
        </w:rPr>
        <w:t xml:space="preserve">gali </w:t>
      </w:r>
      <w:r w:rsidR="00576656" w:rsidRPr="00954A8C">
        <w:rPr>
          <w:rFonts w:eastAsia="Calibri"/>
          <w:lang w:eastAsia="en-US"/>
        </w:rPr>
        <w:t>neužtekti su įmonės prievolių įvykdymu susijusi</w:t>
      </w:r>
      <w:r w:rsidR="00B31433" w:rsidRPr="00954A8C">
        <w:rPr>
          <w:rFonts w:eastAsia="Calibri"/>
          <w:lang w:eastAsia="en-US"/>
        </w:rPr>
        <w:t>oms</w:t>
      </w:r>
      <w:r w:rsidR="00576656" w:rsidRPr="00954A8C">
        <w:rPr>
          <w:rFonts w:eastAsia="Calibri"/>
          <w:lang w:eastAsia="en-US"/>
        </w:rPr>
        <w:t xml:space="preserve"> išlaid</w:t>
      </w:r>
      <w:r w:rsidR="00B31433" w:rsidRPr="00954A8C">
        <w:rPr>
          <w:rFonts w:eastAsia="Calibri"/>
          <w:lang w:eastAsia="en-US"/>
        </w:rPr>
        <w:t>oms</w:t>
      </w:r>
      <w:r w:rsidR="00576656" w:rsidRPr="00954A8C">
        <w:rPr>
          <w:rFonts w:eastAsia="Calibri"/>
          <w:lang w:eastAsia="en-US"/>
        </w:rPr>
        <w:t xml:space="preserve"> padeng</w:t>
      </w:r>
      <w:r w:rsidR="00B31433" w:rsidRPr="00954A8C">
        <w:rPr>
          <w:rFonts w:eastAsia="Calibri"/>
          <w:lang w:eastAsia="en-US"/>
        </w:rPr>
        <w:t>ti</w:t>
      </w:r>
      <w:r w:rsidR="00576656" w:rsidRPr="00954A8C">
        <w:rPr>
          <w:rFonts w:eastAsia="Calibri"/>
          <w:lang w:eastAsia="en-US"/>
        </w:rPr>
        <w:t>.</w:t>
      </w:r>
    </w:p>
    <w:p w14:paraId="31E408DE" w14:textId="77777777" w:rsidR="002A0873" w:rsidRPr="00954A8C" w:rsidRDefault="00576656" w:rsidP="00C3294D">
      <w:pPr>
        <w:pStyle w:val="ListParagraph"/>
        <w:spacing w:line="360" w:lineRule="auto"/>
        <w:ind w:left="0" w:firstLine="709"/>
        <w:jc w:val="both"/>
        <w:rPr>
          <w:rFonts w:eastAsia="Calibri"/>
          <w:lang w:eastAsia="en-US"/>
        </w:rPr>
      </w:pPr>
      <w:r w:rsidRPr="00954A8C">
        <w:rPr>
          <w:rFonts w:eastAsia="Calibri"/>
          <w:lang w:eastAsia="en-US"/>
        </w:rPr>
        <w:t>Prašome per du mėnesius nuo antikorupcinio vertinimo išvados gavimo dienos informuoti Specialiųjų tyrimų tarnybą, kaip buvo atsižvelgta į šioje išvadoje pateiktas pastabas. Atsakymą prašome paskelbti per Lietuvos Respublikos Seimo teisės aktų informacinę sistemą ir jį susieti su šia antikorupcinio vertinimo išvada.</w:t>
      </w:r>
    </w:p>
    <w:p w14:paraId="143502E5" w14:textId="77777777" w:rsidR="009B512E" w:rsidRPr="00954A8C" w:rsidRDefault="009B512E" w:rsidP="00C3294D">
      <w:pPr>
        <w:pStyle w:val="ListParagraph"/>
        <w:spacing w:line="360" w:lineRule="auto"/>
        <w:ind w:left="709"/>
        <w:jc w:val="both"/>
        <w:rPr>
          <w:rFonts w:eastAsia="Calibri"/>
          <w:lang w:eastAsia="en-US"/>
        </w:rPr>
      </w:pPr>
    </w:p>
    <w:p w14:paraId="50BCC14A" w14:textId="04662CA8" w:rsidR="000217D3" w:rsidRPr="00954A8C" w:rsidRDefault="00370A40" w:rsidP="00F51D04">
      <w:pPr>
        <w:suppressAutoHyphens w:val="0"/>
        <w:spacing w:line="360" w:lineRule="auto"/>
        <w:jc w:val="both"/>
        <w:rPr>
          <w:lang w:eastAsia="lt-LT"/>
        </w:rPr>
      </w:pPr>
      <w:r w:rsidRPr="00954A8C">
        <w:rPr>
          <w:lang w:eastAsia="lt-LT"/>
        </w:rPr>
        <w:t>Dir</w:t>
      </w:r>
      <w:r w:rsidR="0094748F" w:rsidRPr="00954A8C">
        <w:rPr>
          <w:lang w:eastAsia="lt-LT"/>
        </w:rPr>
        <w:t>ektori</w:t>
      </w:r>
      <w:r w:rsidR="00C6650C">
        <w:rPr>
          <w:lang w:eastAsia="lt-LT"/>
        </w:rPr>
        <w:t>a</w:t>
      </w:r>
      <w:r w:rsidR="0094748F" w:rsidRPr="00954A8C">
        <w:rPr>
          <w:lang w:eastAsia="lt-LT"/>
        </w:rPr>
        <w:t>us</w:t>
      </w:r>
      <w:r w:rsidR="00C6650C">
        <w:rPr>
          <w:lang w:eastAsia="lt-LT"/>
        </w:rPr>
        <w:t xml:space="preserve"> pavaduotojas</w:t>
      </w:r>
      <w:r w:rsidR="0094748F" w:rsidRPr="00954A8C">
        <w:rPr>
          <w:lang w:eastAsia="lt-LT"/>
        </w:rPr>
        <w:tab/>
      </w:r>
      <w:r w:rsidR="0094748F" w:rsidRPr="00954A8C">
        <w:rPr>
          <w:lang w:eastAsia="lt-LT"/>
        </w:rPr>
        <w:tab/>
      </w:r>
      <w:r w:rsidR="0094748F" w:rsidRPr="00954A8C">
        <w:rPr>
          <w:lang w:eastAsia="lt-LT"/>
        </w:rPr>
        <w:tab/>
      </w:r>
      <w:r w:rsidR="0094748F" w:rsidRPr="00954A8C">
        <w:rPr>
          <w:lang w:eastAsia="lt-LT"/>
        </w:rPr>
        <w:tab/>
        <w:t xml:space="preserve">          </w:t>
      </w:r>
      <w:r w:rsidR="0094748F" w:rsidRPr="00954A8C">
        <w:rPr>
          <w:lang w:eastAsia="lt-LT"/>
        </w:rPr>
        <w:tab/>
      </w:r>
      <w:r w:rsidR="0094748F" w:rsidRPr="00954A8C">
        <w:rPr>
          <w:lang w:eastAsia="lt-LT"/>
        </w:rPr>
        <w:tab/>
      </w:r>
      <w:r w:rsidR="0094748F" w:rsidRPr="00954A8C">
        <w:rPr>
          <w:lang w:eastAsia="lt-LT"/>
        </w:rPr>
        <w:tab/>
      </w:r>
      <w:r w:rsidR="00EF21E6">
        <w:rPr>
          <w:lang w:eastAsia="lt-LT"/>
        </w:rPr>
        <w:t>Egidijus Radzevičius</w:t>
      </w:r>
    </w:p>
    <w:p w14:paraId="74501343" w14:textId="77777777" w:rsidR="000217D3" w:rsidRPr="00954A8C" w:rsidRDefault="000217D3" w:rsidP="00F51D04">
      <w:pPr>
        <w:suppressAutoHyphens w:val="0"/>
        <w:spacing w:line="360" w:lineRule="auto"/>
        <w:jc w:val="both"/>
        <w:rPr>
          <w:lang w:eastAsia="lt-LT"/>
        </w:rPr>
      </w:pPr>
    </w:p>
    <w:p w14:paraId="3EFFFA4F" w14:textId="77777777" w:rsidR="003F775B" w:rsidRPr="00954A8C" w:rsidRDefault="003F775B" w:rsidP="00F51D04">
      <w:pPr>
        <w:suppressAutoHyphens w:val="0"/>
        <w:spacing w:line="360" w:lineRule="auto"/>
        <w:jc w:val="both"/>
        <w:rPr>
          <w:lang w:eastAsia="lt-LT"/>
        </w:rPr>
      </w:pPr>
    </w:p>
    <w:p w14:paraId="4F5E014C" w14:textId="798B6193" w:rsidR="00961299" w:rsidRPr="0017392B" w:rsidRDefault="0056687E" w:rsidP="00BF282A">
      <w:pPr>
        <w:tabs>
          <w:tab w:val="right" w:pos="9498"/>
        </w:tabs>
        <w:suppressAutoHyphens w:val="0"/>
        <w:spacing w:line="360" w:lineRule="auto"/>
      </w:pPr>
      <w:r>
        <w:rPr>
          <w:lang w:eastAsia="lt-LT"/>
        </w:rPr>
        <w:t>G</w:t>
      </w:r>
      <w:r w:rsidR="0094748F" w:rsidRPr="00954A8C">
        <w:rPr>
          <w:lang w:eastAsia="lt-LT"/>
        </w:rPr>
        <w:t>intas Kerbelis, tel. 8 706 63 294, el. p. gintas.ker</w:t>
      </w:r>
      <w:r w:rsidR="0094748F" w:rsidRPr="0017392B">
        <w:rPr>
          <w:lang w:eastAsia="lt-LT"/>
        </w:rPr>
        <w:t xml:space="preserve">belis@stt.lt  </w:t>
      </w:r>
    </w:p>
    <w:sectPr w:rsidR="00961299" w:rsidRPr="0017392B" w:rsidSect="0017392B">
      <w:headerReference w:type="default" r:id="rId9"/>
      <w:headerReference w:type="first" r:id="rId10"/>
      <w:footerReference w:type="first" r:id="rId11"/>
      <w:footnotePr>
        <w:pos w:val="beneathText"/>
      </w:footnotePr>
      <w:pgSz w:w="11905" w:h="16837"/>
      <w:pgMar w:top="1134" w:right="737" w:bottom="1701"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AF621" w14:textId="77777777" w:rsidR="009B1D59" w:rsidRDefault="009B1D59">
      <w:r>
        <w:separator/>
      </w:r>
    </w:p>
  </w:endnote>
  <w:endnote w:type="continuationSeparator" w:id="0">
    <w:p w14:paraId="67DEE342" w14:textId="77777777" w:rsidR="009B1D59" w:rsidRDefault="009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BAD4E" w14:textId="77777777" w:rsidR="00256D43" w:rsidRDefault="00256D43" w:rsidP="00137EFF">
    <w:pPr>
      <w:pStyle w:val="Footer"/>
      <w:tabs>
        <w:tab w:val="clear" w:pos="8306"/>
        <w:tab w:val="left" w:pos="8080"/>
        <w:tab w:val="right" w:pos="9356"/>
      </w:tabs>
    </w:pPr>
    <w:r>
      <w:rPr>
        <w:noProof/>
        <w:lang w:eastAsia="lt-LT"/>
      </w:rPr>
      <w:drawing>
        <wp:inline distT="0" distB="0" distL="0" distR="0" wp14:anchorId="5EFBC6AF" wp14:editId="7C02230D">
          <wp:extent cx="1080000" cy="813318"/>
          <wp:effectExtent l="0" t="0" r="6350" b="6350"/>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813318"/>
                  </a:xfrm>
                  <a:prstGeom prst="rect">
                    <a:avLst/>
                  </a:prstGeom>
                  <a:noFill/>
                </pic:spPr>
              </pic:pic>
            </a:graphicData>
          </a:graphic>
        </wp:inline>
      </w:drawing>
    </w:r>
  </w:p>
  <w:p w14:paraId="66744534" w14:textId="77777777" w:rsidR="00256D43" w:rsidRDefault="00256D43" w:rsidP="00392BAA">
    <w:pPr>
      <w:pStyle w:val="Footer"/>
    </w:pPr>
  </w:p>
  <w:p w14:paraId="158FBAC1" w14:textId="77777777" w:rsidR="00256D43" w:rsidRDefault="00256D43" w:rsidP="00392BAA">
    <w:pPr>
      <w:pStyle w:val="Footer"/>
    </w:pPr>
  </w:p>
  <w:p w14:paraId="45FC2FF1" w14:textId="77777777" w:rsidR="00256D43" w:rsidRDefault="00256D43" w:rsidP="00392BAA">
    <w:pPr>
      <w:pStyle w:val="Footer"/>
    </w:pPr>
  </w:p>
  <w:p w14:paraId="76C8025F" w14:textId="77777777" w:rsidR="00256D43" w:rsidRDefault="00256D43" w:rsidP="00392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C915F" w14:textId="77777777" w:rsidR="009B1D59" w:rsidRDefault="009B1D59">
      <w:r>
        <w:separator/>
      </w:r>
    </w:p>
  </w:footnote>
  <w:footnote w:type="continuationSeparator" w:id="0">
    <w:p w14:paraId="3CF13AFB" w14:textId="77777777" w:rsidR="009B1D59" w:rsidRDefault="009B1D59">
      <w:r>
        <w:continuationSeparator/>
      </w:r>
    </w:p>
  </w:footnote>
  <w:footnote w:id="1">
    <w:p w14:paraId="7907B71C" w14:textId="5044DB53" w:rsidR="002D1665" w:rsidRDefault="002D1665" w:rsidP="002F419F">
      <w:pPr>
        <w:pStyle w:val="FootnoteText"/>
        <w:jc w:val="both"/>
      </w:pPr>
      <w:r>
        <w:rPr>
          <w:rStyle w:val="FootnoteReference"/>
        </w:rPr>
        <w:footnoteRef/>
      </w:r>
      <w:r>
        <w:t xml:space="preserve"> </w:t>
      </w:r>
      <w:r w:rsidR="00483E33">
        <w:t xml:space="preserve">Pagal </w:t>
      </w:r>
      <w:r>
        <w:t>Įstatymo 6 straipsnio 1 dalies nuostatas į</w:t>
      </w:r>
      <w:r w:rsidRPr="002D1665">
        <w:t>monės, ketinančios atlikti atliekų apdorojimą, perdirbančios laivus, ir įmonės, atliekų susidarymo vietoje pavojingas atliekas laikančios ilgiau kaip šešis mėnesius, o nepavojingąsias – ilgiau kaip vienus metus, turi gauti leidimus.</w:t>
      </w:r>
    </w:p>
  </w:footnote>
  <w:footnote w:id="2">
    <w:p w14:paraId="3808A415" w14:textId="732B2F3F" w:rsidR="00B82ABF" w:rsidRDefault="00B82ABF">
      <w:pPr>
        <w:pStyle w:val="FootnoteText"/>
      </w:pPr>
      <w:r>
        <w:rPr>
          <w:rStyle w:val="FootnoteReference"/>
        </w:rPr>
        <w:footnoteRef/>
      </w:r>
      <w:r>
        <w:t xml:space="preserve"> </w:t>
      </w:r>
      <w:r w:rsidRPr="00B82ABF">
        <w:t>Lietuvos Respublikos aplinkos apsaugos įstatymo Nr. I-2223 papildymo 85</w:t>
      </w:r>
      <w:r w:rsidRPr="00C3294D">
        <w:rPr>
          <w:vertAlign w:val="superscript"/>
        </w:rPr>
        <w:t>1</w:t>
      </w:r>
      <w:r w:rsidRPr="00B82ABF">
        <w:t xml:space="preserve"> straipsniu įstatymo</w:t>
      </w:r>
      <w:r>
        <w:t xml:space="preserve"> projektas Nr. 20-8489 </w:t>
      </w:r>
      <w:r w:rsidRPr="00B82ABF">
        <w:t>ir Lietuvos Respublikos administracinių nusižengimų kodekso 247 straips</w:t>
      </w:r>
      <w:r>
        <w:t>nio pakeitimo įstatymo projekta</w:t>
      </w:r>
      <w:r w:rsidRPr="00B82ABF">
        <w:t xml:space="preserve">s </w:t>
      </w:r>
      <w:r>
        <w:t>Nr. 20-8513</w:t>
      </w:r>
      <w:r w:rsidR="00A16344">
        <w:t>. Prieiga internet</w:t>
      </w:r>
      <w:r w:rsidR="000C3970">
        <w:t>e</w:t>
      </w:r>
      <w:r w:rsidR="00A16344">
        <w:t xml:space="preserve">: </w:t>
      </w:r>
      <w:r w:rsidR="00A16344" w:rsidRPr="00A16344">
        <w:t>https://e-seimas.lrs.lt/portal/legalAct/lt/TAP/59f00080abb611ea8aadde924aa85003?jfwid=4q7c46bph</w:t>
      </w:r>
      <w:r w:rsidR="00A16344">
        <w:t>.</w:t>
      </w:r>
    </w:p>
  </w:footnote>
  <w:footnote w:id="3">
    <w:p w14:paraId="3E8B9DA9" w14:textId="77777777" w:rsidR="002A0873" w:rsidRDefault="002A0873">
      <w:pPr>
        <w:pStyle w:val="FootnoteText"/>
      </w:pPr>
      <w:r>
        <w:rPr>
          <w:rStyle w:val="FootnoteReference"/>
        </w:rPr>
        <w:footnoteRef/>
      </w:r>
      <w:r>
        <w:t xml:space="preserve"> </w:t>
      </w:r>
      <w:r>
        <w:t>Pagal Lietuvos Respublikos civilinio kodekso 4.182 straipsnio 1 dalį „</w:t>
      </w:r>
      <w:r w:rsidRPr="002A0873">
        <w:t>Maksimalioji hipoteka – nekilnojamojo daikto įkeitimas, kai hipotekos sandoryje nurodoma tik maksimali įkeičiamu daiktu užtikrinamų įsipareigojimų apsaugojimo suma. Hipotekos sandoryje privalo būti nurodyta, kad tai yra maksimaliosios hipotekos sandoris</w:t>
      </w:r>
      <w:r>
        <w:t>“</w:t>
      </w:r>
      <w:r w:rsidRPr="002A087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267522"/>
      <w:docPartObj>
        <w:docPartGallery w:val="Page Numbers (Top of Page)"/>
        <w:docPartUnique/>
      </w:docPartObj>
    </w:sdtPr>
    <w:sdtEndPr>
      <w:rPr>
        <w:noProof/>
      </w:rPr>
    </w:sdtEndPr>
    <w:sdtContent>
      <w:p w14:paraId="67C1CF9A" w14:textId="77777777" w:rsidR="00256D43" w:rsidRDefault="000D3E7C">
        <w:pPr>
          <w:pStyle w:val="Header"/>
          <w:jc w:val="center"/>
        </w:pPr>
        <w:r>
          <w:fldChar w:fldCharType="begin"/>
        </w:r>
        <w:r>
          <w:instrText xml:space="preserve"> PAGE   \* MERGEFORMAT </w:instrText>
        </w:r>
        <w:r>
          <w:fldChar w:fldCharType="separate"/>
        </w:r>
        <w:r w:rsidR="009F63B2">
          <w:rPr>
            <w:noProof/>
          </w:rPr>
          <w:t>5</w:t>
        </w:r>
        <w:r>
          <w:rPr>
            <w:noProof/>
          </w:rPr>
          <w:fldChar w:fldCharType="end"/>
        </w:r>
      </w:p>
    </w:sdtContent>
  </w:sdt>
  <w:p w14:paraId="11462FEC" w14:textId="77777777" w:rsidR="00256D43" w:rsidRDefault="00256D43"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F3D9B" w14:textId="77777777" w:rsidR="00256D43" w:rsidRPr="00095F50" w:rsidRDefault="00256D43"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4FBCE9CD" wp14:editId="1D624B9F">
          <wp:extent cx="563880" cy="556260"/>
          <wp:effectExtent l="0" t="0" r="7620" b="0"/>
          <wp:docPr id="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20B307D" w14:textId="77777777" w:rsidR="00256D43" w:rsidRPr="006A0169" w:rsidRDefault="00256D43" w:rsidP="006A0169">
    <w:pPr>
      <w:tabs>
        <w:tab w:val="right" w:pos="8306"/>
      </w:tabs>
      <w:suppressAutoHyphens w:val="0"/>
      <w:jc w:val="center"/>
      <w:rPr>
        <w:sz w:val="16"/>
        <w:lang w:eastAsia="en-US"/>
      </w:rPr>
    </w:pPr>
  </w:p>
  <w:p w14:paraId="024FE256" w14:textId="77777777" w:rsidR="00256D43" w:rsidRPr="00B1399D" w:rsidRDefault="00256D43" w:rsidP="006A0169">
    <w:pPr>
      <w:suppressAutoHyphens w:val="0"/>
      <w:jc w:val="center"/>
      <w:rPr>
        <w:b/>
        <w:bCs/>
        <w:lang w:eastAsia="en-US"/>
      </w:rPr>
    </w:pPr>
    <w:r w:rsidRPr="00B1399D">
      <w:rPr>
        <w:b/>
        <w:bCs/>
        <w:lang w:eastAsia="en-US"/>
      </w:rPr>
      <w:t>LIETUVOS RESPUBLIKOS SPECIALIŲJŲ TYRIMŲ TARNYBA</w:t>
    </w:r>
  </w:p>
  <w:p w14:paraId="4DAAB631" w14:textId="77777777" w:rsidR="00256D43" w:rsidRPr="006A0169" w:rsidRDefault="00256D43" w:rsidP="006A0169">
    <w:pPr>
      <w:suppressAutoHyphens w:val="0"/>
      <w:jc w:val="center"/>
      <w:rPr>
        <w:b/>
        <w:bCs/>
        <w:sz w:val="26"/>
        <w:lang w:eastAsia="en-US"/>
      </w:rPr>
    </w:pPr>
  </w:p>
  <w:p w14:paraId="291C4213" w14:textId="77777777" w:rsidR="00256D43" w:rsidRDefault="00256D43" w:rsidP="009116BF">
    <w:pPr>
      <w:pBdr>
        <w:bottom w:val="single" w:sz="4" w:space="1" w:color="auto"/>
      </w:pBdr>
      <w:suppressAutoHyphens w:val="0"/>
      <w:jc w:val="center"/>
      <w:rPr>
        <w:sz w:val="20"/>
        <w:lang w:eastAsia="en-US"/>
      </w:rPr>
    </w:pPr>
    <w:r>
      <w:rPr>
        <w:sz w:val="20"/>
        <w:lang w:eastAsia="en-US"/>
      </w:rPr>
      <w:t xml:space="preserve">Biudžetinė įstaiga, A. Jakšto g. 6, LT-01105 Vilnius, </w:t>
    </w:r>
  </w:p>
  <w:p w14:paraId="3C1FA1A7" w14:textId="77777777" w:rsidR="00256D43" w:rsidRDefault="00256D43" w:rsidP="009116BF">
    <w:pPr>
      <w:pBdr>
        <w:bottom w:val="single" w:sz="4" w:space="1" w:color="auto"/>
      </w:pBdr>
      <w:suppressAutoHyphens w:val="0"/>
      <w:jc w:val="center"/>
      <w:rPr>
        <w:sz w:val="20"/>
        <w:lang w:eastAsia="en-US"/>
      </w:rPr>
    </w:pPr>
    <w:r>
      <w:rPr>
        <w:sz w:val="20"/>
        <w:lang w:eastAsia="en-US"/>
      </w:rPr>
      <w:t>tel. 8 706 63 335, el. p. dokumentai@stt.lt</w:t>
    </w:r>
  </w:p>
  <w:p w14:paraId="248959D6" w14:textId="77777777" w:rsidR="00256D43" w:rsidRDefault="00256D43" w:rsidP="009116BF">
    <w:pPr>
      <w:pBdr>
        <w:bottom w:val="single" w:sz="4" w:space="1" w:color="auto"/>
      </w:pBdr>
      <w:suppressAutoHyphens w:val="0"/>
      <w:jc w:val="center"/>
      <w:rPr>
        <w:sz w:val="20"/>
        <w:lang w:eastAsia="en-US"/>
      </w:rPr>
    </w:pPr>
    <w:r>
      <w:rPr>
        <w:sz w:val="20"/>
        <w:lang w:eastAsia="en-US"/>
      </w:rPr>
      <w:t>Duomenys kaupiami ir saugomi Juridinių asmenų registre, kodas 188659948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676BC1"/>
    <w:multiLevelType w:val="hybridMultilevel"/>
    <w:tmpl w:val="48B0E5B6"/>
    <w:lvl w:ilvl="0" w:tplc="4B127C70">
      <w:start w:val="1"/>
      <w:numFmt w:val="decimal"/>
      <w:lvlText w:val="%1."/>
      <w:lvlJc w:val="left"/>
      <w:pPr>
        <w:ind w:left="1137" w:hanging="360"/>
      </w:pPr>
      <w:rPr>
        <w:rFonts w:hint="default"/>
      </w:rPr>
    </w:lvl>
    <w:lvl w:ilvl="1" w:tplc="04270019" w:tentative="1">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abstractNum w:abstractNumId="2">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nsid w:val="154D5627"/>
    <w:multiLevelType w:val="hybridMultilevel"/>
    <w:tmpl w:val="7F0A29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nsid w:val="259C0F0F"/>
    <w:multiLevelType w:val="multilevel"/>
    <w:tmpl w:val="083401C6"/>
    <w:lvl w:ilvl="0">
      <w:start w:val="1"/>
      <w:numFmt w:val="decimal"/>
      <w:lvlText w:val="%1."/>
      <w:lvlJc w:val="left"/>
      <w:pPr>
        <w:ind w:left="1268" w:hanging="360"/>
      </w:pPr>
      <w:rPr>
        <w:rFonts w:hint="default"/>
        <w:i w:val="0"/>
      </w:rPr>
    </w:lvl>
    <w:lvl w:ilvl="1">
      <w:start w:val="1"/>
      <w:numFmt w:val="decimal"/>
      <w:isLgl/>
      <w:lvlText w:val="%1.%2."/>
      <w:lvlJc w:val="left"/>
      <w:pPr>
        <w:ind w:left="1268" w:hanging="360"/>
      </w:pPr>
      <w:rPr>
        <w:rFonts w:hint="default"/>
        <w:i w:val="0"/>
      </w:rPr>
    </w:lvl>
    <w:lvl w:ilvl="2">
      <w:start w:val="1"/>
      <w:numFmt w:val="decimal"/>
      <w:isLgl/>
      <w:lvlText w:val="%1.%2.%3."/>
      <w:lvlJc w:val="left"/>
      <w:pPr>
        <w:ind w:left="1628" w:hanging="720"/>
      </w:pPr>
      <w:rPr>
        <w:rFonts w:hint="default"/>
      </w:rPr>
    </w:lvl>
    <w:lvl w:ilvl="3">
      <w:start w:val="1"/>
      <w:numFmt w:val="decimal"/>
      <w:isLgl/>
      <w:lvlText w:val="%1.%2.%3.%4."/>
      <w:lvlJc w:val="left"/>
      <w:pPr>
        <w:ind w:left="1628"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1988"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348" w:hanging="1440"/>
      </w:pPr>
      <w:rPr>
        <w:rFonts w:hint="default"/>
      </w:rPr>
    </w:lvl>
    <w:lvl w:ilvl="8">
      <w:start w:val="1"/>
      <w:numFmt w:val="decimal"/>
      <w:isLgl/>
      <w:lvlText w:val="%1.%2.%3.%4.%5.%6.%7.%8.%9."/>
      <w:lvlJc w:val="left"/>
      <w:pPr>
        <w:ind w:left="2708" w:hanging="1800"/>
      </w:pPr>
      <w:rPr>
        <w:rFonts w:hint="default"/>
      </w:rPr>
    </w:lvl>
  </w:abstractNum>
  <w:abstractNum w:abstractNumId="6">
    <w:nsid w:val="28F205F1"/>
    <w:multiLevelType w:val="hybridMultilevel"/>
    <w:tmpl w:val="E0DA86F0"/>
    <w:lvl w:ilvl="0" w:tplc="BD086B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nsid w:val="2C9C27C1"/>
    <w:multiLevelType w:val="hybridMultilevel"/>
    <w:tmpl w:val="3E9C6F20"/>
    <w:lvl w:ilvl="0" w:tplc="71D0A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2FAC0757"/>
    <w:multiLevelType w:val="multilevel"/>
    <w:tmpl w:val="F6F84BF4"/>
    <w:lvl w:ilvl="0">
      <w:start w:val="1"/>
      <w:numFmt w:val="decimal"/>
      <w:lvlText w:val="%1."/>
      <w:lvlJc w:val="left"/>
      <w:pPr>
        <w:ind w:left="1268" w:hanging="360"/>
      </w:pPr>
      <w:rPr>
        <w:rFonts w:eastAsia="Calibri" w:hint="default"/>
        <w:color w:val="auto"/>
      </w:rPr>
    </w:lvl>
    <w:lvl w:ilvl="1">
      <w:start w:val="1"/>
      <w:numFmt w:val="decimal"/>
      <w:isLgl/>
      <w:lvlText w:val="%1.%2."/>
      <w:lvlJc w:val="left"/>
      <w:pPr>
        <w:ind w:left="1268" w:hanging="36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1628"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1988"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348" w:hanging="1440"/>
      </w:pPr>
      <w:rPr>
        <w:rFonts w:hint="default"/>
      </w:rPr>
    </w:lvl>
    <w:lvl w:ilvl="8">
      <w:start w:val="1"/>
      <w:numFmt w:val="decimal"/>
      <w:isLgl/>
      <w:lvlText w:val="%1.%2.%3.%4.%5.%6.%7.%8.%9."/>
      <w:lvlJc w:val="left"/>
      <w:pPr>
        <w:ind w:left="2708" w:hanging="1800"/>
      </w:pPr>
      <w:rPr>
        <w:rFonts w:hint="default"/>
      </w:rPr>
    </w:lvl>
  </w:abstractNum>
  <w:abstractNum w:abstractNumId="10">
    <w:nsid w:val="36F357C0"/>
    <w:multiLevelType w:val="multilevel"/>
    <w:tmpl w:val="4E8CBBEA"/>
    <w:lvl w:ilvl="0">
      <w:start w:val="1"/>
      <w:numFmt w:val="decimal"/>
      <w:lvlText w:val="%1."/>
      <w:lvlJc w:val="left"/>
      <w:pPr>
        <w:ind w:left="1137" w:hanging="360"/>
      </w:pPr>
      <w:rPr>
        <w:rFonts w:eastAsia="Calibri" w:hint="default"/>
        <w:color w:val="auto"/>
      </w:rPr>
    </w:lvl>
    <w:lvl w:ilvl="1">
      <w:start w:val="1"/>
      <w:numFmt w:val="decimal"/>
      <w:isLgl/>
      <w:lvlText w:val="%1.%2."/>
      <w:lvlJc w:val="left"/>
      <w:pPr>
        <w:ind w:left="1137" w:hanging="360"/>
      </w:pPr>
      <w:rPr>
        <w:rFonts w:hint="default"/>
        <w:i w:val="0"/>
      </w:rPr>
    </w:lvl>
    <w:lvl w:ilvl="2">
      <w:start w:val="1"/>
      <w:numFmt w:val="decimal"/>
      <w:isLgl/>
      <w:lvlText w:val="%1.%2.%3."/>
      <w:lvlJc w:val="left"/>
      <w:pPr>
        <w:ind w:left="1497" w:hanging="720"/>
      </w:pPr>
      <w:rPr>
        <w:rFonts w:hint="default"/>
      </w:rPr>
    </w:lvl>
    <w:lvl w:ilvl="3">
      <w:start w:val="1"/>
      <w:numFmt w:val="decimal"/>
      <w:isLgl/>
      <w:lvlText w:val="%1.%2.%3.%4."/>
      <w:lvlJc w:val="left"/>
      <w:pPr>
        <w:ind w:left="1497" w:hanging="720"/>
      </w:pPr>
      <w:rPr>
        <w:rFonts w:hint="default"/>
      </w:rPr>
    </w:lvl>
    <w:lvl w:ilvl="4">
      <w:start w:val="1"/>
      <w:numFmt w:val="decimal"/>
      <w:isLgl/>
      <w:lvlText w:val="%1.%2.%3.%4.%5."/>
      <w:lvlJc w:val="left"/>
      <w:pPr>
        <w:ind w:left="1857" w:hanging="1080"/>
      </w:pPr>
      <w:rPr>
        <w:rFonts w:hint="default"/>
      </w:rPr>
    </w:lvl>
    <w:lvl w:ilvl="5">
      <w:start w:val="1"/>
      <w:numFmt w:val="decimal"/>
      <w:isLgl/>
      <w:lvlText w:val="%1.%2.%3.%4.%5.%6."/>
      <w:lvlJc w:val="left"/>
      <w:pPr>
        <w:ind w:left="1857" w:hanging="1080"/>
      </w:pPr>
      <w:rPr>
        <w:rFonts w:hint="default"/>
      </w:rPr>
    </w:lvl>
    <w:lvl w:ilvl="6">
      <w:start w:val="1"/>
      <w:numFmt w:val="decimal"/>
      <w:isLgl/>
      <w:lvlText w:val="%1.%2.%3.%4.%5.%6.%7."/>
      <w:lvlJc w:val="left"/>
      <w:pPr>
        <w:ind w:left="2217" w:hanging="1440"/>
      </w:pPr>
      <w:rPr>
        <w:rFonts w:hint="default"/>
      </w:rPr>
    </w:lvl>
    <w:lvl w:ilvl="7">
      <w:start w:val="1"/>
      <w:numFmt w:val="decimal"/>
      <w:isLgl/>
      <w:lvlText w:val="%1.%2.%3.%4.%5.%6.%7.%8."/>
      <w:lvlJc w:val="left"/>
      <w:pPr>
        <w:ind w:left="2217" w:hanging="1440"/>
      </w:pPr>
      <w:rPr>
        <w:rFonts w:hint="default"/>
      </w:rPr>
    </w:lvl>
    <w:lvl w:ilvl="8">
      <w:start w:val="1"/>
      <w:numFmt w:val="decimal"/>
      <w:isLgl/>
      <w:lvlText w:val="%1.%2.%3.%4.%5.%6.%7.%8.%9."/>
      <w:lvlJc w:val="left"/>
      <w:pPr>
        <w:ind w:left="2577" w:hanging="1800"/>
      </w:pPr>
      <w:rPr>
        <w:rFonts w:hint="default"/>
      </w:rPr>
    </w:lvl>
  </w:abstractNum>
  <w:abstractNum w:abstractNumId="11">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41157F55"/>
    <w:multiLevelType w:val="hybridMultilevel"/>
    <w:tmpl w:val="9E12905A"/>
    <w:lvl w:ilvl="0" w:tplc="5268F06A">
      <w:start w:val="1"/>
      <w:numFmt w:val="decimal"/>
      <w:lvlText w:val="%1)"/>
      <w:lvlJc w:val="left"/>
      <w:pPr>
        <w:ind w:left="1753" w:hanging="1044"/>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nsid w:val="5B3254C6"/>
    <w:multiLevelType w:val="hybridMultilevel"/>
    <w:tmpl w:val="CD46927A"/>
    <w:lvl w:ilvl="0" w:tplc="7C2AFF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7652030B"/>
    <w:multiLevelType w:val="hybridMultilevel"/>
    <w:tmpl w:val="BAFA9174"/>
    <w:lvl w:ilvl="0" w:tplc="A5BC9B9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6"/>
  </w:num>
  <w:num w:numId="3">
    <w:abstractNumId w:val="2"/>
  </w:num>
  <w:num w:numId="4">
    <w:abstractNumId w:val="18"/>
  </w:num>
  <w:num w:numId="5">
    <w:abstractNumId w:val="14"/>
  </w:num>
  <w:num w:numId="6">
    <w:abstractNumId w:val="13"/>
  </w:num>
  <w:num w:numId="7">
    <w:abstractNumId w:val="4"/>
  </w:num>
  <w:num w:numId="8">
    <w:abstractNumId w:val="7"/>
  </w:num>
  <w:num w:numId="9">
    <w:abstractNumId w:val="11"/>
  </w:num>
  <w:num w:numId="10">
    <w:abstractNumId w:val="15"/>
  </w:num>
  <w:num w:numId="11">
    <w:abstractNumId w:val="16"/>
  </w:num>
  <w:num w:numId="12">
    <w:abstractNumId w:val="19"/>
  </w:num>
  <w:num w:numId="13">
    <w:abstractNumId w:val="17"/>
  </w:num>
  <w:num w:numId="14">
    <w:abstractNumId w:val="1"/>
  </w:num>
  <w:num w:numId="15">
    <w:abstractNumId w:val="12"/>
  </w:num>
  <w:num w:numId="16">
    <w:abstractNumId w:val="6"/>
  </w:num>
  <w:num w:numId="17">
    <w:abstractNumId w:val="10"/>
  </w:num>
  <w:num w:numId="18">
    <w:abstractNumId w:val="9"/>
  </w:num>
  <w:num w:numId="19">
    <w:abstractNumId w:val="8"/>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1C05"/>
    <w:rsid w:val="000126A3"/>
    <w:rsid w:val="00017260"/>
    <w:rsid w:val="000203F3"/>
    <w:rsid w:val="000217D3"/>
    <w:rsid w:val="00022E3C"/>
    <w:rsid w:val="000277F7"/>
    <w:rsid w:val="0003320D"/>
    <w:rsid w:val="00033F22"/>
    <w:rsid w:val="000356BD"/>
    <w:rsid w:val="00043089"/>
    <w:rsid w:val="000439D8"/>
    <w:rsid w:val="0004405D"/>
    <w:rsid w:val="00044F53"/>
    <w:rsid w:val="00045F11"/>
    <w:rsid w:val="00052EFC"/>
    <w:rsid w:val="000541F1"/>
    <w:rsid w:val="00054526"/>
    <w:rsid w:val="000570EF"/>
    <w:rsid w:val="0006186E"/>
    <w:rsid w:val="0007103F"/>
    <w:rsid w:val="00072919"/>
    <w:rsid w:val="000756A8"/>
    <w:rsid w:val="0009058A"/>
    <w:rsid w:val="00093791"/>
    <w:rsid w:val="00095F50"/>
    <w:rsid w:val="00097474"/>
    <w:rsid w:val="000B0D10"/>
    <w:rsid w:val="000B1ECA"/>
    <w:rsid w:val="000B67D8"/>
    <w:rsid w:val="000C3970"/>
    <w:rsid w:val="000D0B1C"/>
    <w:rsid w:val="000D3171"/>
    <w:rsid w:val="000D3E7C"/>
    <w:rsid w:val="000E34D4"/>
    <w:rsid w:val="000E4766"/>
    <w:rsid w:val="000E6E4F"/>
    <w:rsid w:val="000E7556"/>
    <w:rsid w:val="000F17E8"/>
    <w:rsid w:val="000F298D"/>
    <w:rsid w:val="001037EF"/>
    <w:rsid w:val="00104565"/>
    <w:rsid w:val="00106269"/>
    <w:rsid w:val="00110A05"/>
    <w:rsid w:val="00114958"/>
    <w:rsid w:val="00120C51"/>
    <w:rsid w:val="00133358"/>
    <w:rsid w:val="00136072"/>
    <w:rsid w:val="00137EFF"/>
    <w:rsid w:val="00141075"/>
    <w:rsid w:val="00152B40"/>
    <w:rsid w:val="00160D02"/>
    <w:rsid w:val="00163C9F"/>
    <w:rsid w:val="00164481"/>
    <w:rsid w:val="0017392B"/>
    <w:rsid w:val="00182652"/>
    <w:rsid w:val="001834D6"/>
    <w:rsid w:val="00186B89"/>
    <w:rsid w:val="00190B04"/>
    <w:rsid w:val="001A2BEB"/>
    <w:rsid w:val="001A449F"/>
    <w:rsid w:val="001A610E"/>
    <w:rsid w:val="001B28DE"/>
    <w:rsid w:val="001C1840"/>
    <w:rsid w:val="001E0731"/>
    <w:rsid w:val="001E192A"/>
    <w:rsid w:val="001E1D37"/>
    <w:rsid w:val="001E213B"/>
    <w:rsid w:val="001E4784"/>
    <w:rsid w:val="001E6F39"/>
    <w:rsid w:val="001F2D53"/>
    <w:rsid w:val="001F4940"/>
    <w:rsid w:val="001F5BC6"/>
    <w:rsid w:val="002047E8"/>
    <w:rsid w:val="002129E1"/>
    <w:rsid w:val="00216724"/>
    <w:rsid w:val="00224C7E"/>
    <w:rsid w:val="00225009"/>
    <w:rsid w:val="0024048B"/>
    <w:rsid w:val="00247655"/>
    <w:rsid w:val="002521FB"/>
    <w:rsid w:val="00256D43"/>
    <w:rsid w:val="00264691"/>
    <w:rsid w:val="0027066F"/>
    <w:rsid w:val="00271BCA"/>
    <w:rsid w:val="002749C2"/>
    <w:rsid w:val="00274E86"/>
    <w:rsid w:val="0027526A"/>
    <w:rsid w:val="002A0873"/>
    <w:rsid w:val="002A161C"/>
    <w:rsid w:val="002A3A7B"/>
    <w:rsid w:val="002B6696"/>
    <w:rsid w:val="002C0406"/>
    <w:rsid w:val="002C3D53"/>
    <w:rsid w:val="002D00A0"/>
    <w:rsid w:val="002D0AF6"/>
    <w:rsid w:val="002D1665"/>
    <w:rsid w:val="002D24DA"/>
    <w:rsid w:val="002D7B04"/>
    <w:rsid w:val="002F357E"/>
    <w:rsid w:val="002F419F"/>
    <w:rsid w:val="00314884"/>
    <w:rsid w:val="0031547F"/>
    <w:rsid w:val="00335E75"/>
    <w:rsid w:val="00337269"/>
    <w:rsid w:val="00345C41"/>
    <w:rsid w:val="00350171"/>
    <w:rsid w:val="003511CA"/>
    <w:rsid w:val="0035263F"/>
    <w:rsid w:val="00352F31"/>
    <w:rsid w:val="00355C3A"/>
    <w:rsid w:val="00357B11"/>
    <w:rsid w:val="00363A67"/>
    <w:rsid w:val="003647E8"/>
    <w:rsid w:val="0036644F"/>
    <w:rsid w:val="00367411"/>
    <w:rsid w:val="0036782F"/>
    <w:rsid w:val="00370A40"/>
    <w:rsid w:val="00373B12"/>
    <w:rsid w:val="00374572"/>
    <w:rsid w:val="00385C43"/>
    <w:rsid w:val="00392BAA"/>
    <w:rsid w:val="003A0D57"/>
    <w:rsid w:val="003A403B"/>
    <w:rsid w:val="003A5730"/>
    <w:rsid w:val="003A6CAA"/>
    <w:rsid w:val="003B10C8"/>
    <w:rsid w:val="003B5C95"/>
    <w:rsid w:val="003B5FEB"/>
    <w:rsid w:val="003C1BC9"/>
    <w:rsid w:val="003C2A4C"/>
    <w:rsid w:val="003C76FB"/>
    <w:rsid w:val="003F3E44"/>
    <w:rsid w:val="003F775B"/>
    <w:rsid w:val="0040185D"/>
    <w:rsid w:val="00401AB8"/>
    <w:rsid w:val="00407838"/>
    <w:rsid w:val="00422F55"/>
    <w:rsid w:val="004400C5"/>
    <w:rsid w:val="00444D3C"/>
    <w:rsid w:val="004473FF"/>
    <w:rsid w:val="00477775"/>
    <w:rsid w:val="00480061"/>
    <w:rsid w:val="00483E33"/>
    <w:rsid w:val="004841E5"/>
    <w:rsid w:val="0048515C"/>
    <w:rsid w:val="00487616"/>
    <w:rsid w:val="00492156"/>
    <w:rsid w:val="004B503F"/>
    <w:rsid w:val="004B507F"/>
    <w:rsid w:val="004C0C02"/>
    <w:rsid w:val="004C157C"/>
    <w:rsid w:val="004C5D76"/>
    <w:rsid w:val="004E0354"/>
    <w:rsid w:val="004E4C97"/>
    <w:rsid w:val="004F7E5E"/>
    <w:rsid w:val="00503401"/>
    <w:rsid w:val="0051548F"/>
    <w:rsid w:val="00523906"/>
    <w:rsid w:val="00526983"/>
    <w:rsid w:val="005336D9"/>
    <w:rsid w:val="005416A5"/>
    <w:rsid w:val="005468FA"/>
    <w:rsid w:val="005508DC"/>
    <w:rsid w:val="0055164C"/>
    <w:rsid w:val="0056687E"/>
    <w:rsid w:val="005731AC"/>
    <w:rsid w:val="005737C0"/>
    <w:rsid w:val="00576656"/>
    <w:rsid w:val="00586701"/>
    <w:rsid w:val="005934F7"/>
    <w:rsid w:val="00595680"/>
    <w:rsid w:val="005A1121"/>
    <w:rsid w:val="005A2039"/>
    <w:rsid w:val="005A32E3"/>
    <w:rsid w:val="005A624F"/>
    <w:rsid w:val="005B1EDA"/>
    <w:rsid w:val="005B22EF"/>
    <w:rsid w:val="005B71DB"/>
    <w:rsid w:val="005E2A8C"/>
    <w:rsid w:val="005E360B"/>
    <w:rsid w:val="005E5953"/>
    <w:rsid w:val="005E7F01"/>
    <w:rsid w:val="005F4AB3"/>
    <w:rsid w:val="005F6849"/>
    <w:rsid w:val="005F70CA"/>
    <w:rsid w:val="0061592C"/>
    <w:rsid w:val="006202AA"/>
    <w:rsid w:val="00620388"/>
    <w:rsid w:val="00626223"/>
    <w:rsid w:val="00631354"/>
    <w:rsid w:val="006321A0"/>
    <w:rsid w:val="00632C30"/>
    <w:rsid w:val="0065309F"/>
    <w:rsid w:val="00666F43"/>
    <w:rsid w:val="00671197"/>
    <w:rsid w:val="00674012"/>
    <w:rsid w:val="00674F0A"/>
    <w:rsid w:val="00675901"/>
    <w:rsid w:val="00685024"/>
    <w:rsid w:val="0068587F"/>
    <w:rsid w:val="00687FD9"/>
    <w:rsid w:val="00692B0B"/>
    <w:rsid w:val="00694775"/>
    <w:rsid w:val="006964E2"/>
    <w:rsid w:val="00697605"/>
    <w:rsid w:val="006A0169"/>
    <w:rsid w:val="006A38EE"/>
    <w:rsid w:val="006A3AEE"/>
    <w:rsid w:val="006A52E7"/>
    <w:rsid w:val="006D1E1B"/>
    <w:rsid w:val="006D5DD4"/>
    <w:rsid w:val="006E2838"/>
    <w:rsid w:val="006E2FF8"/>
    <w:rsid w:val="006E3736"/>
    <w:rsid w:val="006E460D"/>
    <w:rsid w:val="006F52DF"/>
    <w:rsid w:val="0070100A"/>
    <w:rsid w:val="007155A1"/>
    <w:rsid w:val="007179B3"/>
    <w:rsid w:val="0072240D"/>
    <w:rsid w:val="00735C7F"/>
    <w:rsid w:val="007378DD"/>
    <w:rsid w:val="0074745C"/>
    <w:rsid w:val="00755247"/>
    <w:rsid w:val="0075689A"/>
    <w:rsid w:val="00763AA2"/>
    <w:rsid w:val="00765126"/>
    <w:rsid w:val="0077004C"/>
    <w:rsid w:val="00771F14"/>
    <w:rsid w:val="00773314"/>
    <w:rsid w:val="00775BDF"/>
    <w:rsid w:val="00783A9A"/>
    <w:rsid w:val="00792A7F"/>
    <w:rsid w:val="007948E8"/>
    <w:rsid w:val="007A0D18"/>
    <w:rsid w:val="007A2D1F"/>
    <w:rsid w:val="007A7742"/>
    <w:rsid w:val="007B1F82"/>
    <w:rsid w:val="007B3C8C"/>
    <w:rsid w:val="007B4A13"/>
    <w:rsid w:val="007B5982"/>
    <w:rsid w:val="007D41DA"/>
    <w:rsid w:val="007E4AAE"/>
    <w:rsid w:val="007F214E"/>
    <w:rsid w:val="007F7B9B"/>
    <w:rsid w:val="00821B46"/>
    <w:rsid w:val="00825992"/>
    <w:rsid w:val="008309E8"/>
    <w:rsid w:val="008335F9"/>
    <w:rsid w:val="008376AD"/>
    <w:rsid w:val="00844BBC"/>
    <w:rsid w:val="00846837"/>
    <w:rsid w:val="0087740D"/>
    <w:rsid w:val="00882284"/>
    <w:rsid w:val="00883E1F"/>
    <w:rsid w:val="008A4C03"/>
    <w:rsid w:val="008A5254"/>
    <w:rsid w:val="008B2687"/>
    <w:rsid w:val="008B2FD7"/>
    <w:rsid w:val="008B3C3D"/>
    <w:rsid w:val="008B426F"/>
    <w:rsid w:val="008B79A5"/>
    <w:rsid w:val="008B7D9F"/>
    <w:rsid w:val="008C162A"/>
    <w:rsid w:val="008D13BF"/>
    <w:rsid w:val="008D31B0"/>
    <w:rsid w:val="008F3935"/>
    <w:rsid w:val="00900B95"/>
    <w:rsid w:val="00906619"/>
    <w:rsid w:val="009116BF"/>
    <w:rsid w:val="00921A20"/>
    <w:rsid w:val="009253FB"/>
    <w:rsid w:val="009258BD"/>
    <w:rsid w:val="00933AF7"/>
    <w:rsid w:val="00935287"/>
    <w:rsid w:val="0094748F"/>
    <w:rsid w:val="00954A8C"/>
    <w:rsid w:val="00960E85"/>
    <w:rsid w:val="00961299"/>
    <w:rsid w:val="009651A6"/>
    <w:rsid w:val="00965EAB"/>
    <w:rsid w:val="00967916"/>
    <w:rsid w:val="009731E4"/>
    <w:rsid w:val="00976A45"/>
    <w:rsid w:val="00977F51"/>
    <w:rsid w:val="00984D8F"/>
    <w:rsid w:val="009A11A6"/>
    <w:rsid w:val="009B0944"/>
    <w:rsid w:val="009B1D59"/>
    <w:rsid w:val="009B4576"/>
    <w:rsid w:val="009B512E"/>
    <w:rsid w:val="009C1E8C"/>
    <w:rsid w:val="009D1C15"/>
    <w:rsid w:val="009D430E"/>
    <w:rsid w:val="009D5D3E"/>
    <w:rsid w:val="009E11EE"/>
    <w:rsid w:val="009E135C"/>
    <w:rsid w:val="009F0AE8"/>
    <w:rsid w:val="009F16D5"/>
    <w:rsid w:val="009F4157"/>
    <w:rsid w:val="009F63B2"/>
    <w:rsid w:val="00A157B6"/>
    <w:rsid w:val="00A16344"/>
    <w:rsid w:val="00A17E41"/>
    <w:rsid w:val="00A24DA2"/>
    <w:rsid w:val="00A32B7A"/>
    <w:rsid w:val="00A36467"/>
    <w:rsid w:val="00A40CD2"/>
    <w:rsid w:val="00A43DDD"/>
    <w:rsid w:val="00A44737"/>
    <w:rsid w:val="00A45A83"/>
    <w:rsid w:val="00A500C7"/>
    <w:rsid w:val="00A5068D"/>
    <w:rsid w:val="00A51241"/>
    <w:rsid w:val="00A60FDA"/>
    <w:rsid w:val="00A62B76"/>
    <w:rsid w:val="00A700D1"/>
    <w:rsid w:val="00A74B7E"/>
    <w:rsid w:val="00A91179"/>
    <w:rsid w:val="00A94549"/>
    <w:rsid w:val="00A972B1"/>
    <w:rsid w:val="00AA3B71"/>
    <w:rsid w:val="00AA6F1C"/>
    <w:rsid w:val="00AB6583"/>
    <w:rsid w:val="00AC27D6"/>
    <w:rsid w:val="00AC3717"/>
    <w:rsid w:val="00AC4147"/>
    <w:rsid w:val="00AD37E3"/>
    <w:rsid w:val="00AE0614"/>
    <w:rsid w:val="00AE3511"/>
    <w:rsid w:val="00AE59A1"/>
    <w:rsid w:val="00AF2266"/>
    <w:rsid w:val="00AF7B11"/>
    <w:rsid w:val="00B1399D"/>
    <w:rsid w:val="00B24D3E"/>
    <w:rsid w:val="00B31433"/>
    <w:rsid w:val="00B355A1"/>
    <w:rsid w:val="00B40D2F"/>
    <w:rsid w:val="00B416EE"/>
    <w:rsid w:val="00B545E9"/>
    <w:rsid w:val="00B559E5"/>
    <w:rsid w:val="00B63721"/>
    <w:rsid w:val="00B7339D"/>
    <w:rsid w:val="00B77DE0"/>
    <w:rsid w:val="00B82ABF"/>
    <w:rsid w:val="00B83267"/>
    <w:rsid w:val="00B91B32"/>
    <w:rsid w:val="00B942CE"/>
    <w:rsid w:val="00BA1532"/>
    <w:rsid w:val="00BA1DFC"/>
    <w:rsid w:val="00BA3126"/>
    <w:rsid w:val="00BA60D3"/>
    <w:rsid w:val="00BB1BC1"/>
    <w:rsid w:val="00BC254A"/>
    <w:rsid w:val="00BD01B6"/>
    <w:rsid w:val="00BD1942"/>
    <w:rsid w:val="00BD5BFD"/>
    <w:rsid w:val="00BD62CA"/>
    <w:rsid w:val="00BE27BD"/>
    <w:rsid w:val="00BE4493"/>
    <w:rsid w:val="00BF177C"/>
    <w:rsid w:val="00BF26BA"/>
    <w:rsid w:val="00BF282A"/>
    <w:rsid w:val="00BF4400"/>
    <w:rsid w:val="00BF44E1"/>
    <w:rsid w:val="00C0595B"/>
    <w:rsid w:val="00C11364"/>
    <w:rsid w:val="00C2360C"/>
    <w:rsid w:val="00C260AF"/>
    <w:rsid w:val="00C26D5D"/>
    <w:rsid w:val="00C3294D"/>
    <w:rsid w:val="00C331CB"/>
    <w:rsid w:val="00C41134"/>
    <w:rsid w:val="00C43A57"/>
    <w:rsid w:val="00C44F74"/>
    <w:rsid w:val="00C45B26"/>
    <w:rsid w:val="00C52D99"/>
    <w:rsid w:val="00C540F0"/>
    <w:rsid w:val="00C61AA4"/>
    <w:rsid w:val="00C6276D"/>
    <w:rsid w:val="00C64390"/>
    <w:rsid w:val="00C64B56"/>
    <w:rsid w:val="00C6650C"/>
    <w:rsid w:val="00C671FE"/>
    <w:rsid w:val="00C7558F"/>
    <w:rsid w:val="00C843F3"/>
    <w:rsid w:val="00C86EC1"/>
    <w:rsid w:val="00CA549B"/>
    <w:rsid w:val="00CB1D28"/>
    <w:rsid w:val="00CB44B6"/>
    <w:rsid w:val="00CB70C5"/>
    <w:rsid w:val="00CC1409"/>
    <w:rsid w:val="00CC52BF"/>
    <w:rsid w:val="00CC742A"/>
    <w:rsid w:val="00CD6445"/>
    <w:rsid w:val="00CD660D"/>
    <w:rsid w:val="00CE1008"/>
    <w:rsid w:val="00CE4971"/>
    <w:rsid w:val="00CE4F83"/>
    <w:rsid w:val="00CF3C2D"/>
    <w:rsid w:val="00D10C91"/>
    <w:rsid w:val="00D156AA"/>
    <w:rsid w:val="00D166A5"/>
    <w:rsid w:val="00D2173F"/>
    <w:rsid w:val="00D22358"/>
    <w:rsid w:val="00D22A39"/>
    <w:rsid w:val="00D42821"/>
    <w:rsid w:val="00D4327D"/>
    <w:rsid w:val="00D50740"/>
    <w:rsid w:val="00D519E9"/>
    <w:rsid w:val="00D54FE3"/>
    <w:rsid w:val="00D553A0"/>
    <w:rsid w:val="00D5619E"/>
    <w:rsid w:val="00D61CEE"/>
    <w:rsid w:val="00D6461F"/>
    <w:rsid w:val="00D85CC3"/>
    <w:rsid w:val="00D9324E"/>
    <w:rsid w:val="00DA10E1"/>
    <w:rsid w:val="00DA16FD"/>
    <w:rsid w:val="00DD5D6C"/>
    <w:rsid w:val="00DE5C04"/>
    <w:rsid w:val="00DF2CB1"/>
    <w:rsid w:val="00E03B24"/>
    <w:rsid w:val="00E0436A"/>
    <w:rsid w:val="00E04931"/>
    <w:rsid w:val="00E214C4"/>
    <w:rsid w:val="00E25119"/>
    <w:rsid w:val="00E32D88"/>
    <w:rsid w:val="00E35543"/>
    <w:rsid w:val="00E36636"/>
    <w:rsid w:val="00E435E8"/>
    <w:rsid w:val="00E4657C"/>
    <w:rsid w:val="00E467D8"/>
    <w:rsid w:val="00E4733B"/>
    <w:rsid w:val="00E52B1D"/>
    <w:rsid w:val="00E62BC4"/>
    <w:rsid w:val="00E63465"/>
    <w:rsid w:val="00E65608"/>
    <w:rsid w:val="00E75881"/>
    <w:rsid w:val="00E75D83"/>
    <w:rsid w:val="00E76391"/>
    <w:rsid w:val="00E77BC9"/>
    <w:rsid w:val="00E81F28"/>
    <w:rsid w:val="00E83BAE"/>
    <w:rsid w:val="00E843B1"/>
    <w:rsid w:val="00E94B81"/>
    <w:rsid w:val="00E960A6"/>
    <w:rsid w:val="00E96B50"/>
    <w:rsid w:val="00EA3009"/>
    <w:rsid w:val="00EA5427"/>
    <w:rsid w:val="00EB4B17"/>
    <w:rsid w:val="00ED01A6"/>
    <w:rsid w:val="00ED4072"/>
    <w:rsid w:val="00ED73D6"/>
    <w:rsid w:val="00EE184D"/>
    <w:rsid w:val="00EE185A"/>
    <w:rsid w:val="00EE50A4"/>
    <w:rsid w:val="00EE5859"/>
    <w:rsid w:val="00EE789F"/>
    <w:rsid w:val="00EF07A0"/>
    <w:rsid w:val="00EF21E6"/>
    <w:rsid w:val="00EF5630"/>
    <w:rsid w:val="00F05FB4"/>
    <w:rsid w:val="00F100AA"/>
    <w:rsid w:val="00F14068"/>
    <w:rsid w:val="00F20185"/>
    <w:rsid w:val="00F20BD7"/>
    <w:rsid w:val="00F21124"/>
    <w:rsid w:val="00F2161B"/>
    <w:rsid w:val="00F3486D"/>
    <w:rsid w:val="00F50E99"/>
    <w:rsid w:val="00F51D04"/>
    <w:rsid w:val="00F52D54"/>
    <w:rsid w:val="00F57DD2"/>
    <w:rsid w:val="00F6147E"/>
    <w:rsid w:val="00F62102"/>
    <w:rsid w:val="00F62B9E"/>
    <w:rsid w:val="00F638A8"/>
    <w:rsid w:val="00F73A02"/>
    <w:rsid w:val="00F74E26"/>
    <w:rsid w:val="00F8592A"/>
    <w:rsid w:val="00F85A80"/>
    <w:rsid w:val="00F947AC"/>
    <w:rsid w:val="00F95C6A"/>
    <w:rsid w:val="00FB183B"/>
    <w:rsid w:val="00FB295F"/>
    <w:rsid w:val="00FB41D3"/>
    <w:rsid w:val="00FB5D01"/>
    <w:rsid w:val="00FC007A"/>
    <w:rsid w:val="00FC0237"/>
    <w:rsid w:val="00FC0E93"/>
    <w:rsid w:val="00FD2FDD"/>
    <w:rsid w:val="00FE2B69"/>
    <w:rsid w:val="00FE4C0D"/>
    <w:rsid w:val="00FF3D7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F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AC3717"/>
    <w:pPr>
      <w:ind w:left="720"/>
      <w:contextualSpacing/>
    </w:pPr>
  </w:style>
  <w:style w:type="character" w:customStyle="1" w:styleId="HeaderChar">
    <w:name w:val="Header Char"/>
    <w:basedOn w:val="DefaultParagraphFont"/>
    <w:link w:val="Header"/>
    <w:uiPriority w:val="99"/>
    <w:rsid w:val="00783A9A"/>
    <w:rPr>
      <w:sz w:val="24"/>
      <w:szCs w:val="24"/>
      <w:lang w:eastAsia="ar-SA"/>
    </w:rPr>
  </w:style>
  <w:style w:type="paragraph" w:styleId="FootnoteText">
    <w:name w:val="footnote text"/>
    <w:basedOn w:val="Normal"/>
    <w:link w:val="FootnoteTextChar"/>
    <w:uiPriority w:val="99"/>
    <w:rsid w:val="000217D3"/>
    <w:pPr>
      <w:suppressAutoHyphens w:val="0"/>
    </w:pPr>
    <w:rPr>
      <w:sz w:val="20"/>
      <w:szCs w:val="20"/>
      <w:lang w:eastAsia="lt-LT"/>
    </w:rPr>
  </w:style>
  <w:style w:type="character" w:customStyle="1" w:styleId="FootnoteTextChar">
    <w:name w:val="Footnote Text Char"/>
    <w:basedOn w:val="DefaultParagraphFont"/>
    <w:link w:val="FootnoteText"/>
    <w:uiPriority w:val="99"/>
    <w:rsid w:val="000217D3"/>
  </w:style>
  <w:style w:type="character" w:styleId="FootnoteReference">
    <w:name w:val="footnote reference"/>
    <w:uiPriority w:val="99"/>
    <w:rsid w:val="000217D3"/>
    <w:rPr>
      <w:vertAlign w:val="superscript"/>
    </w:rPr>
  </w:style>
  <w:style w:type="character" w:styleId="FollowedHyperlink">
    <w:name w:val="FollowedHyperlink"/>
    <w:basedOn w:val="DefaultParagraphFont"/>
    <w:semiHidden/>
    <w:unhideWhenUsed/>
    <w:rsid w:val="000710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AC3717"/>
    <w:pPr>
      <w:ind w:left="720"/>
      <w:contextualSpacing/>
    </w:pPr>
  </w:style>
  <w:style w:type="character" w:customStyle="1" w:styleId="HeaderChar">
    <w:name w:val="Header Char"/>
    <w:basedOn w:val="DefaultParagraphFont"/>
    <w:link w:val="Header"/>
    <w:uiPriority w:val="99"/>
    <w:rsid w:val="00783A9A"/>
    <w:rPr>
      <w:sz w:val="24"/>
      <w:szCs w:val="24"/>
      <w:lang w:eastAsia="ar-SA"/>
    </w:rPr>
  </w:style>
  <w:style w:type="paragraph" w:styleId="FootnoteText">
    <w:name w:val="footnote text"/>
    <w:basedOn w:val="Normal"/>
    <w:link w:val="FootnoteTextChar"/>
    <w:uiPriority w:val="99"/>
    <w:rsid w:val="000217D3"/>
    <w:pPr>
      <w:suppressAutoHyphens w:val="0"/>
    </w:pPr>
    <w:rPr>
      <w:sz w:val="20"/>
      <w:szCs w:val="20"/>
      <w:lang w:eastAsia="lt-LT"/>
    </w:rPr>
  </w:style>
  <w:style w:type="character" w:customStyle="1" w:styleId="FootnoteTextChar">
    <w:name w:val="Footnote Text Char"/>
    <w:basedOn w:val="DefaultParagraphFont"/>
    <w:link w:val="FootnoteText"/>
    <w:uiPriority w:val="99"/>
    <w:rsid w:val="000217D3"/>
  </w:style>
  <w:style w:type="character" w:styleId="FootnoteReference">
    <w:name w:val="footnote reference"/>
    <w:uiPriority w:val="99"/>
    <w:rsid w:val="000217D3"/>
    <w:rPr>
      <w:vertAlign w:val="superscript"/>
    </w:rPr>
  </w:style>
  <w:style w:type="character" w:styleId="FollowedHyperlink">
    <w:name w:val="FollowedHyperlink"/>
    <w:basedOn w:val="DefaultParagraphFont"/>
    <w:semiHidden/>
    <w:unhideWhenUsed/>
    <w:rsid w:val="000710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8965">
      <w:bodyDiv w:val="1"/>
      <w:marLeft w:val="0"/>
      <w:marRight w:val="0"/>
      <w:marTop w:val="0"/>
      <w:marBottom w:val="0"/>
      <w:divBdr>
        <w:top w:val="none" w:sz="0" w:space="0" w:color="auto"/>
        <w:left w:val="none" w:sz="0" w:space="0" w:color="auto"/>
        <w:bottom w:val="none" w:sz="0" w:space="0" w:color="auto"/>
        <w:right w:val="none" w:sz="0" w:space="0" w:color="auto"/>
      </w:divBdr>
    </w:div>
    <w:div w:id="442385528">
      <w:bodyDiv w:val="1"/>
      <w:marLeft w:val="0"/>
      <w:marRight w:val="0"/>
      <w:marTop w:val="0"/>
      <w:marBottom w:val="0"/>
      <w:divBdr>
        <w:top w:val="none" w:sz="0" w:space="0" w:color="auto"/>
        <w:left w:val="none" w:sz="0" w:space="0" w:color="auto"/>
        <w:bottom w:val="none" w:sz="0" w:space="0" w:color="auto"/>
        <w:right w:val="none" w:sz="0" w:space="0" w:color="auto"/>
      </w:divBdr>
    </w:div>
    <w:div w:id="1083646222">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12183411">
      <w:bodyDiv w:val="1"/>
      <w:marLeft w:val="0"/>
      <w:marRight w:val="0"/>
      <w:marTop w:val="0"/>
      <w:marBottom w:val="0"/>
      <w:divBdr>
        <w:top w:val="none" w:sz="0" w:space="0" w:color="auto"/>
        <w:left w:val="none" w:sz="0" w:space="0" w:color="auto"/>
        <w:bottom w:val="none" w:sz="0" w:space="0" w:color="auto"/>
        <w:right w:val="none" w:sz="0" w:space="0" w:color="auto"/>
      </w:divBdr>
    </w:div>
    <w:div w:id="19339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1C58-4A98-43E9-A705-B9B99E39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7306</Words>
  <Characters>4165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2020-07-09T09:03:00Z</dcterms:created>
  <dc:creator>Egidijus Radzevičius</dc:creator>
  <cp:lastModifiedBy>Jovita Surdokienė</cp:lastModifiedBy>
  <cp:lastPrinted>2020-06-18T13:38:00Z</cp:lastPrinted>
  <dcterms:modified xsi:type="dcterms:W3CDTF">2020-07-09T09:03:00Z</dcterms:modified>
  <cp:revision>2</cp:revision>
  <dc:title>[Adresatas]</dc:title>
</cp:coreProperties>
</file>