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22A4" w:rsidRPr="005E4271" w:rsidRDefault="00EC22A4">
      <w:pPr>
        <w:rPr>
          <w:b/>
          <w:sz w:val="24"/>
        </w:rPr>
      </w:pPr>
      <w:bookmarkStart w:id="0" w:name="_GoBack"/>
      <w:bookmarkEnd w:id="0"/>
    </w:p>
    <w:p w:rsidR="00EC22A4" w:rsidRPr="005E4271" w:rsidRDefault="00EC22A4">
      <w:pPr>
        <w:tabs>
          <w:tab w:val="left" w:pos="0"/>
        </w:tabs>
        <w:rPr>
          <w:b/>
          <w:spacing w:val="-3"/>
          <w:sz w:val="24"/>
        </w:rPr>
      </w:pPr>
    </w:p>
    <w:p w:rsidR="00EC22A4" w:rsidRPr="005E4271" w:rsidRDefault="00EC22A4">
      <w:pPr>
        <w:tabs>
          <w:tab w:val="left" w:pos="0"/>
        </w:tabs>
        <w:rPr>
          <w:b/>
          <w:spacing w:val="-3"/>
          <w:sz w:val="24"/>
        </w:rPr>
      </w:pPr>
    </w:p>
    <w:p w:rsidR="00EC22A4" w:rsidRPr="005E4271" w:rsidRDefault="00EC22A4">
      <w:pPr>
        <w:tabs>
          <w:tab w:val="left" w:pos="0"/>
        </w:tabs>
        <w:rPr>
          <w:b/>
          <w:spacing w:val="-3"/>
          <w:sz w:val="24"/>
        </w:rPr>
      </w:pPr>
    </w:p>
    <w:p w:rsidR="00EC22A4" w:rsidRPr="005E4271" w:rsidRDefault="006C12E5">
      <w:pPr>
        <w:tabs>
          <w:tab w:val="right" w:pos="9639"/>
        </w:tabs>
        <w:jc w:val="both"/>
        <w:outlineLvl w:val="0"/>
        <w:rPr>
          <w:rFonts w:ascii="Palatino" w:hAnsi="Palatino"/>
          <w:i/>
          <w:spacing w:val="-2"/>
          <w:sz w:val="24"/>
          <w:lang w:val="en-US"/>
        </w:rPr>
      </w:pPr>
      <w:r w:rsidRPr="005E4271">
        <w:rPr>
          <w:rFonts w:ascii="Palatino" w:hAnsi="Palatino"/>
          <w:i/>
          <w:noProof/>
          <w:spacing w:val="-2"/>
          <w:sz w:val="24"/>
          <w:lang w:val="lt-LT" w:eastAsia="lt-LT"/>
        </w:rPr>
        <w:drawing>
          <wp:anchor distT="0" distB="0" distL="114300" distR="114300" simplePos="0" relativeHeight="251657728" behindDoc="0" locked="1" layoutInCell="0" allowOverlap="1">
            <wp:simplePos x="0" y="0"/>
            <wp:positionH relativeFrom="page">
              <wp:posOffset>5616575</wp:posOffset>
            </wp:positionH>
            <wp:positionV relativeFrom="page">
              <wp:posOffset>269875</wp:posOffset>
            </wp:positionV>
            <wp:extent cx="1438275" cy="1076325"/>
            <wp:effectExtent l="0" t="0" r="9525" b="9525"/>
            <wp:wrapSquare wrapText="bothSides"/>
            <wp:docPr id="2" name="Paveikslėlis 2"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2A4" w:rsidRPr="005E4271">
        <w:rPr>
          <w:rFonts w:ascii="Palatino" w:hAnsi="Palatino"/>
          <w:i/>
          <w:spacing w:val="-2"/>
          <w:sz w:val="24"/>
          <w:lang w:val="en-US"/>
        </w:rPr>
        <w:tab/>
        <w:t>Council of Europe Treaty Series - No. 198</w:t>
      </w:r>
    </w:p>
    <w:p w:rsidR="00EC22A4" w:rsidRPr="005E4271" w:rsidRDefault="00EC22A4">
      <w:pPr>
        <w:rPr>
          <w:b/>
          <w:sz w:val="24"/>
        </w:rPr>
      </w:pPr>
    </w:p>
    <w:p w:rsidR="00EC22A4" w:rsidRPr="005E4271" w:rsidRDefault="00EC22A4">
      <w:pPr>
        <w:rPr>
          <w:b/>
          <w:sz w:val="24"/>
        </w:rPr>
      </w:pPr>
    </w:p>
    <w:p w:rsidR="00EC22A4" w:rsidRPr="005E4271" w:rsidRDefault="00EC22A4">
      <w:pPr>
        <w:rPr>
          <w:b/>
          <w:sz w:val="24"/>
        </w:rPr>
      </w:pPr>
    </w:p>
    <w:p w:rsidR="00EC22A4" w:rsidRPr="005E4271" w:rsidRDefault="00EC22A4">
      <w:pPr>
        <w:rPr>
          <w:b/>
          <w:sz w:val="24"/>
        </w:rPr>
      </w:pPr>
    </w:p>
    <w:p w:rsidR="00EC22A4" w:rsidRPr="005E4271" w:rsidRDefault="00EC22A4">
      <w:pPr>
        <w:rPr>
          <w:b/>
          <w:sz w:val="24"/>
        </w:rPr>
      </w:pPr>
    </w:p>
    <w:p w:rsidR="00EC22A4" w:rsidRPr="005E4271" w:rsidRDefault="00EC22A4">
      <w:pPr>
        <w:rPr>
          <w:b/>
          <w:sz w:val="24"/>
        </w:rPr>
      </w:pPr>
    </w:p>
    <w:p w:rsidR="00EC22A4" w:rsidRPr="005E4271" w:rsidRDefault="00EC22A4">
      <w:pPr>
        <w:ind w:left="2552"/>
        <w:outlineLvl w:val="0"/>
        <w:rPr>
          <w:rFonts w:ascii="Arial Narrow" w:hAnsi="Arial Narrow"/>
          <w:sz w:val="24"/>
        </w:rPr>
      </w:pPr>
    </w:p>
    <w:p w:rsidR="00EC22A4" w:rsidRPr="005E4271" w:rsidRDefault="00EC22A4">
      <w:pPr>
        <w:ind w:left="2552"/>
        <w:outlineLvl w:val="0"/>
        <w:rPr>
          <w:rFonts w:ascii="Arial Narrow" w:hAnsi="Arial Narrow"/>
          <w:sz w:val="24"/>
        </w:rPr>
      </w:pPr>
    </w:p>
    <w:p w:rsidR="00EC22A4" w:rsidRPr="005E4271" w:rsidRDefault="00EC22A4">
      <w:pPr>
        <w:ind w:left="2552"/>
        <w:outlineLvl w:val="0"/>
        <w:rPr>
          <w:rFonts w:ascii="Arial Narrow" w:hAnsi="Arial Narrow"/>
          <w:sz w:val="24"/>
        </w:rPr>
      </w:pPr>
    </w:p>
    <w:p w:rsidR="00EC22A4" w:rsidRPr="005E4271" w:rsidRDefault="00EC22A4">
      <w:pPr>
        <w:ind w:left="2552"/>
        <w:outlineLvl w:val="0"/>
        <w:rPr>
          <w:rFonts w:ascii="Arial Narrow" w:hAnsi="Arial Narrow"/>
          <w:sz w:val="24"/>
        </w:rPr>
      </w:pPr>
    </w:p>
    <w:p w:rsidR="00EC22A4" w:rsidRPr="005E4271" w:rsidRDefault="00EC22A4">
      <w:pPr>
        <w:ind w:left="2552"/>
        <w:outlineLvl w:val="0"/>
        <w:rPr>
          <w:rFonts w:ascii="Arial Narrow" w:hAnsi="Arial Narrow"/>
          <w:sz w:val="24"/>
        </w:rPr>
      </w:pPr>
      <w:r w:rsidRPr="005E4271">
        <w:rPr>
          <w:rFonts w:ascii="Arial Narrow" w:hAnsi="Arial Narrow"/>
          <w:sz w:val="24"/>
        </w:rPr>
        <w:t>Council of Europe Convention</w:t>
      </w:r>
    </w:p>
    <w:p w:rsidR="00EC22A4" w:rsidRPr="005E4271" w:rsidRDefault="00EC22A4">
      <w:pPr>
        <w:ind w:left="2552"/>
        <w:rPr>
          <w:rFonts w:ascii="Arial Narrow" w:hAnsi="Arial Narrow"/>
          <w:sz w:val="24"/>
          <w:lang w:val="en-US"/>
        </w:rPr>
      </w:pPr>
      <w:r w:rsidRPr="005E4271">
        <w:rPr>
          <w:rFonts w:ascii="Arial Narrow" w:hAnsi="Arial Narrow"/>
          <w:sz w:val="24"/>
          <w:lang w:val="en-US"/>
        </w:rPr>
        <w:t>on Laundering, Search, Seizure</w:t>
      </w:r>
    </w:p>
    <w:p w:rsidR="00EC22A4" w:rsidRPr="005E4271" w:rsidRDefault="00EC22A4">
      <w:pPr>
        <w:ind w:left="2552"/>
        <w:rPr>
          <w:rFonts w:ascii="Arial Narrow" w:hAnsi="Arial Narrow"/>
          <w:sz w:val="24"/>
          <w:lang w:val="en-US"/>
        </w:rPr>
      </w:pPr>
      <w:r w:rsidRPr="005E4271">
        <w:rPr>
          <w:rFonts w:ascii="Arial Narrow" w:hAnsi="Arial Narrow"/>
          <w:sz w:val="24"/>
          <w:lang w:val="en-US"/>
        </w:rPr>
        <w:t>and Confiscation of the Proceeds</w:t>
      </w:r>
    </w:p>
    <w:p w:rsidR="00EC22A4" w:rsidRPr="005E4271" w:rsidRDefault="00EC22A4">
      <w:pPr>
        <w:ind w:left="2552"/>
        <w:rPr>
          <w:rFonts w:ascii="Arial Narrow" w:hAnsi="Arial Narrow"/>
          <w:sz w:val="24"/>
          <w:lang w:val="en-US"/>
        </w:rPr>
      </w:pPr>
      <w:r w:rsidRPr="005E4271">
        <w:rPr>
          <w:rFonts w:ascii="Arial Narrow" w:hAnsi="Arial Narrow"/>
          <w:sz w:val="24"/>
          <w:lang w:val="en-US"/>
        </w:rPr>
        <w:t>from Crime and on the Financing</w:t>
      </w:r>
    </w:p>
    <w:p w:rsidR="00EC22A4" w:rsidRPr="005E4271" w:rsidRDefault="00EC22A4">
      <w:pPr>
        <w:ind w:left="2552"/>
        <w:rPr>
          <w:rFonts w:ascii="Arial Narrow" w:hAnsi="Arial Narrow"/>
          <w:sz w:val="24"/>
          <w:lang w:val="fr-FR"/>
        </w:rPr>
      </w:pPr>
      <w:r w:rsidRPr="005E4271">
        <w:rPr>
          <w:rFonts w:ascii="Arial Narrow" w:hAnsi="Arial Narrow"/>
          <w:sz w:val="24"/>
          <w:lang w:val="fr-FR"/>
        </w:rPr>
        <w:t>of Terrorism</w:t>
      </w:r>
    </w:p>
    <w:p w:rsidR="00EC22A4" w:rsidRPr="005E4271" w:rsidRDefault="00EC22A4">
      <w:pPr>
        <w:ind w:left="2552"/>
        <w:rPr>
          <w:rFonts w:ascii="Arial Narrow" w:hAnsi="Arial Narrow"/>
          <w:sz w:val="24"/>
          <w:lang w:val="fr-FR"/>
        </w:rPr>
      </w:pPr>
    </w:p>
    <w:p w:rsidR="00EC22A4" w:rsidRPr="005E4271" w:rsidRDefault="00EC22A4">
      <w:pPr>
        <w:ind w:left="2552"/>
        <w:rPr>
          <w:sz w:val="24"/>
          <w:lang w:val="fr-FR"/>
        </w:rPr>
      </w:pPr>
    </w:p>
    <w:p w:rsidR="00EC22A4" w:rsidRPr="005E4271" w:rsidRDefault="00EC22A4">
      <w:pPr>
        <w:ind w:left="2552"/>
        <w:rPr>
          <w:sz w:val="24"/>
          <w:lang w:val="fr-FR"/>
        </w:rPr>
      </w:pPr>
    </w:p>
    <w:p w:rsidR="00EC22A4" w:rsidRPr="005E4271" w:rsidRDefault="00EC22A4">
      <w:pPr>
        <w:ind w:left="2552"/>
        <w:outlineLvl w:val="0"/>
        <w:rPr>
          <w:rFonts w:ascii="Arial Narrow" w:hAnsi="Arial Narrow"/>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spacing w:val="-3"/>
          <w:sz w:val="24"/>
          <w:lang w:val="fr-FR"/>
        </w:rPr>
      </w:pPr>
      <w:r w:rsidRPr="005E4271">
        <w:rPr>
          <w:spacing w:val="-3"/>
          <w:sz w:val="24"/>
          <w:lang w:val="fr-FR"/>
        </w:rPr>
        <w:t>Warsaw, 16.V.2005</w:t>
      </w: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0"/>
        </w:tabs>
        <w:ind w:left="2552"/>
        <w:rPr>
          <w:b/>
          <w:spacing w:val="-3"/>
          <w:sz w:val="24"/>
          <w:lang w:val="fr-FR"/>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pacing w:val="-3"/>
          <w:sz w:val="24"/>
          <w:lang w:val="fr-FR"/>
        </w:rPr>
      </w:pPr>
      <w:r w:rsidRPr="005E4271">
        <w:rPr>
          <w:b/>
          <w:spacing w:val="-3"/>
          <w:sz w:val="24"/>
          <w:lang w:val="fr-FR"/>
        </w:rPr>
        <w:br w:type="page"/>
      </w: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pacing w:val="-3"/>
          <w:sz w:val="24"/>
          <w:lang w:val="fr-FR"/>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pacing w:val="-3"/>
          <w:sz w:val="24"/>
          <w:lang w:val="fr-FR"/>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pacing w:val="-2"/>
          <w:sz w:val="24"/>
          <w:lang w:val="fr-FR"/>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lang w:val="fr-FR"/>
        </w:rPr>
        <w:tab/>
      </w:r>
      <w:r w:rsidRPr="005E4271">
        <w:rPr>
          <w:rFonts w:ascii="Palatino Linotype" w:hAnsi="Palatino Linotype"/>
          <w:b/>
          <w:spacing w:val="-2"/>
          <w:sz w:val="24"/>
          <w:lang w:val="fr-FR"/>
        </w:rPr>
        <w:tab/>
      </w:r>
      <w:r w:rsidRPr="005E4271">
        <w:rPr>
          <w:rFonts w:ascii="Palatino Linotype" w:hAnsi="Palatino Linotype"/>
          <w:b/>
          <w:spacing w:val="-2"/>
          <w:sz w:val="24"/>
        </w:rPr>
        <w:t>Preamble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member States of the Council of Europe and the other Signatories hereto,</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Considering that the aim of the Council of Europe is to achieve a greater unity between its members;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Convinced of the need to pursue a common criminal policy aimed at the protection of society;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Considering that the fight against serious crime, which has become an increasingly international problem, calls for the use of modern and effective methods on an international scale;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Believing that one of these methods consists in depriving criminals of the proceeds from crime and instrumentalities;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Considering that for the attainment of this aim a well</w:t>
      </w:r>
      <w:r w:rsidRPr="005E4271">
        <w:rPr>
          <w:rFonts w:ascii="Palatino Linotype" w:hAnsi="Palatino Linotype"/>
          <w:spacing w:val="-2"/>
          <w:sz w:val="24"/>
        </w:rPr>
        <w:noBreakHyphen/>
        <w:t>functioning system of international co</w:t>
      </w:r>
      <w:r w:rsidRPr="005E4271">
        <w:rPr>
          <w:rFonts w:ascii="Palatino Linotype" w:hAnsi="Palatino Linotype"/>
          <w:spacing w:val="-2"/>
          <w:sz w:val="24"/>
        </w:rPr>
        <w:noBreakHyphen/>
        <w:t>operation also must be established;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Bearing in mind the Council of Europe Convention on Laundering, Search, Seizure and Confiscation of the Proceeds from Crime (ETS No. 141 – hereinafter referred to as “the 1990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 xml:space="preserve">Recalling also Resolution 1373(2001) on threats to international peace and security caused by terrorist acts adopted by the Security Council of the United Nations on 28 September 2001, and particularly its paragraph 3.d;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Recalling the International Convention for the Suppression of the Financing of Terrorism, adopted by the General Assembly of the United Nations on 9 December 1999 and particularly its Articles 2 and 4, which oblige States Parties to establish the financing of terrorism as a criminal offence;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Convinced of the necessity to take immediate steps to ratify and to implement fully the International Convention for the Suppression of the Financing of Terrorism, cited above,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Have agreed as follows: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u w:val="single"/>
        </w:rPr>
      </w:pPr>
      <w:r w:rsidRPr="005E4271">
        <w:rPr>
          <w:rFonts w:ascii="Palatino Linotype" w:hAnsi="Palatino Linotype"/>
          <w:b/>
          <w:spacing w:val="-2"/>
          <w:sz w:val="24"/>
        </w:rPr>
        <w:t>Chapter I – Use of terms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1 – Use of terms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For the purposes of this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“proceeds” means any economic advantage, derived from or obtained, directly or indirectly, from criminal offences. It may consist of any property as defined in sub</w:t>
      </w:r>
      <w:r w:rsidRPr="005E4271">
        <w:rPr>
          <w:rFonts w:ascii="Palatino Linotype" w:hAnsi="Palatino Linotype"/>
          <w:spacing w:val="-2"/>
          <w:sz w:val="24"/>
        </w:rPr>
        <w:noBreakHyphen/>
        <w:t>paragraph b of this article;</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“property” includes property of any description, whether corporeal or incorporeal, movable or immovable, and legal documents or instruments evidencing title to or interest in such property;</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“instrumentalities” means any property used or intended to be used, in any manner, wholly or in part, to commit a criminal offence or criminal offences;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“confiscation” means a penalty or a measure, ordered by a court following proceedings in relation to a criminal offence or criminal offences resulting in the final deprivation of property;</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“predicate offence” means any criminal offence as a result of which proceeds were generated that may become the subject of an offence as defined in Article 9 of this Convention.</w:t>
      </w:r>
    </w:p>
    <w:p w:rsidR="00EC22A4" w:rsidRPr="005E4271" w:rsidRDefault="00EC22A4">
      <w:pPr>
        <w:tabs>
          <w:tab w:val="left" w:pos="432"/>
          <w:tab w:val="left" w:pos="851"/>
          <w:tab w:val="left" w:pos="1296"/>
          <w:tab w:val="left" w:pos="1728"/>
          <w:tab w:val="left" w:pos="2160"/>
        </w:tabs>
        <w:ind w:left="1276" w:hanging="1276"/>
        <w:jc w:val="both"/>
        <w:rPr>
          <w:rFonts w:ascii="Palatino Linotype" w:hAnsi="Palatino Linotype"/>
          <w:bCs/>
          <w:sz w:val="24"/>
        </w:rPr>
      </w:pPr>
    </w:p>
    <w:p w:rsidR="00EC22A4" w:rsidRPr="005E4271" w:rsidRDefault="00EC22A4">
      <w:pPr>
        <w:tabs>
          <w:tab w:val="left" w:pos="432"/>
          <w:tab w:val="left" w:pos="851"/>
          <w:tab w:val="left" w:pos="1296"/>
          <w:tab w:val="left" w:pos="1728"/>
          <w:tab w:val="left" w:pos="2160"/>
        </w:tabs>
        <w:ind w:left="1276" w:hanging="1276"/>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f</w:t>
      </w:r>
      <w:r w:rsidRPr="005E4271">
        <w:rPr>
          <w:rFonts w:ascii="Palatino Linotype" w:hAnsi="Palatino Linotype"/>
          <w:bCs/>
          <w:sz w:val="24"/>
        </w:rPr>
        <w:tab/>
        <w:t>“financial intelligence unit” (hereinafter referred to as “FIU”) means a central, national agency responsible for receiving (and, as permitted, requesting), analysing and disseminating to the competent authorities, disclosures of financial information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w:t>
      </w:r>
      <w:r w:rsidRPr="005E4271">
        <w:rPr>
          <w:rFonts w:ascii="Palatino Linotype" w:hAnsi="Palatino Linotype"/>
          <w:bCs/>
          <w:sz w:val="24"/>
        </w:rPr>
        <w:tab/>
        <w:t xml:space="preserve">concerning suspected proceeds and potential financing of terrorism, or </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ii</w:t>
      </w:r>
      <w:r w:rsidRPr="005E4271">
        <w:rPr>
          <w:rFonts w:ascii="Palatino Linotype" w:hAnsi="Palatino Linotype"/>
          <w:bCs/>
          <w:sz w:val="24"/>
        </w:rPr>
        <w:tab/>
        <w:t xml:space="preserve">required by national legislation or regulation,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in order to combat money laundering and financing of terrorism;</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g</w:t>
      </w:r>
      <w:r w:rsidRPr="005E4271">
        <w:rPr>
          <w:rFonts w:ascii="Palatino Linotype" w:hAnsi="Palatino Linotype"/>
          <w:spacing w:val="-2"/>
          <w:sz w:val="24"/>
        </w:rPr>
        <w:tab/>
        <w:t>“freezing” or “seizure” means temporarily prohibiting the transfer, destruction, conversion, disposition or movement of property or temporarily assuming custody or control of property on the basis of an order issued by a court or other competent authority;</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h</w:t>
      </w:r>
      <w:r w:rsidRPr="005E4271">
        <w:rPr>
          <w:rFonts w:ascii="Palatino Linotype" w:hAnsi="Palatino Linotype"/>
          <w:spacing w:val="-2"/>
          <w:sz w:val="24"/>
        </w:rPr>
        <w:tab/>
        <w:t>“financing of terrorism” means the acts set out in Article 2 of the International Convention for the Suppression of the Financing of Terrorism, cited above.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r w:rsidRPr="005E4271">
        <w:rPr>
          <w:rFonts w:ascii="Palatino Linotype" w:hAnsi="Palatino Linotype"/>
          <w:spacing w:val="-2"/>
          <w:sz w:val="24"/>
          <w:u w:val="single"/>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u w:val="single"/>
        </w:rPr>
      </w:pPr>
      <w:r w:rsidRPr="005E4271">
        <w:rPr>
          <w:rFonts w:ascii="Palatino Linotype" w:hAnsi="Palatino Linotype"/>
          <w:b/>
          <w:spacing w:val="-2"/>
          <w:sz w:val="24"/>
        </w:rPr>
        <w:t>Chapter II – Financing of terrorism</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2 – Application of the Convention to the financing of terrorism</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Each Party shall adopt such legislative and other measures as may be necessary to enable it to apply the provisions contained in Chapters III, IV and V of this Convention to the financing of terrorism.</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In particular, each Party shall ensure that it is able to search, trace, identify, freeze, seize and confiscate property, of a licit or illicit origin, used or allocated to be used by any means, in whole or in part, for the financing of terrorism, or the proceeds of this offence, and to provide co-operation to this end to the widest possible extent.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Chapter III – Measures to be taken at national level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t>Section 1 – General provisions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u w:val="single"/>
          <w:lang w:val="en-GB"/>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3 – Confiscation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Each Party shall adopt such legislative and other measures as may be necessary to enable it to confiscate instrumentalities and proceeds or property the value of which corresponds to such proceeds and laundered property.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2</w:t>
      </w:r>
      <w:r w:rsidRPr="005E4271">
        <w:rPr>
          <w:rFonts w:ascii="Palatino Linotype" w:hAnsi="Palatino Linotype"/>
          <w:color w:val="000000"/>
          <w:sz w:val="24"/>
        </w:rPr>
        <w:tab/>
      </w:r>
      <w:r w:rsidRPr="005E4271">
        <w:rPr>
          <w:rFonts w:ascii="Palatino Linotype" w:hAnsi="Palatino Linotype"/>
          <w:bCs/>
          <w:sz w:val="24"/>
        </w:rPr>
        <w:t>Provided that paragraph 1 of this article applies to money laundering and to the categories of offences in the appendix to the Convention,</w:t>
      </w:r>
      <w:r w:rsidRPr="005E4271">
        <w:rPr>
          <w:rFonts w:ascii="Palatino Linotype" w:hAnsi="Palatino Linotype"/>
          <w:color w:val="000000"/>
          <w:sz w:val="24"/>
        </w:rPr>
        <w:t xml:space="preserve"> each Party may, at the time of signature or when depositing its instrument of ratification, acceptance, approval or accession, by a declaration addressed to the Secretary General of the Council of Europe, declare that paragraph 1 of this article applies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 xml:space="preserve">only in so far as the offence is punishable by deprivation of liberty or a detention order for a maximum of more than one year. </w:t>
      </w:r>
      <w:bookmarkStart w:id="1" w:name="texte"/>
      <w:r w:rsidRPr="005E4271">
        <w:rPr>
          <w:rFonts w:ascii="Palatino Linotype" w:hAnsi="Palatino Linotype"/>
          <w:spacing w:val="-2"/>
          <w:sz w:val="24"/>
        </w:rPr>
        <w:t>However, each Party may make a declaration on this provision in respect of the confiscation of the proceeds from tax offences for the sole purpose of being able to confiscate such proceeds, both nationally and through international cooperation, under national and international tax-debt recovery legislation;</w:t>
      </w:r>
      <w:bookmarkEnd w:id="1"/>
      <w:r w:rsidRPr="005E4271">
        <w:rPr>
          <w:rFonts w:ascii="Palatino Linotype" w:hAnsi="Palatino Linotype"/>
          <w:spacing w:val="-2"/>
          <w:sz w:val="24"/>
        </w:rPr>
        <w:t xml:space="preserve"> and/or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only to a list of specified offences.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z w:val="24"/>
        </w:rPr>
      </w:pPr>
      <w:r w:rsidRPr="005E4271">
        <w:rPr>
          <w:rFonts w:ascii="Palatino Linotype" w:hAnsi="Palatino Linotype"/>
          <w:sz w:val="24"/>
        </w:rPr>
        <w:lastRenderedPageBreak/>
        <w:tab/>
      </w:r>
      <w:r w:rsidRPr="005E4271">
        <w:rPr>
          <w:rFonts w:ascii="Palatino Linotype" w:hAnsi="Palatino Linotype"/>
          <w:spacing w:val="-2"/>
          <w:sz w:val="24"/>
        </w:rPr>
        <w:t>3</w:t>
      </w:r>
      <w:r w:rsidRPr="005E4271">
        <w:rPr>
          <w:rFonts w:ascii="Palatino Linotype" w:hAnsi="Palatino Linotype"/>
          <w:sz w:val="24"/>
        </w:rPr>
        <w:tab/>
        <w:t>Parties may provide for mandatory confiscation in respect of offences which are subject to the confiscation regime. Parties may in particular include in this provision the offences of money laundering, drug trafficking, trafficking in human beings and any other serious offence.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4</w:t>
      </w:r>
      <w:r w:rsidRPr="005E4271">
        <w:rPr>
          <w:rFonts w:ascii="Palatino Linotype" w:hAnsi="Palatino Linotype"/>
          <w:sz w:val="24"/>
        </w:rPr>
        <w:tab/>
        <w:t xml:space="preserve">Each Party shall adopt such legislative or other measures as may be necessary to require that, in respect of a serious offence or offences as defined by national law, an offender demonstrates the origin of alleged proceeds or other property liable to confiscation to the extent that such a requirement is consistent with the principles of its domestic law.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4 – Investigative and provisional measures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t>Each Party shall adopt such legislative and other measures as may be necessary to enable it to identify, trace, freeze or seize rapidly property which is liable to confiscation pursuant to Article 3, in order in particular to facilitate the enforcement of a later confiscation.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5 – Freezing, seizure and confiscation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t xml:space="preserve">Each Party shall adopt such legislative and other measures as may be necessary to ensure that the measures to freeze, seize and confiscate also encompass: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property into which the proceeds have been transformed or co</w:t>
      </w:r>
      <w:r w:rsidRPr="005E4271">
        <w:rPr>
          <w:rFonts w:ascii="Palatino Linotype" w:hAnsi="Palatino Linotype"/>
          <w:spacing w:val="-2"/>
          <w:sz w:val="24"/>
        </w:rPr>
        <w:t>n</w:t>
      </w:r>
      <w:r w:rsidRPr="005E4271">
        <w:rPr>
          <w:rFonts w:ascii="Palatino Linotype" w:hAnsi="Palatino Linotype"/>
          <w:spacing w:val="-2"/>
          <w:sz w:val="24"/>
        </w:rPr>
        <w:t>verted;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property acquired from legitimate sources, if proceeds have been i</w:t>
      </w:r>
      <w:r w:rsidRPr="005E4271">
        <w:rPr>
          <w:rFonts w:ascii="Palatino Linotype" w:hAnsi="Palatino Linotype"/>
          <w:spacing w:val="-2"/>
          <w:sz w:val="24"/>
        </w:rPr>
        <w:t>n</w:t>
      </w:r>
      <w:r w:rsidRPr="005E4271">
        <w:rPr>
          <w:rFonts w:ascii="Palatino Linotype" w:hAnsi="Palatino Linotype"/>
          <w:spacing w:val="-2"/>
          <w:sz w:val="24"/>
        </w:rPr>
        <w:t>termingled, in whole or in part, with such property, up to the assessed value of the intermingled proceeds;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bCs/>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income or other benefits derived from proceeds, from property into which proceeds of crime have been transformed or converted or from property with which proceeds of crime</w:t>
      </w:r>
      <w:r w:rsidRPr="005E4271">
        <w:rPr>
          <w:rFonts w:ascii="Palatino Linotype" w:hAnsi="Palatino Linotype"/>
          <w:bCs/>
          <w:sz w:val="24"/>
        </w:rPr>
        <w:t xml:space="preserve"> have been intermingled, up to the assessed value of the intermingled proceeds, in the same manner and to the same extent as proceeds.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6 – Management of frozen or seized property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t>Each Party shall adopt such legislative or other measures as may be necessary to ensure proper management of frozen or seized property in accordance with Articles 4 and 5 of this Convention.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7 – Investigative powers and techniques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widowControl w:val="0"/>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Each Party shall adopt such legislative and other measures as may be necessary to empower its courts or other competent authorities to order that bank, financial or commercial records be made available or be seized in order to carry out the actions referred to in Articles 3, 4 and 5. A Party shall not decline to act under the provisions of this article on grounds of bank secrecy.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widowControl w:val="0"/>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r w:rsidRPr="005E4271">
        <w:rPr>
          <w:rFonts w:ascii="Palatino Linotype" w:hAnsi="Palatino Linotype"/>
          <w:sz w:val="24"/>
        </w:rPr>
        <w:tab/>
      </w:r>
      <w:r w:rsidRPr="005E4271">
        <w:rPr>
          <w:rFonts w:ascii="Palatino Linotype" w:hAnsi="Palatino Linotype"/>
          <w:spacing w:val="-2"/>
          <w:sz w:val="24"/>
        </w:rPr>
        <w:t>2</w:t>
      </w:r>
      <w:r w:rsidRPr="005E4271">
        <w:rPr>
          <w:rFonts w:ascii="Palatino Linotype" w:hAnsi="Palatino Linotype"/>
          <w:sz w:val="24"/>
        </w:rPr>
        <w:tab/>
        <w:t>Without prejudice to paragraph 1, each Party shall adopt such legislative and other measures as may be necessary to enable it to:</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lastRenderedPageBreak/>
        <w:tab/>
      </w:r>
      <w:r w:rsidRPr="005E4271">
        <w:rPr>
          <w:rFonts w:ascii="Palatino Linotype" w:hAnsi="Palatino Linotype"/>
          <w:spacing w:val="-2"/>
          <w:sz w:val="24"/>
        </w:rPr>
        <w:tab/>
        <w:t>a</w:t>
      </w:r>
      <w:r w:rsidRPr="005E4271">
        <w:rPr>
          <w:rFonts w:ascii="Palatino Linotype" w:hAnsi="Palatino Linotype"/>
          <w:spacing w:val="-2"/>
          <w:sz w:val="24"/>
        </w:rPr>
        <w:tab/>
        <w:t>determine whether a natural or legal person is a holder or beneficial owner of one or more accounts, of whatever nature, in any bank located in its territory and, if so obtain all of the details of the identified accounts;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obtain the particulars of specified bank accounts and of banking operations which have been carried out during a specified period through one or more specified accounts, including the particulars of any sending or recipient account;</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monitor, during a specified period, the banking operations that are being carried out through one or more identified accounts; and,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ensure that banks do not disclose to the bank customer concerned or to other third persons that information has been sought or obtained in accordance with sub-paragraphs a, b, or c, or that an investigation is being carried out.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z w:val="24"/>
        </w:rPr>
        <w:tab/>
        <w:t>Parties shall consider extending this provision to accounts held in non-bank financial institutions.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pacing w:val="-2"/>
          <w:sz w:val="24"/>
        </w:rPr>
        <w:tab/>
        <w:t>3</w:t>
      </w:r>
      <w:r w:rsidRPr="005E4271">
        <w:rPr>
          <w:rFonts w:ascii="Palatino Linotype" w:hAnsi="Palatino Linotype"/>
          <w:spacing w:val="-2"/>
          <w:sz w:val="24"/>
        </w:rPr>
        <w:tab/>
      </w:r>
      <w:r w:rsidRPr="005E4271">
        <w:rPr>
          <w:rFonts w:ascii="Palatino Linotype" w:hAnsi="Palatino Linotype"/>
          <w:sz w:val="24"/>
        </w:rPr>
        <w:t>Each Party shall consider adopting such legislative and other measures as may be necessary to enable it to use special investigative techniques facilitating the identification and tracing of proceeds and the gathering of evidence related thereto, such as observation, interception of telecommunications, access to computer systems and order to produce specific documents.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8 – Legal remedies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Each Party shall adopt such legislative and other measures as may be necessary to ensure that interested parties affected by measures under Articles 3, 4 and 5 and such other provisions in this Section as are relevant, shall have effective legal remedies in order to preserve their rights.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b/>
      </w:r>
      <w:r w:rsidRPr="005E4271">
        <w:rPr>
          <w:rFonts w:ascii="Palatino Linotype" w:hAnsi="Palatino Linotype"/>
          <w:b/>
          <w:spacing w:val="-2"/>
          <w:sz w:val="24"/>
        </w:rPr>
        <w:tab/>
        <w:t>Article 9 – Laundering offences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Each Party shall adopt such legislative and other measures as may be necessary to establish as offences under its domestic law, when committed intentionally: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conversion or transfer of property, knowing that such property is proceeds, for the purpose of concealing or disguising the illicit origin of the property or of assisting any person who is involved in the commission of the predicate offence to evade the legal consequences of his actions;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 xml:space="preserve">the concealment or disguise of the true nature, source, location, disposition, movement, rights with respect to, or ownership of, property, knowing that such property is proceeds; </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and, subject to its constitutional principles and the basic concepts of its legal system;</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the acquisition, possession or use of property, knowing, at the time of receipt, that such property was proceeds;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participation in, association or conspiracy to commit, attempts to commit and aiding, abetting, facilitating and counselling the commission of any of the offences established in accordance with this article.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For the purposes of implementing or applying paragraph 1 of this article: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it shall not matter whether the predicate offence was subject to the criminal jurisdiction of the Party;</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it may be provided that the offences set forth in that paragraph do not apply to the persons who committed the predicate offence;</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knowledge, intent or purpose required as an element of an offence set forth in that paragraph may be inferred from objective, factual circumstances.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spacing w:val="-2"/>
          <w:sz w:val="24"/>
        </w:rPr>
        <w:tab/>
        <w:t>3</w:t>
      </w:r>
      <w:r w:rsidRPr="005E4271">
        <w:rPr>
          <w:rFonts w:ascii="Palatino Linotype" w:hAnsi="Palatino Linotype"/>
          <w:spacing w:val="-2"/>
          <w:sz w:val="24"/>
        </w:rPr>
        <w:tab/>
      </w:r>
      <w:r w:rsidRPr="005E4271">
        <w:rPr>
          <w:rFonts w:ascii="Palatino Linotype" w:hAnsi="Palatino Linotype"/>
          <w:bCs/>
          <w:sz w:val="24"/>
        </w:rPr>
        <w:t>Each Party may adopt such legislative and other measures as may be necessary to establish as an offence under its domestic law all or some of the acts referred to in paragraph 1 of this Article, in either or both of the following cases where the offender</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suspected that the property was proceeds,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ought to have assumed that the property was proceeds.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sz w:val="24"/>
        </w:rPr>
        <w:tab/>
      </w:r>
      <w:r w:rsidRPr="005E4271">
        <w:rPr>
          <w:rFonts w:ascii="Palatino Linotype" w:hAnsi="Palatino Linotype"/>
          <w:spacing w:val="-2"/>
          <w:sz w:val="24"/>
        </w:rPr>
        <w:t>4</w:t>
      </w:r>
      <w:r w:rsidRPr="005E4271">
        <w:rPr>
          <w:rFonts w:ascii="Palatino Linotype" w:hAnsi="Palatino Linotype"/>
          <w:sz w:val="24"/>
        </w:rPr>
        <w:tab/>
      </w:r>
      <w:r w:rsidRPr="005E4271">
        <w:rPr>
          <w:rFonts w:ascii="Palatino Linotype" w:hAnsi="Palatino Linotype"/>
          <w:bCs/>
          <w:sz w:val="24"/>
        </w:rPr>
        <w:t>Provided that paragraph 1 of this article applies to the categories of predicate offences in the appendix to the Convention, each State or the European Community may, at the time of signature or when depositing its instrument of ratification, acceptance, approval or accession, by a declaration addressed to the Secretary General of the Council of Europe, declare that paragraph 1 of this article applies: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only in so far as the predicate offence is punishable by deprivation of liberty or a detention order for a maximum of more than one year, or for those Parties that have a minimum threshold for offences in their legal system, in so far as the offence is punishable by deprivation of liberty or a detention order for a minimum of more than six months; and/or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only to a list of specified predicate offences; and/or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to a category of serious offences in the national law of the Party.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spacing w:val="-2"/>
          <w:sz w:val="24"/>
        </w:rPr>
        <w:t>5</w:t>
      </w:r>
      <w:r w:rsidRPr="005E4271">
        <w:rPr>
          <w:rFonts w:ascii="Palatino Linotype" w:hAnsi="Palatino Linotype"/>
          <w:bCs/>
          <w:sz w:val="24"/>
        </w:rPr>
        <w:tab/>
        <w:t>Each Party shall ensure that a prior or simultaneous conviction for the predicate offence is not a prerequisite for a conviction for money laundering.</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lastRenderedPageBreak/>
        <w:tab/>
      </w:r>
      <w:r w:rsidRPr="005E4271">
        <w:rPr>
          <w:rFonts w:ascii="Palatino Linotype" w:hAnsi="Palatino Linotype"/>
          <w:spacing w:val="-2"/>
          <w:sz w:val="24"/>
        </w:rPr>
        <w:t>6</w:t>
      </w:r>
      <w:r w:rsidRPr="005E4271">
        <w:rPr>
          <w:rFonts w:ascii="Palatino Linotype" w:hAnsi="Palatino Linotype"/>
          <w:sz w:val="24"/>
        </w:rPr>
        <w:tab/>
        <w:t>Each Party shall ensure that a conviction for money laundering under this Article is possible where it is proved that the property, the object of paragraph 1.a or b of this article, originated from a predicate offence, without it being necessary to establish precisely which offence.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7</w:t>
      </w:r>
      <w:r w:rsidRPr="005E4271">
        <w:rPr>
          <w:rFonts w:ascii="Palatino Linotype" w:hAnsi="Palatino Linotype"/>
          <w:sz w:val="24"/>
        </w:rPr>
        <w:tab/>
        <w:t>Each Party shall ensure that predicate offences for money laundering extend to conduct that occurred in another State, which constitutes an offence in that State, and which would have constituted a predicate offence had it occurred domestically. Each Party may provide that the only prerequisite is that the conduct would have constituted a predicate offence had it occurred domestically.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10 – Corporate liability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t>1</w:t>
      </w:r>
      <w:r w:rsidRPr="005E4271">
        <w:rPr>
          <w:rFonts w:ascii="Palatino Linotype" w:hAnsi="Palatino Linotype"/>
          <w:bCs/>
          <w:sz w:val="24"/>
        </w:rPr>
        <w:tab/>
        <w:t>Each Party shall adopt such legislative and other measures as may be necessary to ensure that legal persons can be held liable for the criminal offences of money laundering established in accordance with this Convention, committed for their benefit by any natural person, acting either individually or as part of an organ of the legal person, who has a leading position within the legal person, based 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a</w:t>
      </w:r>
      <w:r w:rsidRPr="005E4271">
        <w:rPr>
          <w:rFonts w:ascii="Palatino Linotype" w:hAnsi="Palatino Linotype"/>
          <w:spacing w:val="-2"/>
          <w:sz w:val="24"/>
        </w:rPr>
        <w:tab/>
        <w:t>a power of representation of the legal person;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b</w:t>
      </w:r>
      <w:r w:rsidRPr="005E4271">
        <w:rPr>
          <w:rFonts w:ascii="Palatino Linotype" w:hAnsi="Palatino Linotype"/>
          <w:spacing w:val="-2"/>
          <w:sz w:val="24"/>
        </w:rPr>
        <w:tab/>
        <w:t>an authority to take decisions on behalf of the legal person;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c</w:t>
      </w:r>
      <w:r w:rsidRPr="005E4271">
        <w:rPr>
          <w:rFonts w:ascii="Palatino Linotype" w:hAnsi="Palatino Linotype"/>
          <w:spacing w:val="-2"/>
          <w:sz w:val="24"/>
        </w:rPr>
        <w:tab/>
        <w:t>an authority to exercise control within the legal person,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t>as well as for involvement of such a natural person as accessory or instigator in the above-mentioned offences.</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lang w:eastAsia="fr-FR"/>
        </w:rPr>
        <w:t>2</w:t>
      </w:r>
      <w:r w:rsidRPr="005E4271">
        <w:rPr>
          <w:rFonts w:ascii="Palatino Linotype" w:hAnsi="Palatino Linotype"/>
          <w:bCs/>
          <w:sz w:val="24"/>
        </w:rPr>
        <w:tab/>
        <w:t>Apart from the cases already provided for in paragraph 1, each Party shall take the necessary measures to ensure that a legal person can be held liable where the lack of supervision or control by a natural person referred to in paragraph 1 has made possible the commission of the criminal offences mentioned in paragraph 1 for the benefit of that legal person by a natural person under its authority.</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lang w:eastAsia="fr-FR"/>
        </w:rPr>
        <w:t>3</w:t>
      </w:r>
      <w:r w:rsidRPr="005E4271">
        <w:rPr>
          <w:rFonts w:ascii="Palatino Linotype" w:hAnsi="Palatino Linotype"/>
          <w:bCs/>
          <w:sz w:val="24"/>
        </w:rPr>
        <w:tab/>
        <w:t>Liability of a legal person under this Article shall not exclude criminal proceedings against natural persons who are perpetrators, instigators of, or accessories to, the criminal offences mentioned in paragraph 1.</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sz w:val="24"/>
        </w:rPr>
      </w:pPr>
      <w:r w:rsidRPr="005E4271">
        <w:rPr>
          <w:rFonts w:ascii="Palatino Linotype" w:hAnsi="Palatino Linotype"/>
          <w:bCs/>
          <w:sz w:val="24"/>
        </w:rPr>
        <w:tab/>
      </w:r>
      <w:r w:rsidRPr="005E4271">
        <w:rPr>
          <w:rFonts w:ascii="Palatino Linotype" w:hAnsi="Palatino Linotype"/>
          <w:bCs/>
          <w:sz w:val="24"/>
          <w:lang w:eastAsia="fr-FR"/>
        </w:rPr>
        <w:t>4</w:t>
      </w:r>
      <w:r w:rsidRPr="005E4271">
        <w:rPr>
          <w:rFonts w:ascii="Palatino Linotype" w:hAnsi="Palatino Linotype"/>
          <w:bCs/>
          <w:sz w:val="24"/>
        </w:rPr>
        <w:tab/>
      </w:r>
      <w:r w:rsidRPr="005E4271">
        <w:rPr>
          <w:rFonts w:ascii="Palatino Linotype" w:hAnsi="Palatino Linotype"/>
          <w:sz w:val="24"/>
        </w:rPr>
        <w:t>Each Party shall ensure that legal persons held liable in accordance with this Article, shall be subject to effective, proportionate and dissuasive criminal or non-criminal sanctions, including monetary sanctions.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u w:val="single"/>
          <w:lang w:val="en-GB"/>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11 – Previous decisions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u w:val="single"/>
          <w:lang w:val="en-GB"/>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z w:val="24"/>
        </w:rPr>
        <w:tab/>
        <w:t xml:space="preserve">Each Party shall adopt such legislative and other measures as may be necessary to provide for the possibility of taking into account, when determining the penalty, final decisions against a natural or legal person </w:t>
      </w:r>
      <w:r w:rsidRPr="005E4271">
        <w:rPr>
          <w:rFonts w:ascii="Palatino Linotype" w:hAnsi="Palatino Linotype"/>
          <w:spacing w:val="-2"/>
          <w:sz w:val="24"/>
        </w:rPr>
        <w:t>taken</w:t>
      </w:r>
      <w:r w:rsidRPr="005E4271">
        <w:rPr>
          <w:rFonts w:ascii="Palatino Linotype" w:hAnsi="Palatino Linotype"/>
          <w:sz w:val="24"/>
        </w:rPr>
        <w:t xml:space="preserve"> in another Party in relation to offences established in accordance with this Convention.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2 - Financial intelligence unit (FIU) and prevention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lang w:val="fr-FR"/>
        </w:rPr>
      </w:pPr>
      <w:r w:rsidRPr="005E4271">
        <w:rPr>
          <w:rFonts w:ascii="Palatino Linotype" w:hAnsi="Palatino Linotype"/>
          <w:b/>
          <w:bCs/>
          <w:sz w:val="24"/>
        </w:rPr>
        <w:tab/>
      </w:r>
      <w:r w:rsidRPr="005E4271">
        <w:rPr>
          <w:rFonts w:ascii="Palatino Linotype" w:hAnsi="Palatino Linotype"/>
          <w:b/>
          <w:bCs/>
          <w:sz w:val="24"/>
        </w:rPr>
        <w:tab/>
      </w:r>
      <w:r w:rsidRPr="005E4271">
        <w:rPr>
          <w:rFonts w:ascii="Palatino Linotype" w:hAnsi="Palatino Linotype"/>
          <w:b/>
          <w:bCs/>
          <w:sz w:val="24"/>
          <w:lang w:val="fr-FR"/>
        </w:rPr>
        <w:t>Article 12 – Financial intelligence unit (FIU)</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snapToGrid w:val="0"/>
          <w:lang w:val="fr-FR" w:eastAsia="en-US"/>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spacing w:val="-2"/>
          <w:sz w:val="24"/>
          <w:lang w:val="fr-FR"/>
        </w:rPr>
        <w:tab/>
      </w:r>
      <w:r w:rsidRPr="005E4271">
        <w:rPr>
          <w:rFonts w:ascii="Palatino Linotype" w:hAnsi="Palatino Linotype"/>
          <w:bCs/>
          <w:sz w:val="24"/>
        </w:rPr>
        <w:t>1</w:t>
      </w:r>
      <w:r w:rsidRPr="005E4271">
        <w:rPr>
          <w:rFonts w:ascii="Palatino Linotype" w:hAnsi="Palatino Linotype"/>
          <w:spacing w:val="-2"/>
          <w:sz w:val="24"/>
          <w:lang w:val="fr-FR"/>
        </w:rPr>
        <w:tab/>
      </w:r>
      <w:r w:rsidRPr="005E4271">
        <w:rPr>
          <w:rFonts w:ascii="Palatino Linotype" w:hAnsi="Palatino Linotype"/>
          <w:spacing w:val="-2"/>
          <w:sz w:val="24"/>
        </w:rPr>
        <w:t>Each Party shall adopt such legislative and other measures as may be necessary to establish an FIU as defined in this Convention.</w:t>
      </w:r>
      <w:r w:rsidRPr="005E4271">
        <w:rPr>
          <w:rFonts w:ascii="Palatino Linotype" w:hAnsi="Palatino Linotype"/>
          <w:bCs/>
          <w:sz w:val="24"/>
        </w:rPr>
        <w:t xml:space="preserve">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tab/>
        <w:t>2</w:t>
      </w:r>
      <w:r w:rsidRPr="005E4271">
        <w:rPr>
          <w:rFonts w:ascii="Palatino Linotype" w:hAnsi="Palatino Linotype"/>
          <w:bCs/>
          <w:sz w:val="24"/>
        </w:rPr>
        <w:tab/>
        <w:t>Each Party shall adopt such legislative and other measures as may be necessary to ensure that its FIU has access, directly or indirectly, on a timely basis to the financial, administrative and law enforcement information that it requires to properly undertake its functions, including the analysis of suspicious transaction reports.</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r w:rsidRPr="005E4271">
        <w:rPr>
          <w:rFonts w:ascii="Palatino Linotype" w:hAnsi="Palatino Linotype"/>
          <w:spacing w:val="-3"/>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r w:rsidRPr="005E4271">
        <w:rPr>
          <w:rFonts w:ascii="Palatino Linotype" w:hAnsi="Palatino Linotype"/>
          <w:b/>
          <w:bCs/>
          <w:sz w:val="24"/>
        </w:rPr>
        <w:tab/>
      </w:r>
      <w:r w:rsidRPr="005E4271">
        <w:rPr>
          <w:rFonts w:ascii="Palatino Linotype" w:hAnsi="Palatino Linotype"/>
          <w:b/>
          <w:bCs/>
          <w:sz w:val="24"/>
        </w:rPr>
        <w:tab/>
        <w:t xml:space="preserve">Article 13 – Measures to prevent money laundering </w:t>
      </w:r>
      <w:r w:rsidRPr="005E4271">
        <w:rPr>
          <w:rFonts w:ascii="Palatino Linotype" w:hAnsi="Palatino Linotype"/>
          <w:b/>
          <w:bCs/>
          <w:sz w:val="24"/>
        </w:rPr>
        <w:cr/>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1</w:t>
      </w:r>
      <w:r w:rsidRPr="005E4271">
        <w:rPr>
          <w:rFonts w:ascii="Palatino Linotype" w:hAnsi="Palatino Linotype"/>
          <w:sz w:val="24"/>
        </w:rPr>
        <w:tab/>
        <w:t xml:space="preserve">Each Party shall adopt such legislative and other measures as may be necessary to institute a comprehensive domestic regulatory and supervisory or monitoring regime to prevent money laundering and shall take due account of applicable international standards, including in particular the recommendations adopted by the Financial Action Task Force on Money Laundering (FATF). </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2</w:t>
      </w:r>
      <w:r w:rsidRPr="005E4271">
        <w:rPr>
          <w:rFonts w:ascii="Palatino Linotype" w:hAnsi="Palatino Linotype"/>
          <w:sz w:val="24"/>
        </w:rPr>
        <w:tab/>
        <w:t>In that respect, each Party shall adopt, in particular, such legislative and other measures as may be necessary to:</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a</w:t>
      </w:r>
      <w:r w:rsidRPr="005E4271">
        <w:rPr>
          <w:rFonts w:ascii="Palatino Linotype" w:hAnsi="Palatino Linotype"/>
          <w:spacing w:val="-2"/>
          <w:sz w:val="24"/>
        </w:rPr>
        <w:tab/>
        <w:t>require legal and natural persons which engage in activities which are particularly likely to be used for money laundering purposes, and as far as these activities are concerned, to:</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t>i</w:t>
      </w:r>
      <w:r w:rsidRPr="005E4271">
        <w:rPr>
          <w:rFonts w:ascii="Palatino Linotype" w:hAnsi="Palatino Linotype"/>
          <w:bCs/>
          <w:sz w:val="24"/>
        </w:rPr>
        <w:tab/>
        <w:t>identify and verify the identity of their customers and, where applicable, their ultimate beneficial owners, and to conduct ongoing due diligence on the business relationship, while taking into account a risk based approach;</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t>ii</w:t>
      </w:r>
      <w:r w:rsidRPr="005E4271">
        <w:rPr>
          <w:rFonts w:ascii="Palatino Linotype" w:hAnsi="Palatino Linotype"/>
          <w:bCs/>
          <w:sz w:val="24"/>
        </w:rPr>
        <w:tab/>
        <w:t>report suspicions on money laundering subject to safeguard;</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t>iii</w:t>
      </w:r>
      <w:r w:rsidRPr="005E4271">
        <w:rPr>
          <w:rFonts w:ascii="Palatino Linotype" w:hAnsi="Palatino Linotype"/>
          <w:bCs/>
          <w:sz w:val="24"/>
        </w:rPr>
        <w:tab/>
        <w:t>take supporting measures, such as record keeping on customer identification and transactions, training of personnel and the establishment of internal policies and procedures, and if appropriate, adapted to their size and nature of business;</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b</w:t>
      </w:r>
      <w:r w:rsidRPr="005E4271">
        <w:rPr>
          <w:rFonts w:ascii="Palatino Linotype" w:hAnsi="Palatino Linotype"/>
          <w:spacing w:val="-2"/>
          <w:sz w:val="24"/>
        </w:rPr>
        <w:tab/>
        <w:t>prohibit, as appropriate, the persons referred to in sub-paragraph a from disclosing the fact that a suspicious transaction report or related information has been transmitted or that a money laundering investigation is being or may be carried out;</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c</w:t>
      </w:r>
      <w:r w:rsidRPr="005E4271">
        <w:rPr>
          <w:rFonts w:ascii="Palatino Linotype" w:hAnsi="Palatino Linotype"/>
          <w:spacing w:val="-2"/>
          <w:sz w:val="24"/>
        </w:rPr>
        <w:tab/>
        <w:t>ensure that the persons referred to in sub-paragraph a are subject to effective systems for monitoring, and where applicable supervision, with a view to ensure their compliance with the requirements to combat money laundering, where appropriate on a risk sensitive basis.</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3</w:t>
      </w:r>
      <w:r w:rsidRPr="005E4271">
        <w:rPr>
          <w:rFonts w:ascii="Palatino Linotype" w:hAnsi="Palatino Linotype"/>
          <w:sz w:val="24"/>
        </w:rPr>
        <w:tab/>
        <w:t xml:space="preserve">In that respect, each Party shall adopt such legislative or other measures as may be necessary to detect the significant physical cross border transportation of cash and appropriate bearer negotiable instruments.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r w:rsidRPr="005E4271">
        <w:rPr>
          <w:rFonts w:ascii="Palatino Linotype" w:hAnsi="Palatino Linotype"/>
          <w:bCs/>
          <w:sz w:val="24"/>
          <w:u w:val="single"/>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14 – Postponement of domestic suspicious transactions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z w:val="24"/>
        </w:rPr>
        <w:tab/>
        <w:t>Each Party shall adopt such legislative and other measures as may be necessary to permit urgent action to be taken by the FIU or, as appropriate, by any other competent authorities or body, when there is a suspicion that a transaction is related to money laundering, to suspend or withhold consent to a transaction going ahead in order to analyse the transaction and confirm the suspicion. Each party may restrict such a measure to cases where a suspicious transaction report has been submitted. The maximum duration of any suspension or withholding of consent to a transaction shall be subject to any relevant provisions in national law.</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spacing w:val="-2"/>
          <w:sz w:val="24"/>
        </w:rPr>
        <w:t>Chapter</w:t>
      </w:r>
      <w:r w:rsidRPr="005E4271">
        <w:rPr>
          <w:rFonts w:ascii="Palatino Linotype" w:hAnsi="Palatino Linotype"/>
          <w:b/>
          <w:bCs/>
          <w:sz w:val="24"/>
        </w:rPr>
        <w:t xml:space="preserve"> IV – International co</w:t>
      </w:r>
      <w:r w:rsidRPr="005E4271">
        <w:rPr>
          <w:rFonts w:ascii="Palatino Linotype" w:hAnsi="Palatino Linotype"/>
          <w:b/>
          <w:bCs/>
          <w:sz w:val="24"/>
        </w:rPr>
        <w:noBreakHyphen/>
        <w:t>operation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1 – Principles of international co</w:t>
      </w:r>
      <w:r w:rsidRPr="005E4271">
        <w:rPr>
          <w:rFonts w:ascii="Palatino Linotype" w:hAnsi="Palatino Linotype"/>
          <w:b/>
          <w:bCs/>
          <w:sz w:val="24"/>
        </w:rPr>
        <w:noBreakHyphen/>
        <w:t>operation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15 – General principles and measures for international co</w:t>
      </w:r>
      <w:r w:rsidRPr="005E4271">
        <w:rPr>
          <w:rFonts w:ascii="Palatino Linotype" w:hAnsi="Palatino Linotype"/>
          <w:b/>
          <w:bCs/>
          <w:sz w:val="24"/>
        </w:rPr>
        <w:noBreakHyphen/>
        <w:t>operation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1</w:t>
      </w:r>
      <w:r w:rsidRPr="005E4271">
        <w:rPr>
          <w:rFonts w:ascii="Palatino Linotype" w:hAnsi="Palatino Linotype"/>
          <w:spacing w:val="-2"/>
          <w:sz w:val="24"/>
        </w:rPr>
        <w:tab/>
        <w:t>The Parties shall mutually co</w:t>
      </w:r>
      <w:r w:rsidRPr="005E4271">
        <w:rPr>
          <w:rFonts w:ascii="Palatino Linotype" w:hAnsi="Palatino Linotype"/>
          <w:spacing w:val="-2"/>
          <w:sz w:val="24"/>
        </w:rPr>
        <w:noBreakHyphen/>
        <w:t>operate with each other to the widest extent possible for the purposes of investigations and proceedings aiming at the confiscation of instrumentalities and proceeds.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2</w:t>
      </w:r>
      <w:r w:rsidRPr="005E4271">
        <w:rPr>
          <w:rFonts w:ascii="Palatino Linotype" w:hAnsi="Palatino Linotype"/>
          <w:spacing w:val="-2"/>
          <w:sz w:val="24"/>
        </w:rPr>
        <w:tab/>
        <w:t>Each Party shall adopt such legislative or other measures as may be necessary to enable it to comply, under the conditions provided for in this chapter, with requests: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a</w:t>
      </w:r>
      <w:r w:rsidRPr="005E4271">
        <w:rPr>
          <w:rFonts w:ascii="Palatino Linotype" w:hAnsi="Palatino Linotype"/>
          <w:spacing w:val="-2"/>
          <w:sz w:val="24"/>
        </w:rPr>
        <w:tab/>
        <w:t>for confiscation of specific items of property representing proceeds or instrumentalities, as well as for confiscation of proceeds consisting in a requirement to pay a sum of money corresponding to the value of proceeds;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b</w:t>
      </w:r>
      <w:r w:rsidRPr="005E4271">
        <w:rPr>
          <w:rFonts w:ascii="Palatino Linotype" w:hAnsi="Palatino Linotype"/>
          <w:spacing w:val="-2"/>
          <w:sz w:val="24"/>
        </w:rPr>
        <w:tab/>
        <w:t>for investigative assistance and provisional measures with a view to either form of confiscation referred to under a above.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spacing w:val="-2"/>
          <w:sz w:val="24"/>
        </w:rPr>
        <w:tab/>
      </w:r>
      <w:r w:rsidRPr="005E4271">
        <w:rPr>
          <w:rFonts w:ascii="Palatino Linotype" w:hAnsi="Palatino Linotype"/>
          <w:bCs/>
          <w:sz w:val="24"/>
        </w:rPr>
        <w:t>3</w:t>
      </w:r>
      <w:r w:rsidRPr="005E4271">
        <w:rPr>
          <w:rFonts w:ascii="Palatino Linotype" w:hAnsi="Palatino Linotype"/>
          <w:spacing w:val="-2"/>
          <w:sz w:val="24"/>
        </w:rPr>
        <w:tab/>
        <w:t>Investigative assistance and provisional measures sought in paragraph 2.b shall be carried out as permitted by and in accordance with the internal law of the requested Party. W</w:t>
      </w:r>
      <w:r w:rsidRPr="005E4271">
        <w:rPr>
          <w:rFonts w:ascii="Palatino Linotype" w:hAnsi="Palatino Linotype"/>
          <w:color w:val="000000"/>
          <w:sz w:val="24"/>
        </w:rPr>
        <w:t>here the request concerning one of these measures specifies formalities or procedures which are necessary under the law of the requesting Party, even if unfamiliar to the requested Party, the latter shall comply with such requests to the extent that the action sought is not contrary to the fundamental principles of its law.</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4</w:t>
      </w:r>
      <w:r w:rsidRPr="005E4271">
        <w:rPr>
          <w:rFonts w:ascii="Palatino Linotype" w:hAnsi="Palatino Linotype"/>
          <w:spacing w:val="-2"/>
          <w:sz w:val="24"/>
        </w:rPr>
        <w:tab/>
        <w:t>Each Party shall adopt such legislative or other measures as may be necessary to ensure that the requests coming from other Parties in order to identify, trace, freeze or seize the proceeds and instrumentalities, receive the same priority as those made in the framework of internal procedures.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2 – Investigative assistance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16 – Obligation to assist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Parties shall afford each other, upon request, the widest possible measure of assistance in the identification and tracing of instrumentalities, proceeds and other property liable to confiscation. Such assistance shall include any measure providing and securing evidence as to the existence, location or movement, nature, legal status or value of the aforementioned property.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17 – Requests for information on bank accounts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1</w:t>
      </w:r>
      <w:r w:rsidRPr="005E4271">
        <w:rPr>
          <w:rFonts w:ascii="Palatino Linotype" w:hAnsi="Palatino Linotype"/>
          <w:sz w:val="24"/>
        </w:rPr>
        <w:tab/>
        <w:t>Each Party shall, under the conditions set out in this article, take the measures necessary to determine, in answer to a request sent by another Party, whether a natural or legal person that is the subject of a criminal investigation holds or controls one or more accounts, of whatever nature, in any bank located in its territory and, if so, provide the particulars of the identified accounts.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2</w:t>
      </w:r>
      <w:r w:rsidRPr="005E4271">
        <w:rPr>
          <w:rFonts w:ascii="Palatino Linotype" w:hAnsi="Palatino Linotype"/>
          <w:sz w:val="24"/>
        </w:rPr>
        <w:tab/>
        <w:t>The obligation set out in this article shall apply only to the extent that the information is in the possession of the bank keeping the account.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3</w:t>
      </w:r>
      <w:r w:rsidRPr="005E4271">
        <w:rPr>
          <w:rFonts w:ascii="Palatino Linotype" w:hAnsi="Palatino Linotype"/>
          <w:sz w:val="24"/>
        </w:rPr>
        <w:tab/>
        <w:t>In addition to the requirements of Article 37, the requesting party shall, in the request: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a</w:t>
      </w:r>
      <w:r w:rsidRPr="005E4271">
        <w:rPr>
          <w:rFonts w:ascii="Palatino Linotype" w:hAnsi="Palatino Linotype"/>
          <w:spacing w:val="-2"/>
          <w:sz w:val="24"/>
        </w:rPr>
        <w:tab/>
        <w:t>state why it considers that the requested information is likely to be of substantial value for the purpose of the criminal investigation into the offence;</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b</w:t>
      </w:r>
      <w:r w:rsidRPr="005E4271">
        <w:rPr>
          <w:rFonts w:ascii="Palatino Linotype" w:hAnsi="Palatino Linotype"/>
          <w:spacing w:val="-2"/>
          <w:sz w:val="24"/>
        </w:rPr>
        <w:tab/>
        <w:t>state on what grounds it presumes that banks in the requested Party hold the account and specify, to the widest extent possible, which banks and/or accounts may be involved; and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c</w:t>
      </w:r>
      <w:r w:rsidRPr="005E4271">
        <w:rPr>
          <w:rFonts w:ascii="Palatino Linotype" w:hAnsi="Palatino Linotype"/>
          <w:spacing w:val="-2"/>
          <w:sz w:val="24"/>
        </w:rPr>
        <w:tab/>
        <w:t>include any additional information available which may facilitate the execution of the request.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4</w:t>
      </w:r>
      <w:r w:rsidRPr="005E4271">
        <w:rPr>
          <w:rFonts w:ascii="Palatino Linotype" w:hAnsi="Palatino Linotype"/>
          <w:sz w:val="24"/>
        </w:rPr>
        <w:tab/>
        <w:t>The requested Party may make the execution of such a request dependant on the same conditions as it applies in respect of requests for search and seizure.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5</w:t>
      </w:r>
      <w:r w:rsidRPr="005E4271">
        <w:rPr>
          <w:rFonts w:ascii="Palatino Linotype" w:hAnsi="Palatino Linotype"/>
          <w:sz w:val="24"/>
        </w:rPr>
        <w:tab/>
        <w:t xml:space="preserve">Each State or the European Community may, at the time of signature or when depositing its instrument of ratification, acceptance, approval or accession, by a declaration addressed to the Secretary General of the Council </w:t>
      </w:r>
      <w:r w:rsidRPr="005E4271">
        <w:rPr>
          <w:rFonts w:ascii="Palatino Linotype" w:hAnsi="Palatino Linotype"/>
          <w:sz w:val="24"/>
        </w:rPr>
        <w:lastRenderedPageBreak/>
        <w:t xml:space="preserve">of Europe, declare that this article applies only to the categories of offences specified in the list contained in the appendix to this Convention.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6</w:t>
      </w:r>
      <w:r w:rsidRPr="005E4271">
        <w:rPr>
          <w:rFonts w:ascii="Palatino Linotype" w:hAnsi="Palatino Linotype"/>
          <w:sz w:val="24"/>
        </w:rPr>
        <w:tab/>
        <w:t>Parties may extend this provision to accounts held in non-bank financial institutions. Such extension may be made subject to the principle of reciprocity.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18 – Requests for information on banking transactions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1</w:t>
      </w:r>
      <w:r w:rsidRPr="005E4271">
        <w:rPr>
          <w:rFonts w:ascii="Palatino Linotype" w:hAnsi="Palatino Linotype"/>
          <w:sz w:val="24"/>
        </w:rPr>
        <w:tab/>
        <w:t>On request by another Party, the requested Party shall provide the particulars of specified bank accounts and of banking operations which have been carried out during a specified period through one or more accounts specified in the request, including the particulars of any sending or recipient account.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2</w:t>
      </w:r>
      <w:r w:rsidRPr="005E4271">
        <w:rPr>
          <w:rFonts w:ascii="Palatino Linotype" w:hAnsi="Palatino Linotype"/>
          <w:sz w:val="24"/>
        </w:rPr>
        <w:tab/>
        <w:t>The obligation set out in this Article shall apply only to the extent that the information is in the possession of the bank holding the account.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3</w:t>
      </w:r>
      <w:r w:rsidRPr="005E4271">
        <w:rPr>
          <w:rFonts w:ascii="Palatino Linotype" w:hAnsi="Palatino Linotype"/>
          <w:sz w:val="24"/>
        </w:rPr>
        <w:tab/>
        <w:t>In addition to the requirements of Article 37, the requesting Party shall in its request indicate why it considers the requested information relevant for the purpose of the criminal investigation into the offence.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4</w:t>
      </w:r>
      <w:r w:rsidRPr="005E4271">
        <w:rPr>
          <w:rFonts w:ascii="Palatino Linotype" w:hAnsi="Palatino Linotype"/>
          <w:sz w:val="24"/>
        </w:rPr>
        <w:tab/>
        <w:t>The requested Party may make the execution of such a request dependant on the same conditions as it applies in respect of requests for search and seizure.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5</w:t>
      </w:r>
      <w:r w:rsidRPr="005E4271">
        <w:rPr>
          <w:rFonts w:ascii="Palatino Linotype" w:hAnsi="Palatino Linotype"/>
          <w:sz w:val="24"/>
        </w:rPr>
        <w:tab/>
        <w:t>Parties may extend this provision to accounts held in non-bank financial institutions. Such extension may be made subject to the principle of reciprocity.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19 – Requests for the monitoring of banking transactions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1</w:t>
      </w:r>
      <w:r w:rsidRPr="005E4271">
        <w:rPr>
          <w:rFonts w:ascii="Palatino Linotype" w:hAnsi="Palatino Linotype"/>
          <w:sz w:val="24"/>
        </w:rPr>
        <w:tab/>
        <w:t>Each Party shall ensure that, at the request of another Party, it is able to monitor, during a specified period, the banking operations that are being carried out through one or more accounts specified in the request and communicate the results thereof to the requesting Party.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2</w:t>
      </w:r>
      <w:r w:rsidRPr="005E4271">
        <w:rPr>
          <w:rFonts w:ascii="Palatino Linotype" w:hAnsi="Palatino Linotype"/>
          <w:sz w:val="24"/>
        </w:rPr>
        <w:tab/>
        <w:t>In addition to the requirements of Article 37, the requesting Party shall in its request indicate why it considers the requested information relevant for the purpose of the criminal investigation into the offence.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3</w:t>
      </w:r>
      <w:r w:rsidRPr="005E4271">
        <w:rPr>
          <w:rFonts w:ascii="Palatino Linotype" w:hAnsi="Palatino Linotype"/>
          <w:sz w:val="24"/>
        </w:rPr>
        <w:tab/>
        <w:t>The decision to monitor shall be taken in each individual case by the competent authorities of the requested Party, with due regard for the national law of that Party.</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4</w:t>
      </w:r>
      <w:r w:rsidRPr="005E4271">
        <w:rPr>
          <w:rFonts w:ascii="Palatino Linotype" w:hAnsi="Palatino Linotype"/>
          <w:sz w:val="24"/>
        </w:rPr>
        <w:tab/>
        <w:t>The practical details regarding the monitoring shall be agreed between the competent authorities of the requesting and requested Parties.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bCs/>
          <w:sz w:val="24"/>
        </w:rPr>
        <w:t>5</w:t>
      </w:r>
      <w:r w:rsidRPr="005E4271">
        <w:rPr>
          <w:rFonts w:ascii="Palatino Linotype" w:hAnsi="Palatino Linotype"/>
          <w:sz w:val="24"/>
        </w:rPr>
        <w:tab/>
        <w:t>Parties may extend this provision to accounts held in non-bank financial institutions.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20 – Spontaneous information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Without prejudice to its own investigations or proceedings, a Party may without prior request forward to another Party information on instrumentalities and proceeds, when it considers that the disclosure of such information might assist the receiving Party in initiating or carrying out investigations or proceedings or might lead to a request by that Party under this chapter.</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r w:rsidRPr="005E4271">
        <w:rPr>
          <w:rFonts w:ascii="Palatino Linotype" w:hAnsi="Palatino Linotype"/>
          <w:spacing w:val="-3"/>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3 –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21 – Obligation to take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1</w:t>
      </w:r>
      <w:r w:rsidRPr="005E4271">
        <w:rPr>
          <w:rFonts w:ascii="Palatino Linotype" w:hAnsi="Palatino Linotype"/>
          <w:spacing w:val="-2"/>
          <w:sz w:val="24"/>
        </w:rPr>
        <w:tab/>
        <w:t xml:space="preserve">At the request of another Party which has instituted criminal proceedings or proceedings for the purpose of confiscation, a Party shall take the necessary provisional measures, such as freezing or seizing, to prevent any dealing in, transfer or disposal of property which, at a later stage, may be the subject of a request for confiscation or which might be such as to satisfy the request.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2</w:t>
      </w:r>
      <w:r w:rsidRPr="005E4271">
        <w:rPr>
          <w:rFonts w:ascii="Palatino Linotype" w:hAnsi="Palatino Linotype"/>
          <w:spacing w:val="-2"/>
          <w:sz w:val="24"/>
        </w:rPr>
        <w:tab/>
        <w:t>A Party which has received a request for confiscation pursuant to Article 23 shall, if so requested, take the measures mentioned in paragraph 1 of this article in respect of any property which is the subject of the request or which might be such as to satisfy the request.</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22 – Execution of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1</w:t>
      </w:r>
      <w:r w:rsidRPr="005E4271">
        <w:rPr>
          <w:rFonts w:ascii="Palatino Linotype" w:hAnsi="Palatino Linotype"/>
          <w:spacing w:val="-2"/>
          <w:sz w:val="24"/>
        </w:rPr>
        <w:tab/>
        <w:t>After the execution of the provisional measures requested in conformity with paragraph 1 of Article 21, the requesting Party shall provide spontaneously and as soon as possible to the requested Party all information which may question or modify the extent of these measures. The requesting Party shall also provide without delays all complementary information requested by the requested Party and which is necessary for the implementation of and the follow up to the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2</w:t>
      </w:r>
      <w:r w:rsidRPr="005E4271">
        <w:rPr>
          <w:rFonts w:ascii="Palatino Linotype" w:hAnsi="Palatino Linotype"/>
          <w:spacing w:val="-2"/>
          <w:sz w:val="24"/>
        </w:rPr>
        <w:tab/>
        <w:t>Before lifting any provisional measure taken pursuant to this article, the requested Party shall, wherever possible, give the requesting Party an opportunity to present its reasons in favour of continuing the measure.</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4 – Confiscation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23 – Obligation to confiscate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1</w:t>
      </w:r>
      <w:r w:rsidRPr="005E4271">
        <w:rPr>
          <w:rFonts w:ascii="Palatino Linotype" w:hAnsi="Palatino Linotype"/>
          <w:spacing w:val="-2"/>
          <w:sz w:val="24"/>
        </w:rPr>
        <w:tab/>
        <w:t>A Party, which has received a request made by another Party for confiscation concerning instrumentalities or proceeds, situated in its territory, shall: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a</w:t>
      </w:r>
      <w:r w:rsidRPr="005E4271">
        <w:rPr>
          <w:rFonts w:ascii="Palatino Linotype" w:hAnsi="Palatino Linotype"/>
          <w:spacing w:val="-2"/>
          <w:sz w:val="24"/>
        </w:rPr>
        <w:tab/>
        <w:t>enforce a confiscation order made by a court of a requesting Party in relation to such instrumentalities or proceeds;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bCs/>
          <w:sz w:val="24"/>
        </w:rPr>
        <w:t>b</w:t>
      </w:r>
      <w:r w:rsidRPr="005E4271">
        <w:rPr>
          <w:rFonts w:ascii="Palatino Linotype" w:hAnsi="Palatino Linotype"/>
          <w:spacing w:val="-2"/>
          <w:sz w:val="24"/>
        </w:rPr>
        <w:tab/>
        <w:t xml:space="preserve">submit the request to its competent authorities for the purpose of obtaining an order of confiscation and, if such order is granted, enforce it.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lastRenderedPageBreak/>
        <w:tab/>
      </w:r>
      <w:r w:rsidRPr="005E4271">
        <w:rPr>
          <w:rFonts w:ascii="Palatino Linotype" w:hAnsi="Palatino Linotype"/>
          <w:bCs/>
          <w:sz w:val="24"/>
        </w:rPr>
        <w:t>2</w:t>
      </w:r>
      <w:r w:rsidRPr="005E4271">
        <w:rPr>
          <w:rFonts w:ascii="Palatino Linotype" w:hAnsi="Palatino Linotype"/>
          <w:spacing w:val="-2"/>
          <w:sz w:val="24"/>
        </w:rPr>
        <w:tab/>
        <w:t>For the purposes of applying paragraph 1.b of this article, any Party shall whenever necessary have competence to institute confiscation proceedings under its own law.</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3</w:t>
      </w:r>
      <w:r w:rsidRPr="005E4271">
        <w:rPr>
          <w:rFonts w:ascii="Palatino Linotype" w:hAnsi="Palatino Linotype"/>
          <w:spacing w:val="-2"/>
          <w:sz w:val="24"/>
        </w:rPr>
        <w:tab/>
        <w:t>The provisions of paragraph 1 of this article shall also apply to confiscation consisting in a requirement to pay a sum of money corresponding to the value of proceeds, if property on which the confiscation can be enforced is located in the requested Party. In such cases, when enforcing confiscation pursuant to paragraph 1, the requested Party shall, if payment is not obtained, realise the claim on any property available for that purpose.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4</w:t>
      </w:r>
      <w:r w:rsidRPr="005E4271">
        <w:rPr>
          <w:rFonts w:ascii="Palatino Linotype" w:hAnsi="Palatino Linotype"/>
          <w:spacing w:val="-2"/>
          <w:sz w:val="24"/>
        </w:rPr>
        <w:tab/>
        <w:t>If a request for confiscation concerns a specific item of property, the Parties may agree that the requested Party may enforce the confiscation in the form of a requirement to pay a sum of money corresponding to the value of the property.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5</w:t>
      </w:r>
      <w:r w:rsidRPr="005E4271">
        <w:rPr>
          <w:rFonts w:ascii="Palatino Linotype" w:hAnsi="Palatino Linotype"/>
          <w:spacing w:val="-2"/>
          <w:sz w:val="24"/>
        </w:rPr>
        <w:tab/>
        <w:t>The Parties shall co</w:t>
      </w:r>
      <w:r w:rsidRPr="005E4271">
        <w:rPr>
          <w:rFonts w:ascii="Palatino Linotype" w:hAnsi="Palatino Linotype"/>
          <w:spacing w:val="-2"/>
          <w:sz w:val="24"/>
        </w:rPr>
        <w:noBreakHyphen/>
        <w:t xml:space="preserve">operate to the widest extent possible under their domestic law with those Parties which request the execution of measures equivalent to confiscation leading to the deprivation of property, which are not criminal sanctions, in so far as such measures are ordered by a judicial authority of the requesting Party in relation to a criminal offence, provided that it has been established that the property constitutes proceeds or other property in the meaning of Article 5 of this Convention.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24 – Execution of confiscation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1</w:t>
      </w:r>
      <w:r w:rsidRPr="005E4271">
        <w:rPr>
          <w:rFonts w:ascii="Palatino Linotype" w:hAnsi="Palatino Linotype"/>
          <w:spacing w:val="-2"/>
          <w:sz w:val="24"/>
        </w:rPr>
        <w:tab/>
        <w:t>The procedures for obtaining and enforcing the confiscation under Article 23 shall be governed by the law of the requested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2</w:t>
      </w:r>
      <w:r w:rsidRPr="005E4271">
        <w:rPr>
          <w:rFonts w:ascii="Palatino Linotype" w:hAnsi="Palatino Linotype"/>
          <w:spacing w:val="-2"/>
          <w:sz w:val="24"/>
        </w:rPr>
        <w:tab/>
        <w:t>The requested Party shall be bound by the findings as to the facts in so far as they are stated in a conviction or judicial decision of the requesting Party or in so far as such conviction or judicial decision is implicitly based on them.</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bCs/>
          <w:sz w:val="24"/>
        </w:rPr>
        <w:t>3</w:t>
      </w:r>
      <w:r w:rsidRPr="005E4271">
        <w:rPr>
          <w:rFonts w:ascii="Palatino Linotype" w:hAnsi="Palatino Linotype"/>
          <w:spacing w:val="-2"/>
          <w:sz w:val="24"/>
        </w:rPr>
        <w:tab/>
        <w:t>Each State or the European Community may, at the time of signature or when depositing its instrument of ratification, acceptance, approval or accession, by a declaration addressed to the Secretary General of the Council of Europe, declare that paragraph 2 of this article applies only subject to its constitutional principles and the basic concepts of its legal system.</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If the confiscation consists in the requirement to pay a sum of money, the competent authority of the requested Party shall convert the amount thereof into the currency of that Party at the rate of exchange ruling at the time when the decision to enforce the confiscation is taken.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5</w:t>
      </w:r>
      <w:r w:rsidRPr="005E4271">
        <w:rPr>
          <w:rFonts w:ascii="Palatino Linotype" w:hAnsi="Palatino Linotype"/>
          <w:spacing w:val="-2"/>
          <w:sz w:val="24"/>
        </w:rPr>
        <w:tab/>
        <w:t>In the case of Article 23, paragraph 1.a, the requesting Party alone shall have the right to decide on any application for review of the confiscation order.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25 – Confiscated property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Property confiscated by a Party pursuant to Articles 23 and 24 of this Convention, shall be disposed of by that Party in accordance with its domestic law and administrative procedures.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lastRenderedPageBreak/>
        <w:tab/>
        <w:t>2</w:t>
      </w:r>
      <w:r w:rsidRPr="005E4271">
        <w:rPr>
          <w:rFonts w:ascii="Palatino Linotype" w:hAnsi="Palatino Linotype"/>
          <w:spacing w:val="-2"/>
          <w:sz w:val="24"/>
        </w:rPr>
        <w:tab/>
        <w:t>When acting on the request made by another Party in accordance with Articles 23 and 24 of this Convention, Parties shall, to the extent permitted by domestic law and if so requested, give priority consideration to returning the confiscated property to the requesting Party so that it can give compensation to the victims of the crime or return such property to their legitimate owners.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When acting on the request made by another Party in accordance with Articles 23 and 24 of this Convention, a Party may give special consideration to concluding agreements or arrangements on sharing with other Parties, on a regular or case-by-case basis, such property, in accordance with its domestic law or administrative procedures.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r w:rsidRPr="005E4271">
        <w:rPr>
          <w:rFonts w:ascii="Palatino Linotype" w:hAnsi="Palatino Linotype"/>
          <w:spacing w:val="-2"/>
          <w:sz w:val="24"/>
          <w:u w:val="single"/>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26 – Right of enforcement and maximum amount of confiscation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 request for confiscation made under Articles 23 and 24 does not affect the right of the requesting Party to enforce itself the confiscation order.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Nothing in this Convention shall be so interpreted as to permit the total value of the confiscation to exceed the amount of the sum of money specified in the confiscation order. If a Party finds that this might occur, the Parties concerned shall enter into consultations to avoid such an effect.</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27 – Imprisonment in default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requested Party shall not impose imprisonment in default or any other measure restricting the liberty of a person as a result of a request under Article 23, if the requesting Party has so specified in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5 – Refusal and postponement of co</w:t>
      </w:r>
      <w:r w:rsidRPr="005E4271">
        <w:rPr>
          <w:rFonts w:ascii="Palatino Linotype" w:hAnsi="Palatino Linotype"/>
          <w:b/>
          <w:bCs/>
          <w:sz w:val="24"/>
        </w:rPr>
        <w:noBreakHyphen/>
        <w:t>operation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28 – Grounds for refusal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Co</w:t>
      </w:r>
      <w:r w:rsidRPr="005E4271">
        <w:rPr>
          <w:rFonts w:ascii="Palatino Linotype" w:hAnsi="Palatino Linotype"/>
          <w:spacing w:val="-2"/>
          <w:sz w:val="24"/>
        </w:rPr>
        <w:noBreakHyphen/>
        <w:t>operation under this chapter may be refused if: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action sought would be contrary to the fundamental principles of the legal system of the requested Party;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execution of the request is likely to prejudice the sovereignty, security, ordre public or other essential interests of the requested Party;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in the opinion of the requested Party, the importance of the case to which the request relates does not justify the taking of the action sought;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 xml:space="preserve">the offence to which the request relates is a fiscal offence, with the exception of the financing of terrorism; </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 xml:space="preserve">the offence to which the request relates is a political offence, with the exception of the financing of terrorism; or </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f</w:t>
      </w:r>
      <w:r w:rsidRPr="005E4271">
        <w:rPr>
          <w:rFonts w:ascii="Palatino Linotype" w:hAnsi="Palatino Linotype"/>
          <w:spacing w:val="-2"/>
          <w:sz w:val="24"/>
        </w:rPr>
        <w:tab/>
        <w:t xml:space="preserve">the requested Party considers that compliance with the action sought would be contrary to the principle of </w:t>
      </w:r>
      <w:r w:rsidRPr="005E4271">
        <w:rPr>
          <w:rFonts w:ascii="Palatino Linotype" w:hAnsi="Palatino Linotype"/>
          <w:i/>
          <w:spacing w:val="-2"/>
          <w:sz w:val="24"/>
        </w:rPr>
        <w:t>ne bis in idem</w:t>
      </w:r>
      <w:r w:rsidRPr="005E4271">
        <w:rPr>
          <w:rFonts w:ascii="Palatino Linotype" w:hAnsi="Palatino Linotype"/>
          <w:spacing w:val="-2"/>
          <w:sz w:val="24"/>
        </w:rPr>
        <w:t>;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g</w:t>
      </w:r>
      <w:r w:rsidRPr="005E4271">
        <w:rPr>
          <w:rFonts w:ascii="Palatino Linotype" w:hAnsi="Palatino Linotype"/>
          <w:spacing w:val="-2"/>
          <w:sz w:val="24"/>
        </w:rPr>
        <w:tab/>
        <w:t xml:space="preserve">the offence to which the request relates would not be an offence under the law of the requested Party if committed within its jurisdiction. However, </w:t>
      </w:r>
      <w:r w:rsidRPr="005E4271">
        <w:rPr>
          <w:rFonts w:ascii="Palatino Linotype" w:hAnsi="Palatino Linotype"/>
          <w:spacing w:val="-2"/>
          <w:sz w:val="24"/>
        </w:rPr>
        <w:lastRenderedPageBreak/>
        <w:t>this ground for refusal applies to co</w:t>
      </w:r>
      <w:r w:rsidRPr="005E4271">
        <w:rPr>
          <w:rFonts w:ascii="Palatino Linotype" w:hAnsi="Palatino Linotype"/>
          <w:spacing w:val="-2"/>
          <w:sz w:val="24"/>
        </w:rPr>
        <w:noBreakHyphen/>
        <w:t>operation under Section 2 only in so far as the assistance sought involves coercive action. Where dual criminality is required for co-operation under this chapter, that requirement shall be deemed to be satisfied regardless of whether both Parties place the offence within the same category of offences or denominate the offence by the same terminology, provided that both Parties criminalise the conduct underlying the offence.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Co</w:t>
      </w:r>
      <w:r w:rsidRPr="005E4271">
        <w:rPr>
          <w:rFonts w:ascii="Palatino Linotype" w:hAnsi="Palatino Linotype"/>
          <w:spacing w:val="-2"/>
          <w:sz w:val="24"/>
        </w:rPr>
        <w:noBreakHyphen/>
        <w:t>operation under Section 2, in so far as the assistance sought involves coercive action, and under Section 3 of this chapter, may also be refused if the measures sought could not be taken under the domestic law of the requested Party for the purposes of investigations or proceedings, had it been a similar domestic case.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Where the law of the requested Party so requires, co</w:t>
      </w:r>
      <w:r w:rsidRPr="005E4271">
        <w:rPr>
          <w:rFonts w:ascii="Palatino Linotype" w:hAnsi="Palatino Linotype"/>
          <w:spacing w:val="-2"/>
          <w:sz w:val="24"/>
        </w:rPr>
        <w:noBreakHyphen/>
        <w:t>operation under Section 2, in so far as the assistance sought involves coercive action, and under Section 3 of this chapter may also be refused if the measures sought or any other measures having similar effects would not be permitted under the law of the requesting Party, or, as regards the competent authorities of the requesting Party, if the request is not authorised by either a judge or another judicial authority, including public prosecutors, any of these authorities acting in relation to criminal offences.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Co</w:t>
      </w:r>
      <w:r w:rsidRPr="005E4271">
        <w:rPr>
          <w:rFonts w:ascii="Palatino Linotype" w:hAnsi="Palatino Linotype"/>
          <w:spacing w:val="-2"/>
          <w:sz w:val="24"/>
        </w:rPr>
        <w:noBreakHyphen/>
        <w:t>operation under Section 4 of this chapter may also be refused if: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under the law of the requested Party confiscation is not provided for in respect of the type of offence to which the request relates;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without prejudice to the obligation pursuant to Article 23, paragraph 3, it would be contrary to the principles of the domestic law of the requested Party concerning the limits of confiscation in respect of the relationship between an offence and: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spacing w:val="-2"/>
          <w:sz w:val="24"/>
        </w:rPr>
        <w:tab/>
        <w:t>i</w:t>
      </w:r>
      <w:r w:rsidRPr="005E4271">
        <w:rPr>
          <w:rFonts w:ascii="Palatino Linotype" w:hAnsi="Palatino Linotype"/>
          <w:spacing w:val="-2"/>
          <w:sz w:val="24"/>
        </w:rPr>
        <w:tab/>
        <w:t>an economic advantage that might be qualified as its proceeds;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r>
      <w:r w:rsidRPr="005E4271">
        <w:rPr>
          <w:rFonts w:ascii="Palatino Linotype" w:hAnsi="Palatino Linotype"/>
          <w:spacing w:val="-2"/>
          <w:sz w:val="24"/>
        </w:rPr>
        <w:tab/>
        <w:t>ii</w:t>
      </w:r>
      <w:r w:rsidRPr="005E4271">
        <w:rPr>
          <w:rFonts w:ascii="Palatino Linotype" w:hAnsi="Palatino Linotype"/>
          <w:spacing w:val="-2"/>
          <w:sz w:val="24"/>
        </w:rPr>
        <w:tab/>
        <w:t>property that might be qualified as its instrumentalities; or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under the law of the requested Party confiscation may no longer be imposed or enforced because of the lapse of time;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without prejudice to Article 23, paragraph 5, the request does not relate to a previous conviction, or a decision of a judicial nature or a statement in such a decision that an offence or several offences have been committed, on the basis of which the confiscation has been ordered or is sought; or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confiscation is either not enforceable in the requesting Party, or it is still subject to ordinary means of appeal;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f</w:t>
      </w:r>
      <w:r w:rsidRPr="005E4271">
        <w:rPr>
          <w:rFonts w:ascii="Palatino Linotype" w:hAnsi="Palatino Linotype"/>
          <w:spacing w:val="-2"/>
          <w:sz w:val="24"/>
        </w:rPr>
        <w:tab/>
        <w:t xml:space="preserve">the request relates to a confiscation order resulting from a decision rendered in absentia of the person against whom the order was issued </w:t>
      </w:r>
      <w:r w:rsidRPr="005E4271">
        <w:rPr>
          <w:rFonts w:ascii="Palatino Linotype" w:hAnsi="Palatino Linotype"/>
          <w:spacing w:val="-2"/>
          <w:sz w:val="24"/>
        </w:rPr>
        <w:lastRenderedPageBreak/>
        <w:t>and, in the opinion of the requested Party, the proceedings conducted by the requesting Party leading to such decision did not satisfy the minimum rights of defence recognised as due to everyone against whom a criminal charge is made.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5</w:t>
      </w:r>
      <w:r w:rsidRPr="005E4271">
        <w:rPr>
          <w:rFonts w:ascii="Palatino Linotype" w:hAnsi="Palatino Linotype"/>
          <w:spacing w:val="-2"/>
          <w:sz w:val="24"/>
        </w:rPr>
        <w:tab/>
        <w:t xml:space="preserve">For the purpose of paragraph 4.f of this article a decision is not considered to have been rendered </w:t>
      </w:r>
      <w:r w:rsidRPr="005E4271">
        <w:rPr>
          <w:rFonts w:ascii="Palatino Linotype" w:hAnsi="Palatino Linotype"/>
          <w:i/>
          <w:spacing w:val="-2"/>
          <w:sz w:val="24"/>
        </w:rPr>
        <w:t>in absentia</w:t>
      </w:r>
      <w:r w:rsidRPr="005E4271">
        <w:rPr>
          <w:rFonts w:ascii="Palatino Linotype" w:hAnsi="Palatino Linotype"/>
          <w:spacing w:val="-2"/>
          <w:sz w:val="24"/>
        </w:rPr>
        <w:t xml:space="preserve"> if: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it has been confirmed or pronounced after opposition by the person concerned;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it has been rendered on appeal, provided that the appeal was lodged by the person concerned.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6</w:t>
      </w:r>
      <w:r w:rsidRPr="005E4271">
        <w:rPr>
          <w:rFonts w:ascii="Palatino Linotype" w:hAnsi="Palatino Linotype"/>
          <w:spacing w:val="-2"/>
          <w:sz w:val="24"/>
        </w:rPr>
        <w:tab/>
        <w:t xml:space="preserve">When considering, for the purposes of paragraph 4.f of this article if the minimum rights of defence have been satisfied, the requested Party shall take into account the fact that the person concerned has deliberately sought to evade justice or the fact that that person, having had the possibility of lodging a legal remedy against the decision made </w:t>
      </w:r>
      <w:r w:rsidRPr="005E4271">
        <w:rPr>
          <w:rFonts w:ascii="Palatino Linotype" w:hAnsi="Palatino Linotype"/>
          <w:i/>
          <w:spacing w:val="-2"/>
          <w:sz w:val="24"/>
        </w:rPr>
        <w:t>in absentia</w:t>
      </w:r>
      <w:r w:rsidRPr="005E4271">
        <w:rPr>
          <w:rFonts w:ascii="Palatino Linotype" w:hAnsi="Palatino Linotype"/>
          <w:spacing w:val="-2"/>
          <w:sz w:val="24"/>
        </w:rPr>
        <w:t>, elected not to do so. The same will apply when the person concerned, having been duly served with the summons to appear, elected not to do so nor to ask for adjournment.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7</w:t>
      </w:r>
      <w:r w:rsidRPr="005E4271">
        <w:rPr>
          <w:rFonts w:ascii="Palatino Linotype" w:hAnsi="Palatino Linotype"/>
          <w:spacing w:val="-2"/>
          <w:sz w:val="24"/>
        </w:rPr>
        <w:tab/>
        <w:t>A Party shall not invoke bank secrecy as a ground to refuse any co</w:t>
      </w:r>
      <w:r w:rsidRPr="005E4271">
        <w:rPr>
          <w:rFonts w:ascii="Palatino Linotype" w:hAnsi="Palatino Linotype"/>
          <w:spacing w:val="-2"/>
          <w:sz w:val="24"/>
        </w:rPr>
        <w:noBreakHyphen/>
        <w:t>operation under this chapter. Where its domestic law so requires, a Party may require that a request for co</w:t>
      </w:r>
      <w:r w:rsidRPr="005E4271">
        <w:rPr>
          <w:rFonts w:ascii="Palatino Linotype" w:hAnsi="Palatino Linotype"/>
          <w:spacing w:val="-2"/>
          <w:sz w:val="24"/>
        </w:rPr>
        <w:noBreakHyphen/>
        <w:t>operation which would involve the lifting of bank secrecy be authorised by either a judge or another judicial authority, including public prosecutors, any of these authorities acting in relation to criminal offences.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8</w:t>
      </w:r>
      <w:r w:rsidRPr="005E4271">
        <w:rPr>
          <w:rFonts w:ascii="Palatino Linotype" w:hAnsi="Palatino Linotype"/>
          <w:spacing w:val="-2"/>
          <w:sz w:val="24"/>
        </w:rPr>
        <w:tab/>
        <w:t>Without prejudice to the ground for refusal provided for in paragraph 1.a of this article: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fact that the person under investigation or subjected to a confiscation order by the authorities of the requesting Party is a legal person shall not be invoked by the requested Party as an obstacle to affording any co</w:t>
      </w:r>
      <w:r w:rsidRPr="005E4271">
        <w:rPr>
          <w:rFonts w:ascii="Palatino Linotype" w:hAnsi="Palatino Linotype"/>
          <w:spacing w:val="-2"/>
          <w:sz w:val="24"/>
        </w:rPr>
        <w:noBreakHyphen/>
        <w:t>operation under this chapter;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fact that the natural person against whom an order of confiscation of proceeds has been issued has died or the fact that a legal person against whom an order of confiscation of proceeds has been issued has subsequently been dissolved shall not be invoked as an obstacle to render assistance in accordance with Article 23, paragraph 1.a.</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the fact that the person under investigation or subjected to a confiscation order by the authorities of the requesting Party is mentioned in the request both as the author of the underlying criminal offence and of the offence of money laundering, in accordance with Article 9.2.b of this Convention, shall not be invoked by the requested Party as an obstacle to affording any co</w:t>
      </w:r>
      <w:r w:rsidRPr="005E4271">
        <w:rPr>
          <w:rFonts w:ascii="Palatino Linotype" w:hAnsi="Palatino Linotype"/>
          <w:spacing w:val="-2"/>
          <w:sz w:val="24"/>
        </w:rPr>
        <w:noBreakHyphen/>
        <w:t>operation under this chapter.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29 – Postponement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requested Party may postpone action on a request if such action would prejudice investigations or proceedings by its authorities.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30 – Partial or conditional granting of a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lastRenderedPageBreak/>
        <w:tab/>
      </w:r>
      <w:r w:rsidRPr="005E4271">
        <w:rPr>
          <w:rFonts w:ascii="Palatino Linotype" w:hAnsi="Palatino Linotype"/>
          <w:spacing w:val="-2"/>
          <w:sz w:val="24"/>
        </w:rPr>
        <w:tab/>
        <w:t>Before refusing or postponing co</w:t>
      </w:r>
      <w:r w:rsidRPr="005E4271">
        <w:rPr>
          <w:rFonts w:ascii="Palatino Linotype" w:hAnsi="Palatino Linotype"/>
          <w:spacing w:val="-2"/>
          <w:sz w:val="24"/>
        </w:rPr>
        <w:noBreakHyphen/>
        <w:t>operation under this chapter, the requested Party shall, where appropriate after having consulted the requesting Party, consider whether the request may be granted partially or subject to such conditions as it deems necessary.</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6 – Notification and protection of third parties' rights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31 – Notification of documents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Parties shall afford each other the widest measure of mutual assistance in the serving of judicial documents to persons affected by provisional measures and confiscation.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Nothing in this article is intended to interfere with:</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possibility of sending judicial documents, by postal channels, directly to persons abroad;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 xml:space="preserve">the possibility for judicial officers, officials or other competent authorities of the Party of origin to effect service of judicial documents directly through the consular authorities of that Party or through judicial officers, officials or other competent authorities of the Party of destination,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unless the Party of destination makes a declaration to the contrary to the Secretary General of the Council of Europe at the time of signature or when depositing its instrument of ratification, acceptance, approval or accession.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When serving judicial documents to persons abroad affected by provisional measures or confiscation orders issued in the sending Party, this Party shall indicate what legal remedies are available under its law to such persons.</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32 – Recognition of foreign decisions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When dealing with a request for co</w:t>
      </w:r>
      <w:r w:rsidRPr="005E4271">
        <w:rPr>
          <w:rFonts w:ascii="Palatino Linotype" w:hAnsi="Palatino Linotype"/>
          <w:spacing w:val="-2"/>
          <w:sz w:val="24"/>
        </w:rPr>
        <w:noBreakHyphen/>
        <w:t>operation under Sections 3 and 4, the requested Party shall recognise any judicial decision taken in the requesting Party regarding rights claimed by third parties.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Recognition may be refused if: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third parties did not have adequate opportunity to assert their rights;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decision is incompatible with a decision already taken in the requested Party on the same matter;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it is incompatible with the ordre public of the requested Party;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the decision was taken contrary to provisions on exclusive jurisdiction provided for by the law of the requested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t>Section 7 – Procedural and other general rules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33 – Central authority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 xml:space="preserve">The Parties shall designate a central authority or, if necessary, authorities, which shall be responsible for sending and answering requests made under </w:t>
      </w:r>
      <w:r w:rsidRPr="005E4271">
        <w:rPr>
          <w:rFonts w:ascii="Palatino Linotype" w:hAnsi="Palatino Linotype"/>
          <w:spacing w:val="-2"/>
          <w:sz w:val="24"/>
        </w:rPr>
        <w:lastRenderedPageBreak/>
        <w:t>this chapter, the execution of such requests or the transmission of them to the authorities competent for their execution.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Each Party shall, at the time of signature or when depositing its instrument of ratification, acceptance, approval or accession, communicate to the Secretary General of the Council of Europe the names and addresses of the authorities designated in pursuance of paragraph 1 of this article.</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pacing w:val="-3"/>
          <w:sz w:val="24"/>
        </w:rPr>
      </w:pPr>
      <w:r w:rsidRPr="005E4271">
        <w:rPr>
          <w:rFonts w:ascii="Palatino Linotype" w:hAnsi="Palatino Linotype"/>
          <w:spacing w:val="-3"/>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34 – Direct communication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central authorities shall communicate directly with one another.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In the event of urgency, requests or communications under this chapter may be sent directly by the judicial authorities, including public prosecutors, of the requesting Party to such authorities of the requested Party. In such cases a copy shall be sent at the same time to the central authority of the requested Party through the central authority of the requesting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Any request or communication under paragraphs 1 and 2 of this article may be made through the International Criminal Police Organisation (Interpol).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Where a request is made pursuant to paragraph 2 of this article and the authority is not competent to deal with the request, it shall refer the request to the competent national authority and inform directly the requesting Party that it has done so.</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5</w:t>
      </w:r>
      <w:r w:rsidRPr="005E4271">
        <w:rPr>
          <w:rFonts w:ascii="Palatino Linotype" w:hAnsi="Palatino Linotype"/>
          <w:spacing w:val="-2"/>
          <w:sz w:val="24"/>
        </w:rPr>
        <w:tab/>
        <w:t>Requests or communications under Section 2 of this chapter, which do not involve coercive action, may be directly transmitted by the competent authorities of the requesting Party to the competent authorities of the requested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spacing w:val="-2"/>
          <w:sz w:val="24"/>
        </w:rPr>
        <w:t>6</w:t>
      </w:r>
      <w:r w:rsidRPr="005E4271">
        <w:rPr>
          <w:rFonts w:ascii="Palatino Linotype" w:hAnsi="Palatino Linotype"/>
          <w:bCs/>
          <w:sz w:val="24"/>
        </w:rPr>
        <w:tab/>
        <w:t>Draft requests or communications under this chapter may be sent directly by the judicial authorities of the requesting Party to such authorities of the requested Party prior to a formal request to ensure that it can be dealt with efficiently upon receipt and contains sufficient information and supporting documentation for it to meet the requirements of the legislation of the requested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35 – Form of request and languages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 xml:space="preserve">All requests under this chapter shall be made in writing. They may be transmitted electronically, or by any other means of telecommunication, </w:t>
      </w:r>
      <w:r w:rsidRPr="005E4271">
        <w:rPr>
          <w:rFonts w:ascii="Palatino Linotype" w:hAnsi="Palatino Linotype"/>
          <w:color w:val="000000"/>
          <w:sz w:val="24"/>
        </w:rPr>
        <w:t>provided that the requesting Party is prepared, upon request, to produce at any time a written record of such communication and the original. However each Party may, at any time, by a declaration addressed to the Secretary General of the Council of Europe, indicate the conditions in which it is ready to accept and execute requests received electronically or by any other means of communication.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lastRenderedPageBreak/>
        <w:tab/>
        <w:t>2</w:t>
      </w:r>
      <w:r w:rsidRPr="005E4271">
        <w:rPr>
          <w:rFonts w:ascii="Palatino Linotype" w:hAnsi="Palatino Linotype"/>
          <w:spacing w:val="-2"/>
          <w:sz w:val="24"/>
        </w:rPr>
        <w:tab/>
        <w:t>Subject to the provisions of paragraph 3 of this article, translations of the requests or supporting documents shall not be required.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At the time of signature or when depositing its instrument of ratification, acceptance, approval or accession, any State or the European Community may communicate to the Secretary General of the Council of Europe a declaration that it reserves the right to require that requests made to it and documents supporting such requests be accompanied by a translation into its own language or into one of the official languages of the Council of Europe or into such one of these languages as it shall indicate. It may on that occasion declare its readiness to accept translations in any other language as it may specify. The other Parties may apply the reciprocity rule.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36 – Legalisation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Documents transmitted in application of this chapter shall be exempt from all legalisation formalities.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37 – Content of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Any request for co</w:t>
      </w:r>
      <w:r w:rsidRPr="005E4271">
        <w:rPr>
          <w:rFonts w:ascii="Palatino Linotype" w:hAnsi="Palatino Linotype"/>
          <w:spacing w:val="-2"/>
          <w:sz w:val="24"/>
        </w:rPr>
        <w:noBreakHyphen/>
        <w:t>operation under this chapter shall specify: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authority making the request and the authority carrying out the investigations or proceedings;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object of and the reason for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the matters, including the relevant facts (such as date, place and circumstances of the offence) to which the investigations or proceedings relate, except in the case of a request for notification;</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in so far as the co</w:t>
      </w:r>
      <w:r w:rsidRPr="005E4271">
        <w:rPr>
          <w:rFonts w:ascii="Palatino Linotype" w:hAnsi="Palatino Linotype"/>
          <w:spacing w:val="-2"/>
          <w:sz w:val="24"/>
        </w:rPr>
        <w:noBreakHyphen/>
        <w:t>operation involves coercive action: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w:t>
      </w:r>
      <w:r w:rsidRPr="005E4271">
        <w:rPr>
          <w:rFonts w:ascii="Palatino Linotype" w:hAnsi="Palatino Linotype"/>
          <w:bCs/>
          <w:sz w:val="24"/>
        </w:rPr>
        <w:tab/>
        <w:t>the text of the statutory provisions or, where this is not possible, a statement of the relevant law applicable; and</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ii</w:t>
      </w:r>
      <w:r w:rsidRPr="005E4271">
        <w:rPr>
          <w:rFonts w:ascii="Palatino Linotype" w:hAnsi="Palatino Linotype"/>
          <w:bCs/>
          <w:sz w:val="24"/>
        </w:rPr>
        <w:tab/>
        <w:t>an indication that the measure sought or any other measures having similar effects could be taken in the territory of the requesting Party under its own law;</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where necessary and in so far as possible: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w:t>
      </w:r>
      <w:r w:rsidRPr="005E4271">
        <w:rPr>
          <w:rFonts w:ascii="Palatino Linotype" w:hAnsi="Palatino Linotype"/>
          <w:bCs/>
          <w:sz w:val="24"/>
        </w:rPr>
        <w:tab/>
        <w:t>details of the person or persons concerned, including name, date and place of birth, nationality and location, and, in the case of a legal person, its seat; and</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ii</w:t>
      </w:r>
      <w:r w:rsidRPr="005E4271">
        <w:rPr>
          <w:rFonts w:ascii="Palatino Linotype" w:hAnsi="Palatino Linotype"/>
          <w:bCs/>
          <w:sz w:val="24"/>
        </w:rPr>
        <w:tab/>
        <w:t>the property in relation to which co</w:t>
      </w:r>
      <w:r w:rsidRPr="005E4271">
        <w:rPr>
          <w:rFonts w:ascii="Palatino Linotype" w:hAnsi="Palatino Linotype"/>
          <w:bCs/>
          <w:sz w:val="24"/>
        </w:rPr>
        <w:noBreakHyphen/>
        <w:t>operation is sought, its location, its connection with the person or persons concerned, any connection with the offence, as well as any available information about other persons, interests in the property; and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f</w:t>
      </w:r>
      <w:r w:rsidRPr="005E4271">
        <w:rPr>
          <w:rFonts w:ascii="Palatino Linotype" w:hAnsi="Palatino Linotype"/>
          <w:spacing w:val="-2"/>
          <w:sz w:val="24"/>
        </w:rPr>
        <w:tab/>
        <w:t>any particular procedure the requesting Party wishes to be followed.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 xml:space="preserve">A request for provisional measures under Section 3 in relation to seizure of property on which a confiscation order consisting in the requirement to pay a </w:t>
      </w:r>
      <w:r w:rsidRPr="005E4271">
        <w:rPr>
          <w:rFonts w:ascii="Palatino Linotype" w:hAnsi="Palatino Linotype"/>
          <w:spacing w:val="-2"/>
          <w:sz w:val="24"/>
        </w:rPr>
        <w:lastRenderedPageBreak/>
        <w:t>sum of money may be realised shall also indicate a maximum amount for which recovery is sought in that property.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In addition to the indications mentioned in paragraph 1, any request under Section 4 shall contain: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in the case of Article 23, paragraph 1.a:</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w:t>
      </w:r>
      <w:r w:rsidRPr="005E4271">
        <w:rPr>
          <w:rFonts w:ascii="Palatino Linotype" w:hAnsi="Palatino Linotype"/>
          <w:bCs/>
          <w:sz w:val="24"/>
        </w:rPr>
        <w:tab/>
        <w:t>a certified true copy of the confiscation order made by the court in the requesting Party and a statement of the grounds on the basis of which the order was made, if they are not indicated in the order itself;</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ii</w:t>
      </w:r>
      <w:r w:rsidRPr="005E4271">
        <w:rPr>
          <w:rFonts w:ascii="Palatino Linotype" w:hAnsi="Palatino Linotype"/>
          <w:bCs/>
          <w:sz w:val="24"/>
        </w:rPr>
        <w:tab/>
        <w:t>an attestation by the competent authority of the requesting Party that the confiscation order is enforceable and not subject to ordinary means of appeal;</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iii</w:t>
      </w:r>
      <w:r w:rsidRPr="005E4271">
        <w:rPr>
          <w:rFonts w:ascii="Palatino Linotype" w:hAnsi="Palatino Linotype"/>
          <w:bCs/>
          <w:sz w:val="24"/>
        </w:rPr>
        <w:tab/>
        <w:t>information as to the extent to which the enforcement of the order is requested; and</w:t>
      </w: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1701" w:hanging="170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bCs/>
          <w:sz w:val="24"/>
        </w:rPr>
        <w:tab/>
      </w:r>
      <w:r w:rsidRPr="005E4271">
        <w:rPr>
          <w:rFonts w:ascii="Palatino Linotype" w:hAnsi="Palatino Linotype"/>
          <w:spacing w:val="-2"/>
          <w:sz w:val="24"/>
        </w:rPr>
        <w:t>iv</w:t>
      </w:r>
      <w:r w:rsidRPr="005E4271">
        <w:rPr>
          <w:rFonts w:ascii="Palatino Linotype" w:hAnsi="Palatino Linotype"/>
          <w:bCs/>
          <w:sz w:val="24"/>
        </w:rPr>
        <w:tab/>
        <w:t>information as to the necessity of taking any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in the case of Article 23, paragraph 1.b, a statement of the facts relied upon by the requesting Party sufficient to enable the requested Party to seek the order under its domestic law;</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when third parties have had the opportunity to claim rights, documents demonstrating that this has been the case.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38 – Defective requests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If a request does not comply with the provisions of this chapter or the information supplied is not sufficient to enable the requested Party to deal with the request, that Party may ask the requesting Party to amend the request or to complete it with additional information.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The requested Party may set a time</w:t>
      </w:r>
      <w:r w:rsidRPr="005E4271">
        <w:rPr>
          <w:rFonts w:ascii="Palatino Linotype" w:hAnsi="Palatino Linotype"/>
          <w:spacing w:val="-2"/>
          <w:sz w:val="24"/>
        </w:rPr>
        <w:noBreakHyphen/>
        <w:t>limit for the receipt of such amendments or information.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Pending receipt of the requested amendments or information in relation to a request under Section 4 of this chapter, the requested Party may take any of the measures referred to in Sections 2 or 3 of this chapter.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39 – Plurality of requests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Where the requested Party receives more than one request under Sections 3 or 4 of this chapter in respect of the same person or property, the plurality of requests shall not prevent that Party from dealing with the requests involving the taking of provisional measures.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lastRenderedPageBreak/>
        <w:tab/>
        <w:t>2</w:t>
      </w:r>
      <w:r w:rsidRPr="005E4271">
        <w:rPr>
          <w:rFonts w:ascii="Palatino Linotype" w:hAnsi="Palatino Linotype"/>
          <w:spacing w:val="-2"/>
          <w:sz w:val="24"/>
        </w:rPr>
        <w:tab/>
        <w:t>In the case of plurality of requests under Section 4 of this chapter, the requested Party shall consider consulting the requesting Parties.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40 – Obligation to give reasons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requested Party shall give reasons for any decision to refuse, postpone or make conditional any co</w:t>
      </w:r>
      <w:r w:rsidRPr="005E4271">
        <w:rPr>
          <w:rFonts w:ascii="Palatino Linotype" w:hAnsi="Palatino Linotype"/>
          <w:spacing w:val="-2"/>
          <w:sz w:val="24"/>
        </w:rPr>
        <w:noBreakHyphen/>
        <w:t>operation under this chapter.</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41 – Information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requested Party shall promptly inform the requesting Party of: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the action initiated on a request under this chapter;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final result of the action carried out on the basis of the request;</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a decision to refuse, postpone or make conditional, in whole or in part, any co</w:t>
      </w:r>
      <w:r w:rsidRPr="005E4271">
        <w:rPr>
          <w:rFonts w:ascii="Palatino Linotype" w:hAnsi="Palatino Linotype"/>
          <w:spacing w:val="-2"/>
          <w:sz w:val="24"/>
        </w:rPr>
        <w:noBreakHyphen/>
        <w:t>operation under this chapter;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any circumstances which render impossible the carrying out of the action sought or are likely to delay it significantly; and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in the event of provisional measures taken pursuant to a request under Sections 2 or 3 of this chapter, such provisions of its domestic law as would automatically lead to the lifting of the provisional measure.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The requesting Party shall promptly inform the requested Party of: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any review, decision or any other fact by reason of which the confiscation order ceases to be wholly or partially enforceable; and</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any development, factual or legal, by reason of which any action under this chapter is no longer justified.</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Where a Party, on the basis of the same confiscation order, requests confiscation in more than one Party, it shall inform all Parties which are affected by an enforcement of the order about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42 – Restriction of use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requested Party may make the execution of a request dependent on the condition that the information or evidence obtained will not, without its prior consent, be used or transmitted by the authorities of the requesting Party for investigations or proceedings other than those specified in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 xml:space="preserve">Each State or the European Community may, at the time of signature or when depositing its instrument of ratification, acceptance, approval or accession, by declaration addressed to the Secretary General of the Council of Europe, declare that, without its prior consent, information or evidence provided by it under this chapter may not be used or transmitted by the authorities of the </w:t>
      </w:r>
      <w:r w:rsidRPr="005E4271">
        <w:rPr>
          <w:rFonts w:ascii="Palatino Linotype" w:hAnsi="Palatino Linotype"/>
          <w:spacing w:val="-2"/>
          <w:sz w:val="24"/>
        </w:rPr>
        <w:lastRenderedPageBreak/>
        <w:t>requesting Party in investigations or proceedings other than those specified in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43 – Confidentiality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requesting Party may require that the requested Party keep confidential the facts and substance of the request, except to the extent necessary to execute the request. If the requested Party cannot comply with the requirement of confidentiality, it shall promptly inform the requesting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The requesting Party shall, if not contrary to basic principles of its national law and if so requested, keep confidential any evidence and information provided by the requested Party, except to the extent that its disclosure is necessary for the investigations or proceedings described in the request.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Subject to the provisions of its domestic law, a Party which has received spontaneous information under Article 20 shall comply with any requirement of confidentiality as required by the Party which supplies the information. If the other Party cannot comply with such requirement, it shall promptly inform the transmitting Party.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44 – Costs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ordinary costs of complying with a request shall be borne by the requested Party. Where costs of a substantial or extraordinary nature are necessary to comply with a request, the Parties shall consult in order to agree the conditions on which the request is to be executed and how the costs shall be borne.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bCs/>
          <w:sz w:val="24"/>
        </w:rPr>
        <w:tab/>
      </w:r>
      <w:r w:rsidRPr="005E4271">
        <w:rPr>
          <w:rFonts w:ascii="Palatino Linotype" w:hAnsi="Palatino Linotype"/>
          <w:b/>
          <w:bCs/>
          <w:sz w:val="24"/>
        </w:rPr>
        <w:tab/>
        <w:t>Article 45 – Damages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When legal action on liability for damages resulting from an act or omission in relation to co</w:t>
      </w:r>
      <w:r w:rsidRPr="005E4271">
        <w:rPr>
          <w:rFonts w:ascii="Palatino Linotype" w:hAnsi="Palatino Linotype"/>
          <w:spacing w:val="-2"/>
          <w:sz w:val="24"/>
        </w:rPr>
        <w:noBreakHyphen/>
        <w:t>operation under this chapter has been initiated by a person, the Parties concerned shall consider consulting each other, where appropriate, to determine how to apportion any sum of damages due.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A Party which has become subject of a litigation for damages shall endeavour to inform the other Party of such litigation if that Party might have an interest in the case.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b/>
          <w:bCs/>
          <w:sz w:val="24"/>
        </w:rPr>
      </w:pPr>
      <w:r w:rsidRPr="005E4271">
        <w:rPr>
          <w:rFonts w:ascii="Palatino Linotype" w:hAnsi="Palatino Linotype"/>
          <w:b/>
          <w:spacing w:val="-2"/>
          <w:sz w:val="24"/>
        </w:rPr>
        <w:t>Chapter</w:t>
      </w:r>
      <w:r w:rsidRPr="005E4271">
        <w:rPr>
          <w:rFonts w:ascii="Palatino Linotype" w:hAnsi="Palatino Linotype"/>
          <w:b/>
          <w:bCs/>
          <w:sz w:val="24"/>
        </w:rPr>
        <w:t xml:space="preserve"> V – Co-operation between FIUs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snapToGrid w:val="0"/>
          <w:u w:val="single"/>
          <w:lang w:val="en-GB" w:eastAsia="en-US"/>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46 – Co-operation between FIUs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1</w:t>
      </w:r>
      <w:r w:rsidRPr="005E4271">
        <w:rPr>
          <w:rFonts w:ascii="Palatino Linotype" w:hAnsi="Palatino Linotype"/>
          <w:lang w:val="en-GB"/>
        </w:rPr>
        <w:tab/>
        <w:t>Parties shall ensure that FIUs, as defined in this Convention, shall cooperate for the purpose of combating money laundering, to assemble and analyse, or, if appropriate, investigate within the FIU relevant information on any fact which might be an indication of money laundering in accordance with their national powers.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snapToGrid w:val="0"/>
          <w:lang w:val="en-GB" w:eastAsia="en-US"/>
        </w:rPr>
      </w:pPr>
      <w:r w:rsidRPr="005E4271">
        <w:rPr>
          <w:rFonts w:ascii="Palatino Linotype" w:hAnsi="Palatino Linotype"/>
          <w:lang w:val="en-GB"/>
        </w:rPr>
        <w:tab/>
      </w:r>
      <w:r w:rsidRPr="005E4271">
        <w:rPr>
          <w:rFonts w:ascii="Palatino Linotype" w:hAnsi="Palatino Linotype"/>
          <w:spacing w:val="-2"/>
          <w:lang w:val="en-GB"/>
        </w:rPr>
        <w:t>2</w:t>
      </w:r>
      <w:r w:rsidRPr="005E4271">
        <w:rPr>
          <w:rFonts w:ascii="Palatino Linotype" w:hAnsi="Palatino Linotype"/>
          <w:lang w:val="en-GB"/>
        </w:rPr>
        <w:tab/>
        <w:t xml:space="preserve">For the purposes of paragraph 1, each Party shall ensure that FIUs exchange, spontaneously or on request and either in accordance with this Convention </w:t>
      </w:r>
      <w:r w:rsidRPr="005E4271">
        <w:rPr>
          <w:rFonts w:ascii="Palatino Linotype" w:hAnsi="Palatino Linotype"/>
          <w:lang w:val="en-GB"/>
        </w:rPr>
        <w:lastRenderedPageBreak/>
        <w:t>or in accordance with existing or future memoranda of understanding compatible with this Convention, any accessible information that may be relevant to the processing or analysis of information or, if appropriate, to investigation by the FIU regarding financial transactions related to money laundering and the natural or legal persons involved.</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snapToGrid w:val="0"/>
          <w:lang w:val="en-GB" w:eastAsia="en-US"/>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r w:rsidRPr="005E4271">
        <w:rPr>
          <w:rFonts w:ascii="Palatino Linotype" w:hAnsi="Palatino Linotype"/>
          <w:lang w:val="en-GB"/>
        </w:rPr>
        <w:tab/>
      </w:r>
      <w:r w:rsidRPr="005E4271">
        <w:rPr>
          <w:rFonts w:ascii="Palatino Linotype" w:hAnsi="Palatino Linotype"/>
          <w:spacing w:val="-2"/>
          <w:lang w:val="en-GB"/>
        </w:rPr>
        <w:t>3</w:t>
      </w:r>
      <w:r w:rsidRPr="005E4271">
        <w:rPr>
          <w:rFonts w:ascii="Palatino Linotype" w:hAnsi="Palatino Linotype"/>
          <w:lang w:val="en-GB"/>
        </w:rPr>
        <w:tab/>
        <w:t>Each Party shall ensure that the performance of the functions of the FIUs under this article shall not be affected by their internal status, regardless of whether they are administrative, law enforcement or judicial authorities.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r w:rsidRPr="005E4271">
        <w:rPr>
          <w:rFonts w:ascii="Palatino Linotype" w:hAnsi="Palatino Linotype"/>
          <w:bCs/>
          <w:lang w:val="en-GB"/>
        </w:rPr>
        <w:br w:type="page"/>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4</w:t>
      </w:r>
      <w:r w:rsidRPr="005E4271">
        <w:rPr>
          <w:rFonts w:ascii="Palatino Linotype" w:hAnsi="Palatino Linotype"/>
          <w:lang w:val="en-GB"/>
        </w:rPr>
        <w:tab/>
        <w:t>Each request made under this article shall be accompanied by a brief statement of the relevant facts known to the requesting FIU. The FIU shall specify in the request how the information sought will be used.</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5</w:t>
      </w:r>
      <w:r w:rsidRPr="005E4271">
        <w:rPr>
          <w:rFonts w:ascii="Palatino Linotype" w:hAnsi="Palatino Linotype"/>
          <w:lang w:val="en-GB"/>
        </w:rPr>
        <w:tab/>
        <w:t>When a request is made in accordance with this article, the requested FIU shall provide all relevant information, including accessible financial information and requested law enforcement data, sought in the request, without the need for a formal letter of request under applicable conventions or agreements between the Parties.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r w:rsidRPr="005E4271">
        <w:rPr>
          <w:rFonts w:ascii="Palatino Linotype" w:hAnsi="Palatino Linotype"/>
          <w:lang w:val="en-GB"/>
        </w:rPr>
        <w:tab/>
      </w:r>
      <w:r w:rsidRPr="005E4271">
        <w:rPr>
          <w:rFonts w:ascii="Palatino Linotype" w:hAnsi="Palatino Linotype"/>
          <w:spacing w:val="-2"/>
          <w:lang w:val="en-GB"/>
        </w:rPr>
        <w:t>6</w:t>
      </w:r>
      <w:r w:rsidRPr="005E4271">
        <w:rPr>
          <w:rFonts w:ascii="Palatino Linotype" w:hAnsi="Palatino Linotype"/>
          <w:lang w:val="en-GB"/>
        </w:rPr>
        <w:tab/>
        <w:t>An FIU may refuse to divulge information which could lead to impairment of a criminal investigation being conducted in the requested Party or, in exceptional circumstances, where divulging the information would be clearly disproportionate to the legitimate interests of a natural or legal person or the Party concerned or would otherwise not be in accordance with fundamental principles of national law of the requested Party. Any such refusal shall be appropriately explained to the FIU requesting the information.</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7</w:t>
      </w:r>
      <w:r w:rsidRPr="005E4271">
        <w:rPr>
          <w:rFonts w:ascii="Palatino Linotype" w:hAnsi="Palatino Linotype"/>
          <w:lang w:val="en-GB"/>
        </w:rPr>
        <w:tab/>
        <w:t>Information or documents obtained under this article shall only be used for the purposes laid down in paragraph 1. Information supplied by a counterpart FIU shall not be disseminated to a third party, nor be used by the receiving FIU for purposes other than analysis, without prior consent of the supplying FIU.</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8</w:t>
      </w:r>
      <w:r w:rsidRPr="005E4271">
        <w:rPr>
          <w:rFonts w:ascii="Palatino Linotype" w:hAnsi="Palatino Linotype"/>
          <w:lang w:val="en-GB"/>
        </w:rPr>
        <w:tab/>
        <w:t xml:space="preserve">When transmitting information or documents pursuant to this article, the transmitting FIU may impose restrictions and conditions on the use of information for purposes other than those stipulated in paragraph 7. The receiving FIU shall comply with any such restrictions and conditions. </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9</w:t>
      </w:r>
      <w:r w:rsidRPr="005E4271">
        <w:rPr>
          <w:rFonts w:ascii="Palatino Linotype" w:hAnsi="Palatino Linotype"/>
          <w:lang w:val="en-GB"/>
        </w:rPr>
        <w:tab/>
        <w:t>Where a Party wishes to use transmitted information or documents for criminal investigations or prosecutions for the purposes laid down in paragraph 7, the transmitting FIU may not refuse its consent to such use unless it does so on the basis of restrictions under its national law or conditions referred to in paragraph 6. Any refusal to grant consent shall be appropriately explained.</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r w:rsidRPr="005E4271">
        <w:rPr>
          <w:rFonts w:ascii="Palatino Linotype" w:hAnsi="Palatino Linotype"/>
          <w:lang w:val="en-GB"/>
        </w:rPr>
        <w:tab/>
      </w:r>
      <w:r w:rsidRPr="005E4271">
        <w:rPr>
          <w:rFonts w:ascii="Palatino Linotype" w:hAnsi="Palatino Linotype"/>
          <w:spacing w:val="-2"/>
          <w:lang w:val="en-GB"/>
        </w:rPr>
        <w:t>10</w:t>
      </w:r>
      <w:r w:rsidRPr="005E4271">
        <w:rPr>
          <w:rFonts w:ascii="Palatino Linotype" w:hAnsi="Palatino Linotype"/>
          <w:lang w:val="en-GB"/>
        </w:rPr>
        <w:tab/>
        <w:t>FIUs shall undertake all necessary measures, including security measures, to ensure that information submitted under this article is not accessible by any other authorities, agencies or departments.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lang w:val="en-GB"/>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Cs/>
          <w:lang w:val="en-GB"/>
        </w:rPr>
      </w:pPr>
      <w:r w:rsidRPr="005E4271">
        <w:rPr>
          <w:rFonts w:ascii="Palatino Linotype" w:hAnsi="Palatino Linotype"/>
          <w:lang w:val="en-GB"/>
        </w:rPr>
        <w:lastRenderedPageBreak/>
        <w:tab/>
      </w:r>
      <w:r w:rsidRPr="005E4271">
        <w:rPr>
          <w:rFonts w:ascii="Palatino Linotype" w:hAnsi="Palatino Linotype"/>
          <w:spacing w:val="-2"/>
          <w:lang w:val="en-GB"/>
        </w:rPr>
        <w:t>11</w:t>
      </w:r>
      <w:r w:rsidRPr="005E4271">
        <w:rPr>
          <w:rFonts w:ascii="Palatino Linotype" w:hAnsi="Palatino Linotype"/>
          <w:lang w:val="en-GB"/>
        </w:rPr>
        <w:tab/>
        <w:t>The information submitted shall be protected, in conformity with the Council of Europe Convention of 28 January 1981 for the Protection of Individuals with regard to Automatic Processing of Personal Data (ETS No. 108) and taking account of Recommendation No R(87)15 of 15 September 1987 of the Committee of Ministers of the Council of Europe Regulating the Use of Personal Data in the Police Sector, by at least the same rules of confidentiality and protection of personal data as those that apply under the national legislation applicable to the requesting FIU.</w:t>
      </w:r>
    </w:p>
    <w:p w:rsidR="00EC22A4" w:rsidRPr="005E4271" w:rsidRDefault="00EC22A4">
      <w:pPr>
        <w:pStyle w:val="Antrat5"/>
        <w:tabs>
          <w:tab w:val="left" w:pos="432"/>
          <w:tab w:val="left" w:pos="864"/>
          <w:tab w:val="left" w:pos="1296"/>
          <w:tab w:val="left" w:pos="1728"/>
          <w:tab w:val="left" w:pos="2160"/>
        </w:tabs>
        <w:spacing w:before="0" w:after="0"/>
        <w:ind w:left="851" w:hanging="851"/>
        <w:jc w:val="both"/>
        <w:rPr>
          <w:rFonts w:ascii="Palatino Linotype" w:hAnsi="Palatino Linotype"/>
          <w:b w:val="0"/>
          <w:i w:val="0"/>
          <w:sz w:val="24"/>
          <w:szCs w:val="24"/>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p>
    <w:p w:rsidR="00EC22A4" w:rsidRPr="005E4271" w:rsidRDefault="00EC22A4">
      <w:pPr>
        <w:jc w:val="both"/>
        <w:rPr>
          <w:rFonts w:ascii="Palatino Linotype" w:hAnsi="Palatino Linotype"/>
          <w:sz w:val="24"/>
          <w:lang w:val="en-US"/>
        </w:rPr>
      </w:pPr>
      <w:r w:rsidRPr="005E4271">
        <w:rPr>
          <w:rFonts w:ascii="Palatino Linotype" w:hAnsi="Palatino Linotype"/>
          <w:sz w:val="24"/>
          <w:lang w:val="en-US"/>
        </w:rPr>
        <w:br w:type="page"/>
      </w:r>
    </w:p>
    <w:p w:rsidR="00EC22A4" w:rsidRPr="005E4271" w:rsidRDefault="00EC22A4">
      <w:pPr>
        <w:pStyle w:val="Antrat5"/>
        <w:tabs>
          <w:tab w:val="left" w:pos="432"/>
          <w:tab w:val="left" w:pos="864"/>
          <w:tab w:val="left" w:pos="1296"/>
          <w:tab w:val="left" w:pos="1728"/>
          <w:tab w:val="left" w:pos="2160"/>
        </w:tabs>
        <w:spacing w:before="0" w:after="0"/>
        <w:ind w:left="851" w:hanging="851"/>
        <w:jc w:val="both"/>
        <w:rPr>
          <w:rFonts w:ascii="Palatino Linotype" w:hAnsi="Palatino Linotype" w:cs="Arial"/>
          <w:b w:val="0"/>
          <w:i w:val="0"/>
          <w:sz w:val="24"/>
          <w:szCs w:val="24"/>
        </w:rPr>
      </w:pPr>
      <w:r w:rsidRPr="005E4271">
        <w:rPr>
          <w:rFonts w:ascii="Palatino Linotype" w:hAnsi="Palatino Linotype" w:cs="Arial"/>
          <w:b w:val="0"/>
          <w:i w:val="0"/>
          <w:sz w:val="24"/>
          <w:szCs w:val="24"/>
        </w:rPr>
        <w:tab/>
      </w:r>
      <w:r w:rsidRPr="005E4271">
        <w:rPr>
          <w:rFonts w:ascii="Palatino Linotype" w:hAnsi="Palatino Linotype"/>
          <w:b w:val="0"/>
          <w:bCs w:val="0"/>
          <w:i w:val="0"/>
          <w:iCs w:val="0"/>
          <w:snapToGrid/>
          <w:spacing w:val="-2"/>
          <w:sz w:val="24"/>
          <w:szCs w:val="24"/>
          <w:lang w:eastAsia="fr-FR"/>
        </w:rPr>
        <w:t>12</w:t>
      </w:r>
      <w:r w:rsidRPr="005E4271">
        <w:rPr>
          <w:rFonts w:ascii="Palatino Linotype" w:hAnsi="Palatino Linotype" w:cs="Arial"/>
          <w:b w:val="0"/>
          <w:i w:val="0"/>
          <w:sz w:val="24"/>
          <w:szCs w:val="24"/>
        </w:rPr>
        <w:tab/>
        <w:t xml:space="preserve">The transmitting FIU may make reasonable enquiries as to the use made of information provided and the receiving FIU shall, whenever practicable, provide such feedback. </w:t>
      </w:r>
    </w:p>
    <w:p w:rsidR="00EC22A4" w:rsidRPr="005E4271" w:rsidRDefault="00EC22A4">
      <w:pPr>
        <w:pStyle w:val="Antrat5"/>
        <w:tabs>
          <w:tab w:val="left" w:pos="432"/>
          <w:tab w:val="left" w:pos="864"/>
          <w:tab w:val="left" w:pos="1296"/>
          <w:tab w:val="left" w:pos="1728"/>
          <w:tab w:val="left" w:pos="2160"/>
        </w:tabs>
        <w:spacing w:before="0" w:after="0"/>
        <w:ind w:left="851" w:hanging="851"/>
        <w:jc w:val="both"/>
        <w:rPr>
          <w:rFonts w:ascii="Palatino Linotype" w:hAnsi="Palatino Linotype" w:cs="Arial"/>
          <w:b w:val="0"/>
          <w:i w:val="0"/>
          <w:sz w:val="24"/>
          <w:szCs w:val="24"/>
        </w:rPr>
      </w:pPr>
    </w:p>
    <w:p w:rsidR="00EC22A4" w:rsidRPr="005E4271" w:rsidRDefault="00EC22A4">
      <w:pPr>
        <w:pStyle w:val="Antrat5"/>
        <w:tabs>
          <w:tab w:val="left" w:pos="432"/>
          <w:tab w:val="left" w:pos="864"/>
          <w:tab w:val="left" w:pos="1296"/>
          <w:tab w:val="left" w:pos="1728"/>
          <w:tab w:val="left" w:pos="2160"/>
        </w:tabs>
        <w:spacing w:before="0" w:after="0"/>
        <w:ind w:left="851" w:hanging="851"/>
        <w:jc w:val="both"/>
        <w:rPr>
          <w:rFonts w:ascii="Palatino Linotype" w:hAnsi="Palatino Linotype" w:cs="Arial"/>
          <w:b w:val="0"/>
          <w:i w:val="0"/>
          <w:sz w:val="24"/>
          <w:szCs w:val="24"/>
        </w:rPr>
      </w:pPr>
      <w:r w:rsidRPr="005E4271">
        <w:rPr>
          <w:rFonts w:ascii="Palatino Linotype" w:hAnsi="Palatino Linotype" w:cs="Arial"/>
          <w:b w:val="0"/>
          <w:i w:val="0"/>
          <w:sz w:val="24"/>
          <w:szCs w:val="24"/>
        </w:rPr>
        <w:tab/>
      </w:r>
      <w:r w:rsidRPr="005E4271">
        <w:rPr>
          <w:rFonts w:ascii="Palatino Linotype" w:hAnsi="Palatino Linotype"/>
          <w:b w:val="0"/>
          <w:bCs w:val="0"/>
          <w:i w:val="0"/>
          <w:iCs w:val="0"/>
          <w:snapToGrid/>
          <w:spacing w:val="-2"/>
          <w:sz w:val="24"/>
          <w:szCs w:val="24"/>
          <w:lang w:eastAsia="fr-FR"/>
        </w:rPr>
        <w:t>13</w:t>
      </w:r>
      <w:r w:rsidRPr="005E4271">
        <w:rPr>
          <w:rFonts w:ascii="Palatino Linotype" w:hAnsi="Palatino Linotype" w:cs="Arial"/>
          <w:b w:val="0"/>
          <w:i w:val="0"/>
          <w:sz w:val="24"/>
          <w:szCs w:val="24"/>
        </w:rPr>
        <w:tab/>
        <w:t>Parties shall indicate the unit which is an FIU within the meaning of this article.</w:t>
      </w:r>
    </w:p>
    <w:p w:rsidR="00EC22A4" w:rsidRPr="005E4271" w:rsidRDefault="00EC22A4">
      <w:pPr>
        <w:pStyle w:val="Antrat5"/>
        <w:tabs>
          <w:tab w:val="left" w:pos="432"/>
          <w:tab w:val="left" w:pos="864"/>
          <w:tab w:val="left" w:pos="1296"/>
          <w:tab w:val="left" w:pos="1728"/>
          <w:tab w:val="left" w:pos="2160"/>
        </w:tabs>
        <w:spacing w:before="0" w:after="0"/>
        <w:ind w:left="851" w:hanging="851"/>
        <w:jc w:val="both"/>
        <w:rPr>
          <w:rFonts w:ascii="Palatino Linotype" w:hAnsi="Palatino Linotype"/>
          <w:b w:val="0"/>
          <w:i w:val="0"/>
          <w:sz w:val="24"/>
          <w:szCs w:val="24"/>
          <w:u w:val="single"/>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47 – International co-operation for postponement of suspicious transactions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1</w:t>
      </w:r>
      <w:r w:rsidRPr="005E4271">
        <w:rPr>
          <w:rFonts w:ascii="Palatino Linotype" w:hAnsi="Palatino Linotype"/>
          <w:sz w:val="24"/>
        </w:rPr>
        <w:tab/>
        <w:t xml:space="preserve">Each Party shall adopt such legislative or other measures as may be necessary to permit urgent action to be initiated by a FIU, at the request of a foreign FIU, to suspend or withhold consent to a transaction going ahead for such periods and depending on the same conditions as apply in its domestic law in respect of the postponement of transactions.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2</w:t>
      </w:r>
      <w:r w:rsidRPr="005E4271">
        <w:rPr>
          <w:rFonts w:ascii="Palatino Linotype" w:hAnsi="Palatino Linotype"/>
          <w:sz w:val="24"/>
        </w:rPr>
        <w:tab/>
        <w:t>The action referred to in paragraph 1 shall be taken where the requested FIU is satisfied, upon justification by the requesting FIU, that: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 xml:space="preserve">the transaction is related to money laundering; and </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transaction would have been suspended, or consent to the transaction going ahead would have been withheld, if the transaction had been the subject of a domestic suspicious transaction report.</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spacing w:val="-2"/>
        </w:rPr>
        <w:t>Chapter</w:t>
      </w:r>
      <w:r w:rsidRPr="005E4271">
        <w:rPr>
          <w:rFonts w:ascii="Palatino Linotype" w:hAnsi="Palatino Linotype"/>
          <w:b/>
          <w:bCs/>
          <w:snapToGrid w:val="0"/>
          <w:lang w:val="en-GB" w:eastAsia="en-US"/>
        </w:rPr>
        <w:t xml:space="preserve"> VI – Monitoring mechanism and settlement of disputes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48 – Monitoring mechanism and settlement of disputes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Conference of the Parties (COP) shall be responsible for following the implementation of the Convention. The COP:</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shall monitor the proper implementation of the Convention by the Parties;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shall, at the request of a Party, express an opinion on any question concerning the interpretation and application of the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r w:rsidRPr="005E4271">
        <w:rPr>
          <w:rFonts w:ascii="Palatino Linotype" w:hAnsi="Palatino Linotype"/>
          <w:spacing w:val="-2"/>
          <w:sz w:val="24"/>
        </w:rPr>
        <w:tab/>
        <w:t>2</w:t>
      </w:r>
      <w:r w:rsidRPr="005E4271">
        <w:rPr>
          <w:rFonts w:ascii="Palatino Linotype" w:hAnsi="Palatino Linotype"/>
          <w:spacing w:val="-2"/>
          <w:sz w:val="24"/>
        </w:rPr>
        <w:tab/>
        <w:t xml:space="preserve">The COP shall carry out the functions under paragraph 1.a above by using </w:t>
      </w:r>
      <w:r w:rsidRPr="005E4271">
        <w:rPr>
          <w:rFonts w:ascii="Palatino Linotype" w:hAnsi="Palatino Linotype"/>
          <w:sz w:val="24"/>
        </w:rPr>
        <w:t>any available Select Committee of Experts on the Evaluation of Anti-Money Laundering Measures (</w:t>
      </w:r>
      <w:r w:rsidRPr="005E4271">
        <w:rPr>
          <w:rFonts w:ascii="Palatino Linotype" w:hAnsi="Palatino Linotype"/>
          <w:spacing w:val="-2"/>
          <w:sz w:val="24"/>
        </w:rPr>
        <w:t>Moneyval) public sum</w:t>
      </w:r>
      <w:smartTag w:uri="urn:schemas-microsoft-com:office:smarttags" w:element="PersonName">
        <w:r w:rsidRPr="005E4271">
          <w:rPr>
            <w:rFonts w:ascii="Palatino Linotype" w:hAnsi="Palatino Linotype"/>
            <w:spacing w:val="-2"/>
            <w:sz w:val="24"/>
          </w:rPr>
          <w:t>marie</w:t>
        </w:r>
      </w:smartTag>
      <w:r w:rsidRPr="005E4271">
        <w:rPr>
          <w:rFonts w:ascii="Palatino Linotype" w:hAnsi="Palatino Linotype"/>
          <w:spacing w:val="-2"/>
          <w:sz w:val="24"/>
        </w:rPr>
        <w:t>s (for Moneyval countries) and any available FATF public sum</w:t>
      </w:r>
      <w:smartTag w:uri="urn:schemas-microsoft-com:office:smarttags" w:element="PersonName">
        <w:r w:rsidRPr="005E4271">
          <w:rPr>
            <w:rFonts w:ascii="Palatino Linotype" w:hAnsi="Palatino Linotype"/>
            <w:spacing w:val="-2"/>
            <w:sz w:val="24"/>
          </w:rPr>
          <w:t>marie</w:t>
        </w:r>
      </w:smartTag>
      <w:r w:rsidRPr="005E4271">
        <w:rPr>
          <w:rFonts w:ascii="Palatino Linotype" w:hAnsi="Palatino Linotype"/>
          <w:spacing w:val="-2"/>
          <w:sz w:val="24"/>
        </w:rPr>
        <w:t xml:space="preserve">s (for FATF countries), supplemented by periodic self assessment questionnaires, as appropriate. The monitoring </w:t>
      </w:r>
      <w:r w:rsidRPr="005E4271">
        <w:rPr>
          <w:rFonts w:ascii="Palatino Linotype" w:hAnsi="Palatino Linotype"/>
          <w:spacing w:val="-2"/>
          <w:sz w:val="24"/>
        </w:rPr>
        <w:lastRenderedPageBreak/>
        <w:t>procedure will deal with areas covered by this Convention only in respect of those areas which are not covered by other relevant international standards on which mutual evaluations are carried out by the FATF and Moneyval.</w:t>
      </w:r>
      <w:r w:rsidRPr="005E4271">
        <w:rPr>
          <w:rFonts w:ascii="Palatino Linotype" w:hAnsi="Palatino Linotype"/>
          <w:sz w:val="24"/>
        </w:rPr>
        <w:t xml:space="preserve"> </w:t>
      </w: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rPr>
      </w:pPr>
      <w:r w:rsidRPr="005E4271">
        <w:rPr>
          <w:rFonts w:ascii="Palatino Linotype" w:hAnsi="Palatino Linotype"/>
          <w:sz w:val="24"/>
        </w:rPr>
        <w:br w:type="page"/>
      </w: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u w:val="single"/>
        </w:rPr>
      </w:pPr>
      <w:r w:rsidRPr="005E4271">
        <w:rPr>
          <w:rFonts w:ascii="Palatino Linotype" w:hAnsi="Palatino Linotype"/>
          <w:sz w:val="24"/>
        </w:rPr>
        <w:tab/>
      </w:r>
      <w:r w:rsidRPr="005E4271">
        <w:rPr>
          <w:rFonts w:ascii="Palatino Linotype" w:hAnsi="Palatino Linotype"/>
          <w:spacing w:val="-2"/>
          <w:sz w:val="24"/>
        </w:rPr>
        <w:t>3</w:t>
      </w:r>
      <w:r w:rsidRPr="005E4271">
        <w:rPr>
          <w:rFonts w:ascii="Palatino Linotype" w:hAnsi="Palatino Linotype"/>
          <w:sz w:val="24"/>
        </w:rPr>
        <w:tab/>
        <w:t>If the COP concludes that it requires further information in the discharge of its functions, it shall liaise with the Party concerned, taking advantage, if so required by the COP, of the procedure and mechanism of Moneyval. The Party concerned shall then report back to the COP. The COP shall on this basis decide whether or not to carry out a more in-depth assessment of the position of the Party concerned. This may, but need not necessarily, involve, a country visit by an evaluation team.</w:t>
      </w: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pacing w:val="-2"/>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In case of a dispute between Parties as to the interpretation or application of the Convention, they shall seek a settlement of the dispute through negotiation or any other peaceful means of their choice, including submission of the dispute to the COP, to an arbitral tribunal whose decisions shall be binding upon the Parties, or to the International Court of Justice, as agreed upon by the Parties concerned.</w:t>
      </w: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pacing w:val="-2"/>
          <w:sz w:val="24"/>
        </w:rPr>
      </w:pPr>
    </w:p>
    <w:p w:rsidR="00EC22A4" w:rsidRPr="005E4271" w:rsidRDefault="00EC22A4">
      <w:pPr>
        <w:tabs>
          <w:tab w:val="left" w:pos="-720"/>
          <w:tab w:val="left" w:pos="432"/>
          <w:tab w:val="left" w:pos="864"/>
          <w:tab w:val="left" w:pos="1296"/>
          <w:tab w:val="left" w:pos="1418"/>
          <w:tab w:val="left" w:pos="1728"/>
          <w:tab w:val="left" w:pos="2160"/>
          <w:tab w:val="left" w:pos="2268"/>
        </w:tabs>
        <w:suppressAutoHyphens/>
        <w:ind w:left="851" w:hanging="851"/>
        <w:jc w:val="both"/>
        <w:rPr>
          <w:rFonts w:ascii="Palatino Linotype" w:hAnsi="Palatino Linotype"/>
          <w:sz w:val="24"/>
          <w:u w:val="single"/>
        </w:rPr>
      </w:pPr>
      <w:r w:rsidRPr="005E4271">
        <w:rPr>
          <w:rFonts w:ascii="Palatino Linotype" w:hAnsi="Palatino Linotype"/>
          <w:spacing w:val="-2"/>
          <w:sz w:val="24"/>
        </w:rPr>
        <w:tab/>
        <w:t>5</w:t>
      </w:r>
      <w:r w:rsidRPr="005E4271">
        <w:rPr>
          <w:rFonts w:ascii="Palatino Linotype" w:hAnsi="Palatino Linotype"/>
          <w:spacing w:val="-2"/>
          <w:sz w:val="24"/>
        </w:rPr>
        <w:tab/>
        <w:t>The COP shall adopt its own rules of procedure.</w:t>
      </w: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z w:val="24"/>
        </w:rPr>
      </w:pPr>
    </w:p>
    <w:p w:rsidR="00EC22A4" w:rsidRPr="005E4271" w:rsidRDefault="00EC22A4">
      <w:pPr>
        <w:tabs>
          <w:tab w:val="left" w:pos="-720"/>
          <w:tab w:val="left" w:pos="432"/>
          <w:tab w:val="left" w:pos="864"/>
          <w:tab w:val="left" w:pos="1296"/>
          <w:tab w:val="left" w:pos="1728"/>
          <w:tab w:val="left" w:pos="2160"/>
        </w:tabs>
        <w:suppressAutoHyphens/>
        <w:ind w:left="851" w:hanging="851"/>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6</w:t>
      </w:r>
      <w:r w:rsidRPr="005E4271">
        <w:rPr>
          <w:rFonts w:ascii="Palatino Linotype" w:hAnsi="Palatino Linotype"/>
          <w:sz w:val="24"/>
        </w:rPr>
        <w:tab/>
        <w:t>The Secretary General of the Council of Europe shall convene the COP not later than one year following the entry into force of this Convention. Thereafter, regular meetings of the COP shall be held in accordance with the rules of procedure adopted by the COP.</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u w:val="single"/>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spacing w:val="-2"/>
        </w:rPr>
        <w:t>Chapter</w:t>
      </w:r>
      <w:r w:rsidRPr="005E4271">
        <w:rPr>
          <w:rFonts w:ascii="Palatino Linotype" w:hAnsi="Palatino Linotype"/>
          <w:b/>
          <w:bCs/>
          <w:snapToGrid w:val="0"/>
          <w:lang w:val="en-GB" w:eastAsia="en-US"/>
        </w:rPr>
        <w:t xml:space="preserve"> VII – Final Provisions</w:t>
      </w: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49 – Signature and entry into force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The Convention shall be open for signature by the member States of the Council of Europe, the European Community and non</w:t>
      </w:r>
      <w:r w:rsidRPr="005E4271">
        <w:rPr>
          <w:rFonts w:ascii="Palatino Linotype" w:hAnsi="Palatino Linotype"/>
          <w:spacing w:val="-2"/>
          <w:sz w:val="24"/>
        </w:rPr>
        <w:noBreakHyphen/>
        <w:t>member States which have participated in its elaboration. Such States or the European Community may express their consent to be bound by: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signature without reservation as to ratification, acceptance or approval;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signature subject to ratification, acceptance or approval, followed by ratification, acceptance or approval.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 xml:space="preserve">Instruments of ratification, acceptance or approval shall be deposited with the Secretary General of the Council of Europe.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 xml:space="preserve">This Convention shall enter into force on the first day of the month following the expiration of a period of three months after the date on which 6 signatories, of which at least four are member States of the Council of Europe, </w:t>
      </w:r>
      <w:r w:rsidRPr="005E4271">
        <w:rPr>
          <w:rFonts w:ascii="Palatino Linotype" w:hAnsi="Palatino Linotype"/>
          <w:spacing w:val="-2"/>
          <w:sz w:val="24"/>
        </w:rPr>
        <w:lastRenderedPageBreak/>
        <w:t>have expressed their consent to be bound by the Convention in accordance with the provisions of paragraph 1.</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In respect of any Signatory which subsequently expresses its consent to be bound by it, the Convention shall enter into force on the first day of the month following the expiration of a period of three months after the date of the expression of its consent to be bound by the Convention in accordance with the provisions of paragraph 1.</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5</w:t>
      </w:r>
      <w:r w:rsidRPr="005E4271">
        <w:rPr>
          <w:rFonts w:ascii="Palatino Linotype" w:hAnsi="Palatino Linotype"/>
          <w:color w:val="000000"/>
          <w:sz w:val="24"/>
        </w:rPr>
        <w:tab/>
        <w:t xml:space="preserve">No Party to the 1990 </w:t>
      </w:r>
      <w:r w:rsidRPr="005E4271">
        <w:rPr>
          <w:rFonts w:ascii="Palatino Linotype" w:hAnsi="Palatino Linotype"/>
          <w:spacing w:val="-2"/>
          <w:sz w:val="24"/>
        </w:rPr>
        <w:t xml:space="preserve">Convention </w:t>
      </w:r>
      <w:r w:rsidRPr="005E4271">
        <w:rPr>
          <w:rFonts w:ascii="Palatino Linotype" w:hAnsi="Palatino Linotype"/>
          <w:color w:val="000000"/>
          <w:sz w:val="24"/>
        </w:rPr>
        <w:t xml:space="preserve">may ratify, accept or approve this Convention without considering itself bound by at least the provisions corresponding to the provisions of the </w:t>
      </w:r>
      <w:r w:rsidRPr="005E4271">
        <w:rPr>
          <w:rFonts w:ascii="Palatino Linotype" w:hAnsi="Palatino Linotype"/>
          <w:spacing w:val="-2"/>
          <w:sz w:val="24"/>
        </w:rPr>
        <w:t xml:space="preserve">1990 Convention </w:t>
      </w:r>
      <w:r w:rsidRPr="005E4271">
        <w:rPr>
          <w:rFonts w:ascii="Palatino Linotype" w:hAnsi="Palatino Linotype"/>
          <w:color w:val="000000"/>
          <w:sz w:val="24"/>
        </w:rPr>
        <w:t xml:space="preserve">to which it is bound. </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6</w:t>
      </w:r>
      <w:r w:rsidRPr="005E4271">
        <w:rPr>
          <w:rFonts w:ascii="Palatino Linotype" w:hAnsi="Palatino Linotype"/>
          <w:color w:val="000000"/>
          <w:sz w:val="24"/>
        </w:rPr>
        <w:tab/>
        <w:t>As from its entry into force, Parties to this Convention, which are at the same time Parties to the 1990 Convention: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shall apply the provisions of this Convention in their mutual relationships;</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 xml:space="preserve">shall continue to apply the provisions of the 1990 Convention in their relations with other Parties to the said Convention, but not to the present Convention.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50 – Accession to the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After the entry into force of this Convention, the Committee of Ministers of the Council of Europe, after consulting the Parties to the Convention, may invite any State not a member of the Council and not having participated in its elaboration to accede to this Convention, by a decision taken by the majority provided for in Article 20.d. of the Statute of the Council of Europe and by the unanimous vote of the representatives of the Parties entitled to sit on the Committee.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In respect of any acceding State, the Convention shall enter into force on the first day of the month following the expiration of a period of three months after the date of deposit of the instrument of accession with the Secretary General of the Council of Europe.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51 – Territorial application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Any State or the European Community may, at the time of signature or when depositing its instrument of ratification, acceptance, approval or accession, specify the territory or territories to which the Convention shall apply.</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Any Party may, at any later date, by a declaration addressed to the Secretary General of the Council of Europe, extend the application of the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three months after the date of receipt of such notification by the Secretary General.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52 – Relationship to other conventions and agreements</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spacing w:val="-2"/>
          <w:sz w:val="24"/>
          <w:lang w:eastAsia="fr-FR"/>
        </w:rPr>
        <w:t>1</w:t>
      </w:r>
      <w:r w:rsidRPr="005E4271">
        <w:rPr>
          <w:rFonts w:ascii="Palatino Linotype" w:hAnsi="Palatino Linotype"/>
          <w:bCs/>
          <w:sz w:val="24"/>
        </w:rPr>
        <w:tab/>
        <w:t>This Convention does not affect the rights and undertakings of Parties derived from international multilateral instruments concerning special matters.</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spacing w:val="-2"/>
          <w:sz w:val="24"/>
          <w:lang w:eastAsia="fr-FR"/>
        </w:rPr>
        <w:t>2</w:t>
      </w:r>
      <w:r w:rsidRPr="005E4271">
        <w:rPr>
          <w:rFonts w:ascii="Palatino Linotype" w:hAnsi="Palatino Linotype"/>
          <w:bCs/>
          <w:sz w:val="24"/>
        </w:rPr>
        <w:tab/>
        <w:t>The Parties to this Convention may conclude bilateral or multilateral agreements with one another on the matters dealt with in this Convention, for the purposes of supplementing or strengthening its provisions or facilitating the application of the principles embodied in it.</w:t>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br w:type="page"/>
      </w:r>
    </w:p>
    <w:p w:rsidR="00EC22A4" w:rsidRPr="005E4271" w:rsidRDefault="00EC22A4">
      <w:pPr>
        <w:pStyle w:val="prastasiniatinklio"/>
        <w:tabs>
          <w:tab w:val="left" w:pos="432"/>
          <w:tab w:val="left" w:pos="864"/>
          <w:tab w:val="left" w:pos="1296"/>
          <w:tab w:val="left" w:pos="1728"/>
          <w:tab w:val="left" w:pos="2160"/>
        </w:tabs>
        <w:spacing w:before="0" w:beforeAutospacing="0" w:after="0" w:afterAutospacing="0"/>
        <w:ind w:left="851" w:hanging="851"/>
        <w:jc w:val="both"/>
        <w:rPr>
          <w:rFonts w:ascii="Palatino Linotype" w:hAnsi="Palatino Linotype"/>
          <w:bCs/>
          <w:sz w:val="24"/>
        </w:rPr>
      </w:pPr>
      <w:r w:rsidRPr="005E4271">
        <w:rPr>
          <w:rFonts w:ascii="Palatino Linotype" w:hAnsi="Palatino Linotype"/>
          <w:bCs/>
          <w:sz w:val="24"/>
        </w:rPr>
        <w:tab/>
      </w:r>
      <w:r w:rsidRPr="005E4271">
        <w:rPr>
          <w:rFonts w:ascii="Palatino Linotype" w:hAnsi="Palatino Linotype"/>
          <w:spacing w:val="-2"/>
          <w:sz w:val="24"/>
          <w:lang w:eastAsia="fr-FR"/>
        </w:rPr>
        <w:t>3</w:t>
      </w:r>
      <w:r w:rsidRPr="005E4271">
        <w:rPr>
          <w:rFonts w:ascii="Palatino Linotype" w:hAnsi="Palatino Linotype"/>
          <w:bCs/>
          <w:sz w:val="24"/>
        </w:rPr>
        <w:tab/>
        <w:t>If two or more Parties have already concluded an agreement or treaty in respect of a subject which is dealt with in this Convention or otherwise have established their relations in respect of that subject, they shall be entitled to apply that agreement or treaty or to regulate these relations accordingly, in lieu of the Convention, if it facilitates international co-operation.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spacing w:val="-2"/>
          <w:sz w:val="24"/>
          <w:u w:val="single"/>
        </w:rPr>
      </w:pPr>
      <w:r w:rsidRPr="005E4271">
        <w:rPr>
          <w:rFonts w:ascii="Palatino Linotype" w:hAnsi="Palatino Linotype"/>
          <w:sz w:val="24"/>
        </w:rPr>
        <w:tab/>
      </w:r>
      <w:r w:rsidRPr="005E4271">
        <w:rPr>
          <w:rFonts w:ascii="Palatino Linotype" w:hAnsi="Palatino Linotype"/>
          <w:spacing w:val="-2"/>
          <w:sz w:val="24"/>
        </w:rPr>
        <w:t>4</w:t>
      </w:r>
      <w:r w:rsidRPr="005E4271">
        <w:rPr>
          <w:rFonts w:ascii="Palatino Linotype" w:hAnsi="Palatino Linotype"/>
          <w:sz w:val="24"/>
        </w:rPr>
        <w:tab/>
        <w:t>Parties which are members of the European Union shall, in their mutual relations, apply Community and European Union rules in so far as there are Community or European Union rules governing the particular subject concerned and applicable to the specific case, without prejudice to the object and purpose of the present Convention and without prejudice to its full application with other Parties.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u w:val="single"/>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53 – Declarations and reservations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 xml:space="preserve">Any State or the European Community may, at the time of signature or when depositing its instrument of ratification, acceptance, approval or accession, make one or more of the declaration provided for in Article 3, paragraph 2, Article 9, paragraph 4, Article 17, paragraph 5, Article 24, paragraph 3, Article 31, paragraph 2, Article 35, paragraphs 1 and 3 and Article 42, paragraph 2.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 xml:space="preserve">Any State or the European Community may also, at the time of signature or when depositing its instrument of ratification, acceptance, approval or accession, by a declaration addressed to the Secretary General, reserve its right not to apply, in part or in whole, the provisions of Article 7, paragraph 2, sub-paragraph c; Article 9, paragraph 6; Article 46, paragraph 5; and Article 47. </w:t>
      </w: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autoSpaceDE w:val="0"/>
        <w:autoSpaceDN w:val="0"/>
        <w:adjustRightInd w:val="0"/>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Any State or the European Community may, at the time of signature or when depositing its instrument of ratification, acceptance, approval or accession, declare the manner in which it intends to apply Articles 17 and 19 of this Convention, particularly taking into account applicable international agreements in the field of international co-operation in criminal matters. It shall notify any changes in this information to the Secretary General of the Council of Europe</w:t>
      </w:r>
      <w:r w:rsidRPr="005E4271">
        <w:rPr>
          <w:rFonts w:ascii="Palatino Linotype" w:hAnsi="Palatino Linotype"/>
          <w:sz w:val="24"/>
        </w:rPr>
        <w: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Any State or the European Community may, at the time of signature or when depositing its instrument of ratification, acceptance, approval or accession, declare: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that it will not apply Article 3, paragraph 4 of this Convention;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lastRenderedPageBreak/>
        <w:tab/>
      </w:r>
      <w:r w:rsidRPr="005E4271">
        <w:rPr>
          <w:rFonts w:ascii="Palatino Linotype" w:hAnsi="Palatino Linotype"/>
          <w:spacing w:val="-2"/>
          <w:sz w:val="24"/>
        </w:rPr>
        <w:tab/>
        <w:t>b</w:t>
      </w:r>
      <w:r w:rsidRPr="005E4271">
        <w:rPr>
          <w:rFonts w:ascii="Palatino Linotype" w:hAnsi="Palatino Linotype"/>
          <w:spacing w:val="-2"/>
          <w:sz w:val="24"/>
        </w:rPr>
        <w:tab/>
        <w:t>that it will apply Article 3, paragraph 4 of this Convention only partly; or</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the manner in which it intends to apply Article 3, paragraph 4 of this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It shall notify any changes in this information to the Secretary General of the Council of Europe</w:t>
      </w:r>
      <w:r w:rsidRPr="005E4271">
        <w:rPr>
          <w:rFonts w:ascii="Palatino Linotype" w:hAnsi="Palatino Linotype"/>
          <w:sz w:val="24"/>
        </w:rPr>
        <w: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5</w:t>
      </w:r>
      <w:r w:rsidRPr="005E4271">
        <w:rPr>
          <w:rFonts w:ascii="Palatino Linotype" w:hAnsi="Palatino Linotype"/>
          <w:spacing w:val="-2"/>
          <w:sz w:val="24"/>
        </w:rPr>
        <w:tab/>
        <w:t xml:space="preserve">No other reservation may be made. </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6</w:t>
      </w:r>
      <w:r w:rsidRPr="005E4271">
        <w:rPr>
          <w:rFonts w:ascii="Palatino Linotype" w:hAnsi="Palatino Linotype"/>
          <w:spacing w:val="-2"/>
          <w:sz w:val="24"/>
        </w:rPr>
        <w:tab/>
        <w:t>Any Party which has made a reservation under this article may wholly or partly withdraw it by means of a notification addressed to the Secretary General of the Council of Europe. The withdrawal shall take effect on the date of receipt of such notification by the Secretary General.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7</w:t>
      </w:r>
      <w:r w:rsidRPr="005E4271">
        <w:rPr>
          <w:rFonts w:ascii="Palatino Linotype" w:hAnsi="Palatino Linotype"/>
          <w:spacing w:val="-2"/>
          <w:sz w:val="24"/>
        </w:rPr>
        <w:tab/>
        <w:t>A Party which has made a reservation in respect of a provision of the Convention may not claim the application of that provision by any other Party; it may, however, if its reservation is partial or conditional, claim the application of that provision in so far as it has itself accepted it.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54 – Amendments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Amendments to the Convention may be proposed by any Party, and shall be communicated by the Secretary General of the Council of Europe to the member States of the Council of Europe, to the European Community and to every non</w:t>
      </w:r>
      <w:r w:rsidRPr="005E4271">
        <w:rPr>
          <w:rFonts w:ascii="Palatino Linotype" w:hAnsi="Palatino Linotype"/>
          <w:spacing w:val="-2"/>
          <w:sz w:val="24"/>
        </w:rPr>
        <w:noBreakHyphen/>
        <w:t>member State which has acceded to or has been invited to accede to this Convention in accordance with the provisions of Article 50.</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Any amendment proposed by a Party shall be communicated to the European Committee on Crime Problems (CDPC) which shall submit to the Committee of Ministers its opinion on that proposed amendment.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 xml:space="preserve">The Committee of Ministers shall consider the proposed amendment and the opinion submitted by the CDPC and may adopt the amendment </w:t>
      </w:r>
      <w:r w:rsidRPr="005E4271">
        <w:rPr>
          <w:rFonts w:ascii="Palatino Linotype" w:hAnsi="Palatino Linotype"/>
          <w:color w:val="000000"/>
          <w:sz w:val="24"/>
        </w:rPr>
        <w:t>by the majority provided for in Article 20.d of the Statute of the Council of Europe.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4</w:t>
      </w:r>
      <w:r w:rsidRPr="005E4271">
        <w:rPr>
          <w:rFonts w:ascii="Palatino Linotype" w:hAnsi="Palatino Linotype"/>
          <w:spacing w:val="-2"/>
          <w:sz w:val="24"/>
        </w:rPr>
        <w:tab/>
        <w:t>The text of any amendment adopted by the Committee of Ministers in accordance with paragraph 3 of this article shall be forwarded to the Parties for acceptance.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5</w:t>
      </w:r>
      <w:r w:rsidRPr="005E4271">
        <w:rPr>
          <w:rFonts w:ascii="Palatino Linotype" w:hAnsi="Palatino Linotype"/>
          <w:spacing w:val="-2"/>
          <w:sz w:val="24"/>
        </w:rPr>
        <w:tab/>
        <w:t>Any amendment adopted in accordance with paragraph 3 of this article shall come into force on the thirtieth day after all Parties have informed the Secretary General of their acceptance thereof.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6</w:t>
      </w:r>
      <w:r w:rsidRPr="005E4271">
        <w:rPr>
          <w:rFonts w:ascii="Palatino Linotype" w:hAnsi="Palatino Linotype"/>
          <w:color w:val="000000"/>
          <w:sz w:val="24"/>
        </w:rPr>
        <w:tab/>
        <w:t>In order to update the categories of offences contained in the appendix, as well as amend Article 13, amendments may be proposed by any Party or by the Committee of Ministers. They shall be communicated by the Secretary General of the Council of Europe to the Parties.</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7</w:t>
      </w:r>
      <w:r w:rsidRPr="005E4271">
        <w:rPr>
          <w:rFonts w:ascii="Palatino Linotype" w:hAnsi="Palatino Linotype"/>
          <w:color w:val="000000"/>
          <w:sz w:val="24"/>
        </w:rPr>
        <w:tab/>
        <w:t>After having consulted the Parties which are not members of the Council of Europe and, if necessary the CDPC, the Committee of Ministers may adopt an amendment proposed in accordance with paragraph 6 by the majority provided for in Article 20.d of the Statute of the Council of Europe. The amendment shall enter into force following the expiry of a period of one year after the date on which it has been forwarded to the Parties. During this period, any Party may notify the Secretary General of any objection to the entry into force of the amendment in its respect.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8</w:t>
      </w:r>
      <w:r w:rsidRPr="005E4271">
        <w:rPr>
          <w:rFonts w:ascii="Palatino Linotype" w:hAnsi="Palatino Linotype"/>
          <w:color w:val="000000"/>
          <w:sz w:val="24"/>
        </w:rPr>
        <w:tab/>
        <w:t>If one-third of the Parties notifies the Secretary General of an objection to the entry into force of the amendment, the amendment shall not enter into force.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9</w:t>
      </w:r>
      <w:r w:rsidRPr="005E4271">
        <w:rPr>
          <w:rFonts w:ascii="Palatino Linotype" w:hAnsi="Palatino Linotype"/>
          <w:color w:val="000000"/>
          <w:sz w:val="24"/>
        </w:rPr>
        <w:tab/>
        <w:t>If less than one-third of the Parties notifies an objection, the amendment shall enter into force for those Parties which have not notified an objection.</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br w:type="page"/>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10</w:t>
      </w:r>
      <w:r w:rsidRPr="005E4271">
        <w:rPr>
          <w:rFonts w:ascii="Palatino Linotype" w:hAnsi="Palatino Linotype"/>
          <w:color w:val="000000"/>
          <w:sz w:val="24"/>
        </w:rPr>
        <w:tab/>
        <w:t>Once an amendment has entered into force in accordance with paragraphs 6 to 9 of this article and a Party has notified an objection to it, this amendment shall come into force in respect of the Party concerned on the first day of the month following the date on which it has notified the Secretary General of the Council of Europe of its acceptance. A Party which has made an objection may withdraw it at any time by notifying it to the Secretary General of the Council of Europe.</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r w:rsidRPr="005E4271">
        <w:rPr>
          <w:rFonts w:ascii="Palatino Linotype" w:hAnsi="Palatino Linotype"/>
          <w:color w:val="000000"/>
          <w:sz w:val="24"/>
        </w:rPr>
        <w:tab/>
      </w:r>
      <w:r w:rsidRPr="005E4271">
        <w:rPr>
          <w:rFonts w:ascii="Palatino Linotype" w:hAnsi="Palatino Linotype"/>
          <w:spacing w:val="-2"/>
          <w:sz w:val="24"/>
        </w:rPr>
        <w:t>11</w:t>
      </w:r>
      <w:r w:rsidRPr="005E4271">
        <w:rPr>
          <w:rFonts w:ascii="Palatino Linotype" w:hAnsi="Palatino Linotype"/>
          <w:color w:val="000000"/>
          <w:sz w:val="24"/>
        </w:rPr>
        <w:tab/>
        <w:t>If an amendment has been adopted by the Committee of Ministers, a State or the European Community may not express their consent to be bound by the Convention, without accepting at the same time the amendment.</w:t>
      </w:r>
    </w:p>
    <w:p w:rsidR="00EC22A4" w:rsidRPr="005E4271" w:rsidRDefault="00EC22A4">
      <w:pPr>
        <w:tabs>
          <w:tab w:val="left" w:pos="432"/>
          <w:tab w:val="left" w:pos="864"/>
          <w:tab w:val="left" w:pos="1296"/>
          <w:tab w:val="left" w:pos="1728"/>
          <w:tab w:val="left" w:pos="2160"/>
        </w:tabs>
        <w:ind w:left="851" w:hanging="851"/>
        <w:jc w:val="both"/>
        <w:rPr>
          <w:rFonts w:ascii="Palatino Linotype" w:hAnsi="Palatino Linotype"/>
          <w:color w:val="000000"/>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55 – Denunciation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1</w:t>
      </w:r>
      <w:r w:rsidRPr="005E4271">
        <w:rPr>
          <w:rFonts w:ascii="Palatino Linotype" w:hAnsi="Palatino Linotype"/>
          <w:spacing w:val="-2"/>
          <w:sz w:val="24"/>
        </w:rPr>
        <w:tab/>
        <w:t>Any Party may, at any time, denounce the Convention by means of a notification addressed to the Secretary General of the Council of Europe.</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2</w:t>
      </w:r>
      <w:r w:rsidRPr="005E4271">
        <w:rPr>
          <w:rFonts w:ascii="Palatino Linotype" w:hAnsi="Palatino Linotype"/>
          <w:spacing w:val="-2"/>
          <w:sz w:val="24"/>
        </w:rPr>
        <w:tab/>
        <w:t>Such denunciation shall become effective on the first day of the month following the expiration of a period of three months after the date of receipt of the notification by the Secretary General.</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t>3</w:t>
      </w:r>
      <w:r w:rsidRPr="005E4271">
        <w:rPr>
          <w:rFonts w:ascii="Palatino Linotype" w:hAnsi="Palatino Linotype"/>
          <w:spacing w:val="-2"/>
          <w:sz w:val="24"/>
        </w:rPr>
        <w:tab/>
        <w:t>The present Convention shall, however, continue to apply to the enforcement under Article 23 of confiscation for which a request has been made in conformity with the provisions of the Convention before the date on which such a denunciation takes effect.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pStyle w:val="Pagrindiniotekstotrauka"/>
        <w:tabs>
          <w:tab w:val="left" w:pos="432"/>
          <w:tab w:val="left" w:pos="864"/>
          <w:tab w:val="left" w:pos="1296"/>
          <w:tab w:val="left" w:pos="1728"/>
          <w:tab w:val="left" w:pos="2160"/>
        </w:tabs>
        <w:ind w:left="851" w:hanging="851"/>
        <w:rPr>
          <w:rFonts w:ascii="Palatino Linotype" w:hAnsi="Palatino Linotype"/>
          <w:b/>
          <w:bCs/>
          <w:snapToGrid w:val="0"/>
          <w:lang w:val="en-GB" w:eastAsia="en-US"/>
        </w:rPr>
      </w:pPr>
      <w:r w:rsidRPr="005E4271">
        <w:rPr>
          <w:rFonts w:ascii="Palatino Linotype" w:hAnsi="Palatino Linotype"/>
          <w:b/>
          <w:bCs/>
          <w:snapToGrid w:val="0"/>
          <w:lang w:val="en-GB" w:eastAsia="en-US"/>
        </w:rPr>
        <w:tab/>
      </w:r>
      <w:r w:rsidRPr="005E4271">
        <w:rPr>
          <w:rFonts w:ascii="Palatino Linotype" w:hAnsi="Palatino Linotype"/>
          <w:b/>
          <w:bCs/>
          <w:snapToGrid w:val="0"/>
          <w:lang w:val="en-GB" w:eastAsia="en-US"/>
        </w:rPr>
        <w:tab/>
        <w:t>Article 56 – Notifications</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The Secretary General of the Council of Europe shall notify the member States of the Council of Europe, the European Community, the non</w:t>
      </w:r>
      <w:r w:rsidRPr="005E4271">
        <w:rPr>
          <w:rFonts w:ascii="Palatino Linotype" w:hAnsi="Palatino Linotype"/>
          <w:spacing w:val="-2"/>
          <w:sz w:val="24"/>
        </w:rPr>
        <w:noBreakHyphen/>
        <w:t>member States which have participated in the elaboration of the Convention, any State invited to accede to it and any other Party to the Convention of:</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a</w:t>
      </w:r>
      <w:r w:rsidRPr="005E4271">
        <w:rPr>
          <w:rFonts w:ascii="Palatino Linotype" w:hAnsi="Palatino Linotype"/>
          <w:spacing w:val="-2"/>
          <w:sz w:val="24"/>
        </w:rPr>
        <w:tab/>
        <w:t>any signature;</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b</w:t>
      </w:r>
      <w:r w:rsidRPr="005E4271">
        <w:rPr>
          <w:rFonts w:ascii="Palatino Linotype" w:hAnsi="Palatino Linotype"/>
          <w:spacing w:val="-2"/>
          <w:sz w:val="24"/>
        </w:rPr>
        <w:tab/>
        <w:t>the deposit of any instrument of ratification, acceptance, approval or accession;</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c</w:t>
      </w:r>
      <w:r w:rsidRPr="005E4271">
        <w:rPr>
          <w:rFonts w:ascii="Palatino Linotype" w:hAnsi="Palatino Linotype"/>
          <w:spacing w:val="-2"/>
          <w:sz w:val="24"/>
        </w:rPr>
        <w:tab/>
        <w:t>any date of entry into force of the Convention in accordance with Articles 49 and 50;</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w:t>
      </w:r>
      <w:r w:rsidRPr="005E4271">
        <w:rPr>
          <w:rFonts w:ascii="Palatino Linotype" w:hAnsi="Palatino Linotype"/>
          <w:spacing w:val="-2"/>
          <w:sz w:val="24"/>
        </w:rPr>
        <w:tab/>
        <w:t>any declaration or reservation made under Article 53;</w:t>
      </w: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51"/>
          <w:tab w:val="left" w:pos="1296"/>
          <w:tab w:val="left" w:pos="1728"/>
          <w:tab w:val="left" w:pos="2160"/>
        </w:tabs>
        <w:suppressAutoHyphens/>
        <w:ind w:left="1276" w:hanging="1276"/>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e</w:t>
      </w:r>
      <w:r w:rsidRPr="005E4271">
        <w:rPr>
          <w:rFonts w:ascii="Palatino Linotype" w:hAnsi="Palatino Linotype"/>
          <w:spacing w:val="-2"/>
          <w:sz w:val="24"/>
        </w:rPr>
        <w:tab/>
        <w:t>any other act, notification or communication relating to the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In witness whereof the undersigned, being duly authorised thereto, have signed this Convention.</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tab/>
      </w:r>
      <w:r w:rsidRPr="005E4271">
        <w:rPr>
          <w:rFonts w:ascii="Palatino Linotype" w:hAnsi="Palatino Linotype"/>
          <w:spacing w:val="-2"/>
          <w:sz w:val="24"/>
        </w:rPr>
        <w:tab/>
        <w:t>Done at Warsaw, this 16</w:t>
      </w:r>
      <w:r w:rsidRPr="005E4271">
        <w:rPr>
          <w:rFonts w:ascii="Palatino Linotype" w:hAnsi="Palatino Linotype"/>
          <w:spacing w:val="-2"/>
          <w:sz w:val="24"/>
          <w:vertAlign w:val="superscript"/>
        </w:rPr>
        <w:t>th</w:t>
      </w:r>
      <w:r w:rsidRPr="005E4271">
        <w:rPr>
          <w:rFonts w:ascii="Palatino Linotype" w:hAnsi="Palatino Linotype"/>
          <w:spacing w:val="-2"/>
          <w:sz w:val="24"/>
        </w:rPr>
        <w:t xml:space="preserve"> day of May 2005, in English and in French, both texts being equally authentic, in a single copy which shall be deposited in the archives of the Council of Europe. The Secretary General of the Council of Europe shall transmit certified copies to each member State of the Council of Europe, to the European Community, to the non</w:t>
      </w:r>
      <w:r w:rsidRPr="005E4271">
        <w:rPr>
          <w:rFonts w:ascii="Palatino Linotype" w:hAnsi="Palatino Linotype"/>
          <w:spacing w:val="-2"/>
          <w:sz w:val="24"/>
        </w:rPr>
        <w:noBreakHyphen/>
        <w:t>member States which have participated in the elaboration of the Convention and to any State invited to accede to it.</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bCs/>
          <w:sz w:val="24"/>
        </w:rPr>
      </w:pPr>
    </w:p>
    <w:p w:rsidR="00EC22A4" w:rsidRPr="005E4271" w:rsidRDefault="00EC22A4">
      <w:pPr>
        <w:tabs>
          <w:tab w:val="left" w:pos="-1440"/>
          <w:tab w:val="left" w:pos="-864"/>
          <w:tab w:val="left" w:pos="-432"/>
          <w:tab w:val="left" w:pos="432"/>
          <w:tab w:val="left" w:pos="864"/>
          <w:tab w:val="left" w:pos="1296"/>
          <w:tab w:val="left" w:pos="1692"/>
          <w:tab w:val="left" w:pos="1728"/>
          <w:tab w:val="left" w:pos="2160"/>
        </w:tabs>
        <w:suppressAutoHyphens/>
        <w:ind w:left="851" w:hanging="851"/>
        <w:jc w:val="both"/>
        <w:rPr>
          <w:rFonts w:ascii="Palatino Linotype" w:hAnsi="Palatino Linotype"/>
          <w:spacing w:val="-2"/>
          <w:sz w:val="24"/>
        </w:rPr>
      </w:pPr>
      <w:r w:rsidRPr="005E4271">
        <w:rPr>
          <w:rFonts w:ascii="Palatino Linotype" w:hAnsi="Palatino Linotype"/>
          <w:spacing w:val="-2"/>
          <w:sz w:val="24"/>
        </w:rPr>
        <w:br w:type="page"/>
      </w:r>
    </w:p>
    <w:p w:rsidR="00EC22A4" w:rsidRPr="005E4271" w:rsidRDefault="00EC22A4">
      <w:pPr>
        <w:tabs>
          <w:tab w:val="left" w:pos="-1440"/>
          <w:tab w:val="left" w:pos="432"/>
          <w:tab w:val="left" w:pos="864"/>
          <w:tab w:val="left" w:pos="1296"/>
          <w:tab w:val="left" w:pos="1728"/>
          <w:tab w:val="left" w:pos="2160"/>
        </w:tabs>
        <w:suppressAutoHyphens/>
        <w:ind w:left="851" w:hanging="851"/>
        <w:jc w:val="both"/>
        <w:rPr>
          <w:rFonts w:ascii="Palatino Linotype" w:hAnsi="Palatino Linotype"/>
          <w:b/>
          <w:spacing w:val="-2"/>
          <w:sz w:val="24"/>
        </w:rPr>
      </w:pPr>
      <w:r w:rsidRPr="005E4271">
        <w:rPr>
          <w:rFonts w:ascii="Palatino Linotype" w:hAnsi="Palatino Linotype"/>
          <w:b/>
          <w:spacing w:val="-2"/>
          <w:sz w:val="24"/>
        </w:rPr>
        <w:t>Appendix</w:t>
      </w:r>
    </w:p>
    <w:p w:rsidR="00EC22A4" w:rsidRPr="005E4271" w:rsidRDefault="00EC22A4">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spacing w:val="-2"/>
          <w:sz w:val="24"/>
        </w:rPr>
      </w:pP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a</w:t>
      </w:r>
      <w:r w:rsidRPr="005E4271">
        <w:rPr>
          <w:rFonts w:ascii="Palatino Linotype" w:hAnsi="Palatino Linotype"/>
          <w:sz w:val="24"/>
        </w:rPr>
        <w:tab/>
        <w:t xml:space="preserve">participation in an organised criminal group and racketeering;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b</w:t>
      </w:r>
      <w:r w:rsidRPr="005E4271">
        <w:rPr>
          <w:rFonts w:ascii="Palatino Linotype" w:hAnsi="Palatino Linotype"/>
          <w:sz w:val="24"/>
        </w:rPr>
        <w:tab/>
        <w:t xml:space="preserve">terrorism, including financing of terrorism;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c</w:t>
      </w:r>
      <w:r w:rsidRPr="005E4271">
        <w:rPr>
          <w:rFonts w:ascii="Palatino Linotype" w:hAnsi="Palatino Linotype"/>
          <w:sz w:val="24"/>
        </w:rPr>
        <w:tab/>
        <w:t xml:space="preserve">trafficking in human beings and migrant smuggling;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d</w:t>
      </w:r>
      <w:r w:rsidRPr="005E4271">
        <w:rPr>
          <w:rFonts w:ascii="Palatino Linotype" w:hAnsi="Palatino Linotype"/>
          <w:sz w:val="24"/>
        </w:rPr>
        <w:tab/>
        <w:t xml:space="preserve">sexual exploitation, including sexual exploitation of children;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e</w:t>
      </w:r>
      <w:r w:rsidRPr="005E4271">
        <w:rPr>
          <w:rFonts w:ascii="Palatino Linotype" w:hAnsi="Palatino Linotype"/>
          <w:sz w:val="24"/>
        </w:rPr>
        <w:tab/>
        <w:t xml:space="preserve">illicit trafficking in narcotic drugs and psychotropic substances;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f</w:t>
      </w:r>
      <w:r w:rsidRPr="005E4271">
        <w:rPr>
          <w:rFonts w:ascii="Palatino Linotype" w:hAnsi="Palatino Linotype"/>
          <w:sz w:val="24"/>
        </w:rPr>
        <w:tab/>
        <w:t xml:space="preserve">illicit arms trafficking;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g</w:t>
      </w:r>
      <w:r w:rsidRPr="005E4271">
        <w:rPr>
          <w:rFonts w:ascii="Palatino Linotype" w:hAnsi="Palatino Linotype"/>
          <w:sz w:val="24"/>
        </w:rPr>
        <w:tab/>
        <w:t xml:space="preserve">illicit trafficking in stolen and other goods;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h</w:t>
      </w:r>
      <w:r w:rsidRPr="005E4271">
        <w:rPr>
          <w:rFonts w:ascii="Palatino Linotype" w:hAnsi="Palatino Linotype"/>
          <w:sz w:val="24"/>
        </w:rPr>
        <w:tab/>
        <w:t xml:space="preserve">corruption and bribery;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i</w:t>
      </w:r>
      <w:r w:rsidRPr="005E4271">
        <w:rPr>
          <w:rFonts w:ascii="Palatino Linotype" w:hAnsi="Palatino Linotype"/>
          <w:sz w:val="24"/>
        </w:rPr>
        <w:tab/>
        <w:t xml:space="preserve">fraud;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j</w:t>
      </w:r>
      <w:r w:rsidRPr="005E4271">
        <w:rPr>
          <w:rFonts w:ascii="Palatino Linotype" w:hAnsi="Palatino Linotype"/>
          <w:sz w:val="24"/>
        </w:rPr>
        <w:tab/>
        <w:t xml:space="preserve">counterfeiting currency;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k</w:t>
      </w:r>
      <w:r w:rsidRPr="005E4271">
        <w:rPr>
          <w:rFonts w:ascii="Palatino Linotype" w:hAnsi="Palatino Linotype"/>
          <w:sz w:val="24"/>
        </w:rPr>
        <w:tab/>
        <w:t xml:space="preserve">counterfeiting and piracy of products;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l</w:t>
      </w:r>
      <w:r w:rsidRPr="005E4271">
        <w:rPr>
          <w:rFonts w:ascii="Palatino Linotype" w:hAnsi="Palatino Linotype"/>
          <w:sz w:val="24"/>
        </w:rPr>
        <w:tab/>
        <w:t xml:space="preserve">environmental crime;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m</w:t>
      </w:r>
      <w:r w:rsidRPr="005E4271">
        <w:rPr>
          <w:rFonts w:ascii="Palatino Linotype" w:hAnsi="Palatino Linotype"/>
          <w:sz w:val="24"/>
        </w:rPr>
        <w:tab/>
        <w:t xml:space="preserve">murder, grievous bodily injury;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n</w:t>
      </w:r>
      <w:r w:rsidRPr="005E4271">
        <w:rPr>
          <w:rFonts w:ascii="Palatino Linotype" w:hAnsi="Palatino Linotype"/>
          <w:sz w:val="24"/>
        </w:rPr>
        <w:tab/>
        <w:t xml:space="preserve">kidnapping, illegal restraint and hostage-taking;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o</w:t>
      </w:r>
      <w:r w:rsidRPr="005E4271">
        <w:rPr>
          <w:rFonts w:ascii="Palatino Linotype" w:hAnsi="Palatino Linotype"/>
          <w:sz w:val="24"/>
        </w:rPr>
        <w:tab/>
        <w:t xml:space="preserve">robbery or theft;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z w:val="24"/>
        </w:rPr>
      </w:pPr>
      <w:r w:rsidRPr="005E4271">
        <w:rPr>
          <w:rFonts w:ascii="Palatino Linotype" w:hAnsi="Palatino Linotype"/>
          <w:sz w:val="24"/>
        </w:rPr>
        <w:tab/>
      </w:r>
      <w:r w:rsidRPr="005E4271">
        <w:rPr>
          <w:rFonts w:ascii="Palatino Linotype" w:hAnsi="Palatino Linotype"/>
          <w:spacing w:val="-2"/>
          <w:sz w:val="24"/>
        </w:rPr>
        <w:t>p</w:t>
      </w:r>
      <w:r w:rsidRPr="005E4271">
        <w:rPr>
          <w:rFonts w:ascii="Palatino Linotype" w:hAnsi="Palatino Linotype"/>
          <w:sz w:val="24"/>
        </w:rPr>
        <w:tab/>
        <w:t>smuggling;</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q</w:t>
      </w:r>
      <w:r w:rsidRPr="005E4271">
        <w:rPr>
          <w:rFonts w:ascii="Palatino Linotype" w:hAnsi="Palatino Linotype"/>
          <w:sz w:val="24"/>
        </w:rPr>
        <w:tab/>
        <w:t xml:space="preserve"> extortion;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r</w:t>
      </w:r>
      <w:r w:rsidRPr="005E4271">
        <w:rPr>
          <w:rFonts w:ascii="Palatino Linotype" w:hAnsi="Palatino Linotype"/>
          <w:sz w:val="24"/>
        </w:rPr>
        <w:tab/>
        <w:t xml:space="preserve">forgery;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s</w:t>
      </w:r>
      <w:r w:rsidRPr="005E4271">
        <w:rPr>
          <w:rFonts w:ascii="Palatino Linotype" w:hAnsi="Palatino Linotype"/>
          <w:sz w:val="24"/>
        </w:rPr>
        <w:tab/>
        <w:t xml:space="preserve">piracy; and </w:t>
      </w:r>
    </w:p>
    <w:p w:rsidR="00EC22A4" w:rsidRPr="005E4271" w:rsidRDefault="00EC22A4">
      <w:pPr>
        <w:widowControl w:val="0"/>
        <w:tabs>
          <w:tab w:val="left" w:pos="-1440"/>
          <w:tab w:val="left" w:pos="-864"/>
          <w:tab w:val="left" w:pos="-432"/>
          <w:tab w:val="left" w:pos="432"/>
          <w:tab w:val="left" w:pos="864"/>
          <w:tab w:val="left" w:pos="1152"/>
          <w:tab w:val="left" w:pos="1296"/>
          <w:tab w:val="left" w:pos="1728"/>
          <w:tab w:val="left" w:pos="2160"/>
        </w:tabs>
        <w:suppressAutoHyphens/>
        <w:jc w:val="both"/>
        <w:rPr>
          <w:rFonts w:ascii="Palatino Linotype" w:hAnsi="Palatino Linotype"/>
          <w:spacing w:val="-2"/>
          <w:sz w:val="24"/>
        </w:rPr>
      </w:pPr>
      <w:r w:rsidRPr="005E4271">
        <w:rPr>
          <w:rFonts w:ascii="Palatino Linotype" w:hAnsi="Palatino Linotype"/>
          <w:sz w:val="24"/>
        </w:rPr>
        <w:tab/>
      </w:r>
      <w:r w:rsidRPr="005E4271">
        <w:rPr>
          <w:rFonts w:ascii="Palatino Linotype" w:hAnsi="Palatino Linotype"/>
          <w:spacing w:val="-2"/>
          <w:sz w:val="24"/>
        </w:rPr>
        <w:t>t</w:t>
      </w:r>
      <w:r w:rsidRPr="005E4271">
        <w:rPr>
          <w:rFonts w:ascii="Palatino Linotype" w:hAnsi="Palatino Linotype"/>
          <w:sz w:val="24"/>
        </w:rPr>
        <w:tab/>
        <w:t xml:space="preserve">insider trading and market manipulation. </w:t>
      </w:r>
    </w:p>
    <w:p w:rsidR="00EC22A4" w:rsidRPr="005E4271" w:rsidRDefault="00EC22A4">
      <w:pPr>
        <w:jc w:val="both"/>
        <w:rPr>
          <w:rFonts w:ascii="Palatino Linotype" w:hAnsi="Palatino Linotype"/>
          <w:sz w:val="24"/>
        </w:rPr>
      </w:pPr>
    </w:p>
    <w:p w:rsidR="00EC22A4" w:rsidRPr="005E4271" w:rsidRDefault="00EC22A4">
      <w:pPr>
        <w:jc w:val="both"/>
        <w:rPr>
          <w:rFonts w:ascii="Palatino Linotype" w:hAnsi="Palatino Linotype"/>
          <w:sz w:val="24"/>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z w:val="24"/>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z w:val="24"/>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z w:val="24"/>
        </w:rPr>
      </w:pPr>
    </w:p>
    <w:p w:rsidR="00EC22A4" w:rsidRPr="005E4271" w:rsidRDefault="00EC22A4">
      <w:pPr>
        <w:tabs>
          <w:tab w:val="left" w:pos="-1440"/>
          <w:tab w:val="left" w:pos="-864"/>
          <w:tab w:val="left" w:pos="-432"/>
          <w:tab w:val="left" w:pos="0"/>
          <w:tab w:val="left" w:pos="432"/>
          <w:tab w:val="left" w:pos="864"/>
          <w:tab w:val="left" w:pos="1296"/>
          <w:tab w:val="left" w:pos="1728"/>
          <w:tab w:val="left" w:pos="2160"/>
        </w:tabs>
        <w:suppressAutoHyphens/>
        <w:jc w:val="both"/>
        <w:rPr>
          <w:rFonts w:ascii="Palatino Linotype" w:hAnsi="Palatino Linotype"/>
          <w:sz w:val="24"/>
        </w:rPr>
      </w:pPr>
    </w:p>
    <w:sectPr w:rsidR="00EC22A4" w:rsidRPr="005E4271">
      <w:headerReference w:type="even" r:id="rId8"/>
      <w:headerReference w:type="default" r:id="rId9"/>
      <w:headerReference w:type="first" r:id="rId10"/>
      <w:footerReference w:type="first" r:id="rId11"/>
      <w:type w:val="continuous"/>
      <w:pgSz w:w="11906" w:h="16838" w:code="9"/>
      <w:pgMar w:top="1440" w:right="1440" w:bottom="1440"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50" w:rsidRDefault="00743C50">
      <w:r>
        <w:separator/>
      </w:r>
    </w:p>
  </w:endnote>
  <w:endnote w:type="continuationSeparator" w:id="0">
    <w:p w:rsidR="00743C50" w:rsidRDefault="007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A4" w:rsidRDefault="00EC22A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50" w:rsidRDefault="00743C50">
      <w:r>
        <w:separator/>
      </w:r>
    </w:p>
  </w:footnote>
  <w:footnote w:type="continuationSeparator" w:id="0">
    <w:p w:rsidR="00743C50" w:rsidRDefault="00743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A4" w:rsidRDefault="00EC22A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A4" w:rsidRDefault="00EC22A4">
    <w:pPr>
      <w:pStyle w:val="Antrats"/>
      <w:tabs>
        <w:tab w:val="center" w:pos="4678"/>
      </w:tabs>
      <w:rPr>
        <w:rStyle w:val="Puslapionumeris"/>
        <w:rFonts w:ascii="Palatino Linotype" w:hAnsi="Palatino Linotype"/>
        <w:i/>
        <w:sz w:val="20"/>
      </w:rPr>
    </w:pPr>
    <w:r>
      <w:rPr>
        <w:rStyle w:val="Puslapionumeris"/>
        <w:rFonts w:ascii="Palatino Linotype" w:hAnsi="Palatino Linotype"/>
        <w:i/>
        <w:sz w:val="20"/>
      </w:rPr>
      <w:fldChar w:fldCharType="begin"/>
    </w:r>
    <w:r>
      <w:rPr>
        <w:rStyle w:val="Puslapionumeris"/>
        <w:rFonts w:ascii="Palatino Linotype" w:hAnsi="Palatino Linotype"/>
        <w:i/>
        <w:sz w:val="20"/>
      </w:rPr>
      <w:instrText xml:space="preserve"> PAGE </w:instrText>
    </w:r>
    <w:r>
      <w:rPr>
        <w:rStyle w:val="Puslapionumeris"/>
        <w:rFonts w:ascii="Palatino Linotype" w:hAnsi="Palatino Linotype"/>
        <w:i/>
        <w:sz w:val="20"/>
      </w:rPr>
      <w:fldChar w:fldCharType="separate"/>
    </w:r>
    <w:r w:rsidR="006C12E5">
      <w:rPr>
        <w:rStyle w:val="Puslapionumeris"/>
        <w:rFonts w:ascii="Palatino Linotype" w:hAnsi="Palatino Linotype"/>
        <w:i/>
        <w:noProof/>
        <w:sz w:val="20"/>
      </w:rPr>
      <w:t>2</w:t>
    </w:r>
    <w:r>
      <w:rPr>
        <w:rStyle w:val="Puslapionumeris"/>
        <w:rFonts w:ascii="Palatino Linotype" w:hAnsi="Palatino Linotype"/>
        <w:i/>
        <w:sz w:val="20"/>
      </w:rPr>
      <w:fldChar w:fldCharType="end"/>
    </w:r>
    <w:r>
      <w:rPr>
        <w:rStyle w:val="Puslapionumeris"/>
        <w:rFonts w:ascii="Palatino Linotype" w:hAnsi="Palatino Linotype"/>
        <w:i/>
        <w:sz w:val="20"/>
      </w:rPr>
      <w:tab/>
      <w:t>CETS 198 – Laundering of the Proceeds from Crime and Financing of Terrorism, 16.V.2005</w:t>
    </w:r>
  </w:p>
  <w:p w:rsidR="00EC22A4" w:rsidRDefault="00EC22A4">
    <w:pPr>
      <w:pStyle w:val="Antrats"/>
      <w:tabs>
        <w:tab w:val="center" w:pos="4678"/>
      </w:tabs>
      <w:rPr>
        <w:rFonts w:ascii="Palatino Linotype" w:hAnsi="Palatino Linotype"/>
        <w:i/>
        <w:sz w:val="20"/>
      </w:rPr>
    </w:pPr>
    <w:r>
      <w:rPr>
        <w:rStyle w:val="Puslapionumeris"/>
        <w:rFonts w:ascii="Palatino Linotype" w:hAnsi="Palatino Linotype"/>
        <w:i/>
        <w:sz w:val="20"/>
      </w:rPr>
      <w:t>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A4" w:rsidRDefault="00EC22A4">
    <w:pPr>
      <w:pStyle w:val="Antrats"/>
      <w:jc w:val="right"/>
    </w:pPr>
  </w:p>
  <w:p w:rsidR="00EC22A4" w:rsidRDefault="00EC22A4">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16"/>
    <w:rsid w:val="000E3F16"/>
    <w:rsid w:val="004821D8"/>
    <w:rsid w:val="00506576"/>
    <w:rsid w:val="005E4271"/>
    <w:rsid w:val="006C12E5"/>
    <w:rsid w:val="00737418"/>
    <w:rsid w:val="00743C50"/>
    <w:rsid w:val="00766F96"/>
    <w:rsid w:val="007C3391"/>
    <w:rsid w:val="00EC22A4"/>
    <w:rsid w:val="00FB4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4DF46DC-CD83-4EA1-A2E5-82997B7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Arial" w:hAnsi="Arial"/>
      <w:szCs w:val="24"/>
      <w:lang w:val="en-GB" w:eastAsia="fr-FR"/>
    </w:rPr>
  </w:style>
  <w:style w:type="paragraph" w:styleId="Antrat1">
    <w:name w:val="heading 1"/>
    <w:basedOn w:val="prastasis"/>
    <w:next w:val="prastasis"/>
    <w:qFormat/>
    <w:pPr>
      <w:keepNext/>
      <w:outlineLvl w:val="0"/>
    </w:pPr>
    <w:rPr>
      <w:i/>
      <w:iCs/>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spacing w:before="240" w:after="60"/>
      <w:outlineLvl w:val="2"/>
    </w:pPr>
  </w:style>
  <w:style w:type="paragraph" w:styleId="Antrat4">
    <w:name w:val="heading 4"/>
    <w:basedOn w:val="prastasis"/>
    <w:next w:val="prastasis"/>
    <w:qFormat/>
    <w:pPr>
      <w:keepNext/>
      <w:jc w:val="center"/>
      <w:outlineLvl w:val="3"/>
    </w:pPr>
    <w:rPr>
      <w:b/>
      <w:sz w:val="28"/>
      <w:lang w:val="fr-BE"/>
    </w:rPr>
  </w:style>
  <w:style w:type="paragraph" w:styleId="Antrat5">
    <w:name w:val="heading 5"/>
    <w:basedOn w:val="prastasis"/>
    <w:next w:val="prastasis"/>
    <w:qFormat/>
    <w:pPr>
      <w:widowControl w:val="0"/>
      <w:spacing w:before="240" w:after="60"/>
      <w:outlineLvl w:val="4"/>
    </w:pPr>
    <w:rPr>
      <w:rFonts w:ascii="Palatino" w:hAnsi="Palatino"/>
      <w:b/>
      <w:bCs/>
      <w:i/>
      <w:iCs/>
      <w:snapToGrid w:val="0"/>
      <w:sz w:val="26"/>
      <w:szCs w:val="26"/>
      <w:lang w:eastAsia="en-US"/>
    </w:rPr>
  </w:style>
  <w:style w:type="paragraph" w:styleId="Antrat6">
    <w:name w:val="heading 6"/>
    <w:basedOn w:val="prastasis"/>
    <w:next w:val="prastasis"/>
    <w:qFormat/>
    <w:pPr>
      <w:widowControl w:val="0"/>
      <w:spacing w:before="240" w:after="60"/>
      <w:outlineLvl w:val="5"/>
    </w:pPr>
    <w:rPr>
      <w:rFonts w:ascii="Times New Roman" w:hAnsi="Times New Roman"/>
      <w:b/>
      <w:bCs/>
      <w:snapToGrid w:val="0"/>
      <w:sz w:val="22"/>
      <w:szCs w:val="22"/>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orat">
    <w:name w:val="footer"/>
    <w:pPr>
      <w:tabs>
        <w:tab w:val="center" w:pos="4536"/>
        <w:tab w:val="right" w:pos="9072"/>
      </w:tabs>
    </w:pPr>
    <w:rPr>
      <w:rFonts w:ascii="Arial" w:hAnsi="Arial"/>
      <w:sz w:val="16"/>
      <w:lang w:val="en-GB" w:eastAsia="en-US"/>
    </w:rPr>
  </w:style>
  <w:style w:type="paragraph" w:customStyle="1" w:styleId="COECote">
    <w:name w:val="COE_Cote"/>
    <w:rPr>
      <w:rFonts w:ascii="Arial" w:hAnsi="Arial"/>
      <w:b/>
      <w:bCs/>
      <w:iCs/>
      <w:sz w:val="22"/>
      <w:lang w:val="en-GB" w:eastAsia="en-US"/>
    </w:rPr>
  </w:style>
  <w:style w:type="paragraph" w:customStyle="1" w:styleId="COEEnceinte">
    <w:name w:val="COE_Enceinte"/>
    <w:basedOn w:val="prastasis"/>
    <w:pPr>
      <w:suppressLineNumbers/>
      <w:tabs>
        <w:tab w:val="center" w:pos="4513"/>
        <w:tab w:val="right" w:pos="9027"/>
      </w:tabs>
      <w:suppressAutoHyphens/>
    </w:pPr>
    <w:rPr>
      <w:rFonts w:ascii="Times New Roman" w:hAnsi="Times New Roman"/>
      <w:b/>
      <w:i/>
      <w:color w:val="808080"/>
      <w:sz w:val="28"/>
    </w:rPr>
  </w:style>
  <w:style w:type="paragraph" w:customStyle="1" w:styleId="COEHeading1">
    <w:name w:val="COE_Heading1"/>
    <w:basedOn w:val="prastasis"/>
    <w:rPr>
      <w:b/>
      <w:sz w:val="24"/>
    </w:rPr>
  </w:style>
  <w:style w:type="paragraph" w:customStyle="1" w:styleId="COEHeading2">
    <w:name w:val="COE_Heading2"/>
    <w:rPr>
      <w:b/>
      <w:sz w:val="22"/>
      <w:lang w:val="en-GB" w:eastAsia="en-US"/>
    </w:rPr>
  </w:style>
  <w:style w:type="paragraph" w:customStyle="1" w:styleId="COEHeading3">
    <w:name w:val="COE_Heading3"/>
    <w:basedOn w:val="prastasis"/>
    <w:autoRedefine/>
    <w:rPr>
      <w:i/>
    </w:rPr>
  </w:style>
  <w:style w:type="paragraph" w:customStyle="1" w:styleId="COENoLignes">
    <w:name w:val="COE_NoLignes"/>
    <w:rPr>
      <w:rFonts w:ascii="Arial" w:hAnsi="Arial"/>
      <w:lang w:val="en-US" w:eastAsia="en-US"/>
    </w:rPr>
  </w:style>
  <w:style w:type="paragraph" w:customStyle="1" w:styleId="COETitre">
    <w:name w:val="COE_Titre"/>
    <w:basedOn w:val="prastasis"/>
    <w:rPr>
      <w:sz w:val="36"/>
    </w:rPr>
  </w:style>
  <w:style w:type="paragraph" w:customStyle="1" w:styleId="COEType">
    <w:name w:val="COE_Type"/>
    <w:basedOn w:val="prastasis"/>
    <w:rPr>
      <w:rFonts w:ascii="Verdana" w:hAnsi="Verdana"/>
      <w:b/>
      <w:sz w:val="32"/>
    </w:rPr>
  </w:style>
  <w:style w:type="character" w:styleId="Grietas">
    <w:name w:val="Strong"/>
    <w:basedOn w:val="Numatytasispastraiposriftas"/>
    <w:qFormat/>
    <w:rPr>
      <w:b/>
    </w:rPr>
  </w:style>
  <w:style w:type="paragraph" w:styleId="prastasiniatinklio">
    <w:name w:val="Normal (Web)"/>
    <w:basedOn w:val="prastasis"/>
    <w:pPr>
      <w:spacing w:before="100" w:beforeAutospacing="1" w:after="100" w:afterAutospacing="1"/>
    </w:pPr>
    <w:rPr>
      <w:lang w:eastAsia="en-US"/>
    </w:rPr>
  </w:style>
  <w:style w:type="paragraph" w:styleId="Antrats">
    <w:name w:val="header"/>
    <w:rPr>
      <w:rFonts w:ascii="Arial" w:hAnsi="Arial"/>
      <w:sz w:val="18"/>
      <w:lang w:val="en-GB" w:eastAsia="en-US"/>
    </w:rPr>
  </w:style>
  <w:style w:type="paragraph" w:customStyle="1" w:styleId="COEWord">
    <w:name w:val="COE_Word"/>
    <w:basedOn w:val="prastasis"/>
    <w:pPr>
      <w:jc w:val="right"/>
    </w:pPr>
    <w:rPr>
      <w:i/>
      <w:iCs/>
    </w:r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character" w:styleId="Puslapioinaosnuoroda">
    <w:name w:val="footnote reference"/>
    <w:basedOn w:val="Numatytasispastraiposriftas"/>
    <w:semiHidden/>
    <w:rPr>
      <w:vertAlign w:val="superscript"/>
    </w:rPr>
  </w:style>
  <w:style w:type="paragraph" w:styleId="Puslapioinaostekstas">
    <w:name w:val="footnote text"/>
    <w:semiHidden/>
    <w:rPr>
      <w:rFonts w:ascii="Arial" w:hAnsi="Arial"/>
      <w:sz w:val="16"/>
      <w:lang w:val="en-GB" w:eastAsia="en-US"/>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paragraph" w:styleId="Tekstoblokas">
    <w:name w:val="Block Text"/>
    <w:basedOn w:val="prastasis"/>
    <w:pPr>
      <w:ind w:left="1416" w:right="46"/>
    </w:pPr>
    <w:rPr>
      <w:rFonts w:ascii="Times New Roman" w:hAnsi="Times New Roman"/>
      <w:iCs/>
      <w:sz w:val="24"/>
      <w:lang w:val="en-US"/>
    </w:rPr>
  </w:style>
  <w:style w:type="paragraph" w:styleId="Pagrindiniotekstotrauka">
    <w:name w:val="Body Text Indent"/>
    <w:basedOn w:val="prastasis"/>
    <w:pPr>
      <w:ind w:left="570"/>
      <w:jc w:val="both"/>
    </w:pPr>
    <w:rPr>
      <w:rFonts w:ascii="Times New Roman" w:hAnsi="Times New Roman"/>
      <w:sz w:val="24"/>
      <w:lang w:val="en-US"/>
    </w:rPr>
  </w:style>
  <w:style w:type="paragraph" w:styleId="Pagrindiniotekstotrauka3">
    <w:name w:val="Body Text Indent 3"/>
    <w:basedOn w:val="prastasis"/>
    <w:pPr>
      <w:widowControl w:val="0"/>
      <w:spacing w:after="120"/>
      <w:ind w:left="283"/>
    </w:pPr>
    <w:rPr>
      <w:rFonts w:ascii="Palatino" w:hAnsi="Palatino"/>
      <w:snapToGrid w:val="0"/>
      <w:sz w:val="16"/>
      <w:szCs w:val="16"/>
      <w:lang w:eastAsia="en-US"/>
    </w:rPr>
  </w:style>
  <w:style w:type="paragraph" w:styleId="Pagrindinistekstas2">
    <w:name w:val="Body Text 2"/>
    <w:basedOn w:val="prastasis"/>
    <w:pPr>
      <w:widowControl w:val="0"/>
      <w:spacing w:after="120" w:line="480" w:lineRule="auto"/>
    </w:pPr>
    <w:rPr>
      <w:rFonts w:ascii="Palatino" w:hAnsi="Palatino"/>
      <w:snapToGrid w:val="0"/>
      <w:sz w:val="22"/>
      <w:szCs w:val="20"/>
      <w:lang w:eastAsia="en-US"/>
    </w:rPr>
  </w:style>
  <w:style w:type="paragraph" w:customStyle="1" w:styleId="bttitreb">
    <w:name w:val="bttitreb"/>
    <w:basedOn w:val="prastasis"/>
    <w:pPr>
      <w:spacing w:before="100" w:beforeAutospacing="1" w:after="100" w:afterAutospacing="1"/>
    </w:pPr>
    <w:rPr>
      <w:rFonts w:ascii="Verdana" w:hAnsi="Verdana"/>
      <w:b/>
      <w:bCs/>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targetScreenSz w:val="800x600"/>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46291</Words>
  <Characters>26386</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Council of Europe - Council of Europe Convention on Laundering, Search, Seizure and Confiscation of the Proceeds from Crime and on the Financing of Terrorism (CETS No. 198)</vt:lpstr>
      <vt:lpstr>Council of Europe - Council of Europe Convention on Laundering, Search, Seizure and Confiscation of the Proceeds from Crime and on the Financing of Terrorism (CETS No. 198)</vt:lpstr>
    </vt:vector>
  </TitlesOfParts>
  <Company>Council of Europe</Company>
  <LinksUpToDate>false</LinksUpToDate>
  <CharactersWithSpaces>72532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2018-07-02T06:25:00Z</dcterms:created>
  <dc:creator>fn00015</dc:creator>
  <cp:lastModifiedBy>Rasa Abaravičiūtė</cp:lastModifiedBy>
  <cp:lastPrinted>2014-04-15T12:22:00Z</cp:lastPrinted>
  <dcterms:modified xsi:type="dcterms:W3CDTF">2018-07-02T06:25:00Z</dcterms:modified>
  <cp:revision>3</cp:revision>
  <dc:title>Council of Europe - Council of Europe Convention on Laundering, Search, Seizure and Confiscation of the Proceeds from Crime and on the Financing of Terrorism (CETS No. 198)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EN-GB</vt:lpwstr>
  </property>
</Properties>
</file>