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396C7" w14:textId="77777777" w:rsidR="002A7799" w:rsidRPr="000E6F28" w:rsidRDefault="007C16CC">
      <w:pPr>
        <w:jc w:val="center"/>
        <w:rPr>
          <w:sz w:val="28"/>
          <w:szCs w:val="28"/>
          <w:lang w:eastAsia="lt-LT"/>
        </w:rPr>
      </w:pPr>
      <w:r w:rsidRPr="000E6F28">
        <w:rPr>
          <w:sz w:val="28"/>
          <w:szCs w:val="28"/>
          <w:lang w:eastAsia="lt-LT"/>
        </w:rPr>
        <w:t xml:space="preserve">LIETUVOS RESPUBLIKOS VYRIAUSYBĖ </w:t>
      </w:r>
    </w:p>
    <w:p w14:paraId="64B396C8" w14:textId="77777777" w:rsidR="002A7799" w:rsidRPr="000E6F28" w:rsidRDefault="007C16CC">
      <w:pPr>
        <w:jc w:val="center"/>
        <w:rPr>
          <w:sz w:val="28"/>
          <w:szCs w:val="28"/>
          <w:lang w:eastAsia="lt-LT"/>
        </w:rPr>
      </w:pPr>
      <w:r w:rsidRPr="000E6F28">
        <w:rPr>
          <w:sz w:val="28"/>
          <w:szCs w:val="28"/>
          <w:lang w:eastAsia="lt-LT"/>
        </w:rPr>
        <w:t>PASITARIMO</w:t>
      </w:r>
    </w:p>
    <w:p w14:paraId="64B396C9" w14:textId="77777777" w:rsidR="002A7799" w:rsidRPr="000E6F28" w:rsidRDefault="007C16CC">
      <w:pPr>
        <w:jc w:val="center"/>
        <w:rPr>
          <w:sz w:val="28"/>
          <w:szCs w:val="28"/>
          <w:lang w:eastAsia="lt-LT"/>
        </w:rPr>
      </w:pPr>
      <w:r w:rsidRPr="000E6F28">
        <w:rPr>
          <w:sz w:val="28"/>
          <w:szCs w:val="28"/>
          <w:lang w:eastAsia="lt-LT"/>
        </w:rPr>
        <w:t>PROTOKOLAS</w:t>
      </w:r>
    </w:p>
    <w:p w14:paraId="64B396CA" w14:textId="77777777" w:rsidR="002A7799" w:rsidRPr="000E6F28" w:rsidRDefault="002A7799">
      <w:pPr>
        <w:rPr>
          <w:szCs w:val="24"/>
          <w:lang w:eastAsia="lt-LT"/>
        </w:rPr>
      </w:pPr>
    </w:p>
    <w:p w14:paraId="64B396CB" w14:textId="77777777" w:rsidR="002A7799" w:rsidRPr="000E6F28" w:rsidRDefault="002A7799">
      <w:pPr>
        <w:rPr>
          <w:szCs w:val="24"/>
          <w:lang w:eastAsia="lt-LT"/>
        </w:rPr>
      </w:pPr>
    </w:p>
    <w:p w14:paraId="64B396CC" w14:textId="1477381B" w:rsidR="002A7799" w:rsidRPr="000E6F28" w:rsidRDefault="00D27D8F">
      <w:pPr>
        <w:jc w:val="center"/>
        <w:rPr>
          <w:szCs w:val="24"/>
          <w:lang w:eastAsia="lt-LT"/>
        </w:rPr>
      </w:pPr>
      <w:r w:rsidRPr="000E6F28">
        <w:rPr>
          <w:szCs w:val="24"/>
          <w:lang w:eastAsia="lt-LT"/>
        </w:rPr>
        <w:t>201</w:t>
      </w:r>
      <w:r w:rsidR="005B4F6C">
        <w:rPr>
          <w:szCs w:val="24"/>
          <w:lang w:eastAsia="lt-LT"/>
        </w:rPr>
        <w:t>8</w:t>
      </w:r>
      <w:r w:rsidRPr="000E6F28">
        <w:rPr>
          <w:szCs w:val="24"/>
          <w:lang w:eastAsia="lt-LT"/>
        </w:rPr>
        <w:t xml:space="preserve"> </w:t>
      </w:r>
      <w:r w:rsidR="007C16CC" w:rsidRPr="000E6F28">
        <w:rPr>
          <w:szCs w:val="24"/>
          <w:lang w:eastAsia="lt-LT"/>
        </w:rPr>
        <w:t>m.</w:t>
      </w:r>
      <w:r w:rsidR="00335CD7" w:rsidRPr="000E6F28">
        <w:rPr>
          <w:szCs w:val="24"/>
          <w:lang w:eastAsia="lt-LT"/>
        </w:rPr>
        <w:tab/>
      </w:r>
      <w:r w:rsidR="00335CD7" w:rsidRPr="000E6F28">
        <w:rPr>
          <w:szCs w:val="24"/>
          <w:lang w:eastAsia="lt-LT"/>
        </w:rPr>
        <w:tab/>
      </w:r>
      <w:r w:rsidR="007C16CC" w:rsidRPr="000E6F28">
        <w:rPr>
          <w:szCs w:val="24"/>
          <w:lang w:eastAsia="lt-LT"/>
        </w:rPr>
        <w:t>d.</w:t>
      </w:r>
      <w:r w:rsidR="003D4A88">
        <w:rPr>
          <w:szCs w:val="24"/>
          <w:lang w:eastAsia="lt-LT"/>
        </w:rPr>
        <w:t xml:space="preserve"> </w:t>
      </w:r>
      <w:r w:rsidR="007C16CC" w:rsidRPr="000E6F28">
        <w:rPr>
          <w:szCs w:val="24"/>
          <w:lang w:eastAsia="lt-LT"/>
        </w:rPr>
        <w:t xml:space="preserve">Nr. </w:t>
      </w:r>
    </w:p>
    <w:p w14:paraId="64B396CD" w14:textId="77777777" w:rsidR="002A7799" w:rsidRPr="00187002" w:rsidRDefault="002A7799">
      <w:pPr>
        <w:pBdr>
          <w:bottom w:val="single" w:sz="12" w:space="1" w:color="auto"/>
        </w:pBdr>
        <w:rPr>
          <w:szCs w:val="24"/>
          <w:lang w:eastAsia="lt-LT"/>
        </w:rPr>
      </w:pPr>
    </w:p>
    <w:p w14:paraId="64B396CE" w14:textId="77777777" w:rsidR="002A7799" w:rsidRPr="00187002" w:rsidRDefault="002A7799">
      <w:pPr>
        <w:rPr>
          <w:szCs w:val="24"/>
          <w:lang w:eastAsia="lt-LT"/>
        </w:rPr>
      </w:pPr>
    </w:p>
    <w:p w14:paraId="64B396CF" w14:textId="77777777" w:rsidR="00635833" w:rsidRPr="00187002" w:rsidRDefault="00635833" w:rsidP="00635833">
      <w:pPr>
        <w:jc w:val="center"/>
        <w:rPr>
          <w:szCs w:val="24"/>
        </w:rPr>
      </w:pPr>
      <w:r w:rsidRPr="00187002">
        <w:rPr>
          <w:szCs w:val="24"/>
        </w:rPr>
        <w:t xml:space="preserve">Dėl </w:t>
      </w:r>
      <w:r w:rsidR="0041353A" w:rsidRPr="00187002">
        <w:rPr>
          <w:color w:val="000000"/>
          <w:szCs w:val="24"/>
        </w:rPr>
        <w:t>administracinių ir viešųjų paslaugų modernizavimo</w:t>
      </w:r>
      <w:r w:rsidR="00913DB8" w:rsidRPr="00187002">
        <w:rPr>
          <w:color w:val="000000"/>
          <w:szCs w:val="24"/>
          <w:lang w:eastAsia="lt-LT"/>
        </w:rPr>
        <w:t xml:space="preserve"> </w:t>
      </w:r>
    </w:p>
    <w:p w14:paraId="64B396D0" w14:textId="77777777" w:rsidR="002A7799" w:rsidRPr="00187002" w:rsidRDefault="002A7799">
      <w:pPr>
        <w:pBdr>
          <w:bottom w:val="single" w:sz="12" w:space="1" w:color="auto"/>
        </w:pBdr>
        <w:rPr>
          <w:szCs w:val="24"/>
          <w:lang w:eastAsia="lt-LT"/>
        </w:rPr>
      </w:pPr>
    </w:p>
    <w:p w14:paraId="64B396D1" w14:textId="77777777" w:rsidR="002A7799" w:rsidRDefault="002A7799">
      <w:pPr>
        <w:rPr>
          <w:szCs w:val="24"/>
          <w:lang w:eastAsia="lt-LT"/>
        </w:rPr>
      </w:pPr>
    </w:p>
    <w:p w14:paraId="4BDFA0A9" w14:textId="77777777" w:rsidR="00187002" w:rsidRPr="00187002" w:rsidRDefault="00187002">
      <w:pPr>
        <w:rPr>
          <w:szCs w:val="24"/>
          <w:lang w:eastAsia="lt-LT"/>
        </w:rPr>
      </w:pPr>
    </w:p>
    <w:p w14:paraId="09255132" w14:textId="55DA647A" w:rsidR="004E145C" w:rsidRDefault="009515DC" w:rsidP="004E145C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4E145C">
        <w:rPr>
          <w:szCs w:val="24"/>
          <w:lang w:eastAsia="lt-LT"/>
        </w:rPr>
        <w:t xml:space="preserve">Atsižvelgti į Vidaus reikalų ministerijos </w:t>
      </w:r>
      <w:r w:rsidRPr="004E145C">
        <w:rPr>
          <w:color w:val="000000"/>
          <w:szCs w:val="24"/>
        </w:rPr>
        <w:t xml:space="preserve">(toliau </w:t>
      </w:r>
      <w:r w:rsidRPr="004E145C">
        <w:rPr>
          <w:szCs w:val="24"/>
        </w:rPr>
        <w:t>–</w:t>
      </w:r>
      <w:r w:rsidRPr="004E145C">
        <w:rPr>
          <w:color w:val="000000"/>
          <w:szCs w:val="24"/>
        </w:rPr>
        <w:t xml:space="preserve"> VRM) pateiktą informaciją apie </w:t>
      </w:r>
      <w:r w:rsidRPr="004E145C">
        <w:rPr>
          <w:szCs w:val="24"/>
        </w:rPr>
        <w:t>ministerijų pasiektą pažangą</w:t>
      </w:r>
      <w:r w:rsidR="004E145C" w:rsidRPr="004E145C">
        <w:rPr>
          <w:szCs w:val="24"/>
        </w:rPr>
        <w:t xml:space="preserve"> įgyvendinant Lietuvos Respublikos Vyriausybės 2018 m. vasario 7 d. pasitarim</w:t>
      </w:r>
      <w:r w:rsidR="004E145C">
        <w:rPr>
          <w:szCs w:val="24"/>
        </w:rPr>
        <w:t xml:space="preserve">e </w:t>
      </w:r>
      <w:r w:rsidR="00EE3168">
        <w:rPr>
          <w:szCs w:val="24"/>
        </w:rPr>
        <w:t>(</w:t>
      </w:r>
      <w:r w:rsidR="004811BD">
        <w:rPr>
          <w:szCs w:val="24"/>
        </w:rPr>
        <w:t>protokolo Nr. </w:t>
      </w:r>
      <w:r w:rsidR="00EE3168" w:rsidRPr="004E145C">
        <w:rPr>
          <w:szCs w:val="24"/>
        </w:rPr>
        <w:t>7</w:t>
      </w:r>
      <w:r w:rsidR="00EE3168">
        <w:rPr>
          <w:szCs w:val="24"/>
        </w:rPr>
        <w:t xml:space="preserve">) </w:t>
      </w:r>
      <w:r w:rsidR="004E145C">
        <w:rPr>
          <w:szCs w:val="24"/>
        </w:rPr>
        <w:t>priimtus sprendimus</w:t>
      </w:r>
      <w:r w:rsidR="00C51C69">
        <w:rPr>
          <w:szCs w:val="24"/>
        </w:rPr>
        <w:t xml:space="preserve"> d</w:t>
      </w:r>
      <w:r w:rsidR="00C51C69" w:rsidRPr="00C51C69">
        <w:rPr>
          <w:szCs w:val="24"/>
        </w:rPr>
        <w:t xml:space="preserve">ėl administracinių ir viešųjų paslaugų </w:t>
      </w:r>
      <w:r w:rsidR="00C51C69">
        <w:rPr>
          <w:szCs w:val="24"/>
        </w:rPr>
        <w:t xml:space="preserve">(toliau – paslaugos) </w:t>
      </w:r>
      <w:r w:rsidR="00C51C69" w:rsidRPr="00C51C69">
        <w:rPr>
          <w:szCs w:val="24"/>
        </w:rPr>
        <w:t>modernizavimo</w:t>
      </w:r>
      <w:r w:rsidR="009746B1">
        <w:rPr>
          <w:szCs w:val="24"/>
        </w:rPr>
        <w:t>.</w:t>
      </w:r>
    </w:p>
    <w:p w14:paraId="64B396D3" w14:textId="6C43BAE8" w:rsidR="009515DC" w:rsidRPr="003D4A88" w:rsidRDefault="00C103A9" w:rsidP="00EE3168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EE3168">
        <w:rPr>
          <w:szCs w:val="24"/>
          <w:lang w:eastAsia="lt-LT"/>
        </w:rPr>
        <w:t xml:space="preserve">Siekiant </w:t>
      </w:r>
      <w:r w:rsidR="00C501F9" w:rsidRPr="00EE3168">
        <w:rPr>
          <w:szCs w:val="24"/>
          <w:lang w:eastAsia="lt-LT"/>
        </w:rPr>
        <w:t>paspartinti</w:t>
      </w:r>
      <w:r w:rsidRPr="00EE3168">
        <w:rPr>
          <w:szCs w:val="24"/>
          <w:lang w:eastAsia="lt-LT"/>
        </w:rPr>
        <w:t xml:space="preserve"> </w:t>
      </w:r>
      <w:r w:rsidR="00BB1EA9" w:rsidRPr="00EE3168">
        <w:rPr>
          <w:color w:val="000000"/>
        </w:rPr>
        <w:t>Lietuvos Respublikos Vyriausybės programos įgyvendinimo plano</w:t>
      </w:r>
      <w:r w:rsidR="00BB1EA9" w:rsidRPr="00EE3168">
        <w:rPr>
          <w:bCs/>
        </w:rPr>
        <w:t xml:space="preserve"> 3.2.1</w:t>
      </w:r>
      <w:r w:rsidR="00C501F9" w:rsidRPr="00EE3168">
        <w:rPr>
          <w:bCs/>
        </w:rPr>
        <w:t> </w:t>
      </w:r>
      <w:r w:rsidR="00BB1EA9" w:rsidRPr="00EE3168">
        <w:rPr>
          <w:bCs/>
        </w:rPr>
        <w:t>darbo „Žmogaus patogumui skirtos viešosios paslaugos“ 3</w:t>
      </w:r>
      <w:r w:rsidR="002B60D9" w:rsidRPr="00EE3168">
        <w:rPr>
          <w:bCs/>
        </w:rPr>
        <w:t> veiksm</w:t>
      </w:r>
      <w:r w:rsidR="006639CF" w:rsidRPr="00EE3168">
        <w:rPr>
          <w:bCs/>
        </w:rPr>
        <w:t>o</w:t>
      </w:r>
      <w:r w:rsidR="006639CF" w:rsidRPr="00EE3168">
        <w:rPr>
          <w:color w:val="000000"/>
          <w:szCs w:val="24"/>
        </w:rPr>
        <w:t xml:space="preserve"> ir </w:t>
      </w:r>
      <w:r w:rsidR="00394350" w:rsidRPr="00EE3168">
        <w:rPr>
          <w:color w:val="000000"/>
          <w:szCs w:val="24"/>
        </w:rPr>
        <w:t>Vyriausybės</w:t>
      </w:r>
      <w:r w:rsidR="009F5ABB" w:rsidRPr="00EE3168">
        <w:rPr>
          <w:color w:val="000000"/>
          <w:szCs w:val="24"/>
        </w:rPr>
        <w:t xml:space="preserve"> </w:t>
      </w:r>
      <w:r w:rsidR="00DC5D40" w:rsidRPr="00EE3168">
        <w:rPr>
          <w:color w:val="000000"/>
          <w:szCs w:val="24"/>
        </w:rPr>
        <w:t>2018</w:t>
      </w:r>
      <w:r w:rsidR="000E6F28" w:rsidRPr="00EE3168">
        <w:rPr>
          <w:color w:val="000000"/>
          <w:szCs w:val="24"/>
        </w:rPr>
        <w:t>–</w:t>
      </w:r>
      <w:r w:rsidR="00DC5D40" w:rsidRPr="00EE3168">
        <w:rPr>
          <w:color w:val="000000"/>
          <w:szCs w:val="24"/>
        </w:rPr>
        <w:t xml:space="preserve">2020 metų </w:t>
      </w:r>
      <w:r w:rsidR="009F5ABB" w:rsidRPr="00EE3168">
        <w:rPr>
          <w:color w:val="000000"/>
          <w:szCs w:val="24"/>
        </w:rPr>
        <w:t>prioritetin</w:t>
      </w:r>
      <w:r w:rsidR="00BB1EA9" w:rsidRPr="00EE3168">
        <w:rPr>
          <w:color w:val="000000"/>
          <w:szCs w:val="24"/>
        </w:rPr>
        <w:t>i</w:t>
      </w:r>
      <w:r w:rsidR="006639CF" w:rsidRPr="00EE3168">
        <w:rPr>
          <w:color w:val="000000"/>
          <w:szCs w:val="24"/>
        </w:rPr>
        <w:t>o</w:t>
      </w:r>
      <w:r w:rsidR="009F5ABB" w:rsidRPr="00EE3168">
        <w:rPr>
          <w:color w:val="000000"/>
          <w:szCs w:val="24"/>
        </w:rPr>
        <w:t xml:space="preserve"> darb</w:t>
      </w:r>
      <w:r w:rsidR="006639CF" w:rsidRPr="00EE3168">
        <w:rPr>
          <w:color w:val="000000"/>
          <w:szCs w:val="24"/>
        </w:rPr>
        <w:t>o</w:t>
      </w:r>
      <w:r w:rsidR="00BB1EA9" w:rsidRPr="00EE3168">
        <w:rPr>
          <w:color w:val="000000"/>
          <w:szCs w:val="24"/>
        </w:rPr>
        <w:t xml:space="preserve"> </w:t>
      </w:r>
      <w:r w:rsidR="00DC5D40" w:rsidRPr="00EE3168">
        <w:rPr>
          <w:bCs/>
        </w:rPr>
        <w:t>„</w:t>
      </w:r>
      <w:r w:rsidR="009705EE" w:rsidRPr="00EE3168">
        <w:rPr>
          <w:bCs/>
        </w:rPr>
        <w:t xml:space="preserve">1.19. </w:t>
      </w:r>
      <w:r w:rsidR="00DC5D40" w:rsidRPr="00EE3168">
        <w:rPr>
          <w:bCs/>
        </w:rPr>
        <w:t>A</w:t>
      </w:r>
      <w:r w:rsidR="00DC5D40" w:rsidRPr="00EE3168">
        <w:rPr>
          <w:color w:val="000000"/>
          <w:szCs w:val="24"/>
        </w:rPr>
        <w:t xml:space="preserve">dministracinių ir viešųjų paslaugų modernizavimas, įdiegiant efektyvumo vertinimus, supaprastinant ir trumpinant procesus, parenkant tinkamiausią paslaugų teikimo būdą“ </w:t>
      </w:r>
      <w:r w:rsidR="006639CF" w:rsidRPr="00EE3168">
        <w:rPr>
          <w:color w:val="000000"/>
          <w:szCs w:val="24"/>
        </w:rPr>
        <w:t>įgyvendinimą</w:t>
      </w:r>
      <w:r w:rsidR="00F91723" w:rsidRPr="00EE3168">
        <w:rPr>
          <w:color w:val="000000"/>
          <w:szCs w:val="24"/>
        </w:rPr>
        <w:t xml:space="preserve"> p</w:t>
      </w:r>
      <w:r w:rsidR="00C944F7" w:rsidRPr="00EE3168">
        <w:rPr>
          <w:color w:val="000000"/>
          <w:szCs w:val="24"/>
        </w:rPr>
        <w:t>avesti ministerijoms</w:t>
      </w:r>
      <w:r w:rsidR="005B4F6C" w:rsidRPr="00EE3168">
        <w:rPr>
          <w:color w:val="000000"/>
          <w:szCs w:val="24"/>
        </w:rPr>
        <w:t xml:space="preserve"> (išskyrus</w:t>
      </w:r>
      <w:r w:rsidR="009515DC" w:rsidRPr="00EE3168">
        <w:rPr>
          <w:color w:val="000000"/>
          <w:szCs w:val="24"/>
        </w:rPr>
        <w:t xml:space="preserve"> VRM)</w:t>
      </w:r>
      <w:r w:rsidR="007D3D46" w:rsidRPr="00EE3168">
        <w:rPr>
          <w:color w:val="000000"/>
          <w:szCs w:val="24"/>
        </w:rPr>
        <w:t>:</w:t>
      </w:r>
    </w:p>
    <w:p w14:paraId="64B396D4" w14:textId="5733381D" w:rsidR="009515DC" w:rsidRDefault="00CD32BB" w:rsidP="003D4A88">
      <w:pPr>
        <w:pStyle w:val="Sraopastraipa"/>
        <w:numPr>
          <w:ilvl w:val="1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szCs w:val="24"/>
        </w:rPr>
        <w:t xml:space="preserve">siekiant suvienodinti </w:t>
      </w:r>
      <w:r w:rsidR="001B5409">
        <w:rPr>
          <w:szCs w:val="24"/>
        </w:rPr>
        <w:t xml:space="preserve">paslaugų </w:t>
      </w:r>
      <w:r w:rsidRPr="003D4A88">
        <w:rPr>
          <w:szCs w:val="24"/>
        </w:rPr>
        <w:t>vertinimo praktiką</w:t>
      </w:r>
      <w:r w:rsidR="004811BD">
        <w:rPr>
          <w:szCs w:val="24"/>
        </w:rPr>
        <w:t>,</w:t>
      </w:r>
      <w:r w:rsidRPr="003D4A88">
        <w:rPr>
          <w:szCs w:val="24"/>
        </w:rPr>
        <w:t xml:space="preserve"> kiekvienoje ministerijoje </w:t>
      </w:r>
      <w:r w:rsidR="004A4590" w:rsidRPr="003D4A88">
        <w:rPr>
          <w:szCs w:val="24"/>
        </w:rPr>
        <w:t xml:space="preserve">organizuoti bendrą </w:t>
      </w:r>
      <w:r w:rsidR="001B5409">
        <w:rPr>
          <w:szCs w:val="24"/>
        </w:rPr>
        <w:t xml:space="preserve">ministerijos </w:t>
      </w:r>
      <w:r w:rsidR="004A4590" w:rsidRPr="003D4A88">
        <w:rPr>
          <w:szCs w:val="24"/>
        </w:rPr>
        <w:t>specialistų, vertinančių</w:t>
      </w:r>
      <w:r w:rsidR="00F91723" w:rsidRPr="003D4A88">
        <w:rPr>
          <w:szCs w:val="24"/>
        </w:rPr>
        <w:t xml:space="preserve"> paslaugas</w:t>
      </w:r>
      <w:r w:rsidR="004A4590" w:rsidRPr="003D4A88">
        <w:rPr>
          <w:szCs w:val="24"/>
        </w:rPr>
        <w:t xml:space="preserve">, </w:t>
      </w:r>
      <w:r w:rsidR="00B75BC6" w:rsidRPr="003D4A88">
        <w:rPr>
          <w:szCs w:val="24"/>
        </w:rPr>
        <w:t xml:space="preserve">ir VRM </w:t>
      </w:r>
      <w:r w:rsidR="00B6496B" w:rsidRPr="003D4A88">
        <w:rPr>
          <w:szCs w:val="24"/>
        </w:rPr>
        <w:t xml:space="preserve">atstovų </w:t>
      </w:r>
      <w:r w:rsidR="004A4590" w:rsidRPr="003D4A88">
        <w:rPr>
          <w:szCs w:val="24"/>
        </w:rPr>
        <w:t>darbą</w:t>
      </w:r>
      <w:r w:rsidR="00B75BC6" w:rsidRPr="003D4A88">
        <w:rPr>
          <w:szCs w:val="24"/>
        </w:rPr>
        <w:t>:</w:t>
      </w:r>
    </w:p>
    <w:p w14:paraId="64B396D5" w14:textId="30584B3E" w:rsidR="009515DC" w:rsidRDefault="004D3B74" w:rsidP="003D4A88">
      <w:pPr>
        <w:pStyle w:val="Sraopastraipa"/>
        <w:numPr>
          <w:ilvl w:val="2"/>
          <w:numId w:val="12"/>
        </w:numPr>
        <w:tabs>
          <w:tab w:val="left" w:pos="1560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szCs w:val="24"/>
        </w:rPr>
        <w:t xml:space="preserve">sudaryti </w:t>
      </w:r>
      <w:r w:rsidR="00CD32BB" w:rsidRPr="003D4A88">
        <w:rPr>
          <w:szCs w:val="24"/>
        </w:rPr>
        <w:t xml:space="preserve">ir darbo tvarka su VRM suderinti </w:t>
      </w:r>
      <w:r w:rsidR="00E46080" w:rsidRPr="003D4A88">
        <w:rPr>
          <w:szCs w:val="24"/>
        </w:rPr>
        <w:t xml:space="preserve">darbinių susitikimų su VRM atstovais, kurių metu būtų atliekamas </w:t>
      </w:r>
      <w:r w:rsidR="00407638" w:rsidRPr="00407638">
        <w:rPr>
          <w:szCs w:val="24"/>
        </w:rPr>
        <w:t xml:space="preserve">2.1.2 papunktyje </w:t>
      </w:r>
      <w:r w:rsidR="00407638">
        <w:rPr>
          <w:szCs w:val="24"/>
        </w:rPr>
        <w:t xml:space="preserve">nurodytų </w:t>
      </w:r>
      <w:r w:rsidR="00E46080" w:rsidRPr="003D4A88">
        <w:rPr>
          <w:szCs w:val="24"/>
        </w:rPr>
        <w:t>paslaugų vertinimas,</w:t>
      </w:r>
      <w:r w:rsidR="00CD32BB" w:rsidRPr="003D4A88">
        <w:rPr>
          <w:szCs w:val="24"/>
        </w:rPr>
        <w:t xml:space="preserve"> grafiką ir jį pateikti VRM iki </w:t>
      </w:r>
      <w:r w:rsidRPr="003D4A88">
        <w:rPr>
          <w:szCs w:val="24"/>
        </w:rPr>
        <w:t xml:space="preserve">2018 m. spalio </w:t>
      </w:r>
      <w:r w:rsidR="00970997">
        <w:rPr>
          <w:szCs w:val="24"/>
        </w:rPr>
        <w:t>31</w:t>
      </w:r>
      <w:r w:rsidRPr="003D4A88">
        <w:rPr>
          <w:szCs w:val="24"/>
        </w:rPr>
        <w:t xml:space="preserve"> d.;</w:t>
      </w:r>
    </w:p>
    <w:p w14:paraId="64B396D6" w14:textId="616448EC" w:rsidR="009515DC" w:rsidRDefault="00CD32BB" w:rsidP="003D4A88">
      <w:pPr>
        <w:pStyle w:val="Sraopastraipa"/>
        <w:numPr>
          <w:ilvl w:val="2"/>
          <w:numId w:val="12"/>
        </w:numPr>
        <w:tabs>
          <w:tab w:val="left" w:pos="1560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szCs w:val="24"/>
        </w:rPr>
        <w:t>sudaryt</w:t>
      </w:r>
      <w:bookmarkStart w:id="0" w:name="_GoBack"/>
      <w:bookmarkEnd w:id="0"/>
      <w:r w:rsidRPr="003D4A88">
        <w:rPr>
          <w:szCs w:val="24"/>
        </w:rPr>
        <w:t xml:space="preserve">i </w:t>
      </w:r>
      <w:r w:rsidR="00F91723" w:rsidRPr="003D4A88">
        <w:rPr>
          <w:szCs w:val="24"/>
        </w:rPr>
        <w:t>10</w:t>
      </w:r>
      <w:r w:rsidR="00F571DB" w:rsidRPr="003D4A88">
        <w:rPr>
          <w:szCs w:val="24"/>
        </w:rPr>
        <w:t>–</w:t>
      </w:r>
      <w:r w:rsidR="00F91723" w:rsidRPr="003D4A88">
        <w:rPr>
          <w:szCs w:val="24"/>
        </w:rPr>
        <w:t xml:space="preserve">20 </w:t>
      </w:r>
      <w:r w:rsidR="004D3B74" w:rsidRPr="003D4A88">
        <w:rPr>
          <w:szCs w:val="24"/>
        </w:rPr>
        <w:t>numatomų vertinti paslaugų (</w:t>
      </w:r>
      <w:r w:rsidR="001F724F" w:rsidRPr="003D4A88">
        <w:rPr>
          <w:szCs w:val="24"/>
        </w:rPr>
        <w:t xml:space="preserve">sudėtingų, </w:t>
      </w:r>
      <w:r w:rsidR="009515DC" w:rsidRPr="003D4A88">
        <w:rPr>
          <w:szCs w:val="24"/>
        </w:rPr>
        <w:t>dažniausiai teikiamų</w:t>
      </w:r>
      <w:r w:rsidR="001F724F" w:rsidRPr="003D4A88">
        <w:rPr>
          <w:szCs w:val="24"/>
        </w:rPr>
        <w:t xml:space="preserve"> </w:t>
      </w:r>
      <w:r w:rsidR="004D3B74" w:rsidRPr="003D4A88">
        <w:rPr>
          <w:szCs w:val="24"/>
        </w:rPr>
        <w:t>ir pan.), sąraš</w:t>
      </w:r>
      <w:r w:rsidRPr="003D4A88">
        <w:rPr>
          <w:szCs w:val="24"/>
        </w:rPr>
        <w:t>ą</w:t>
      </w:r>
      <w:r w:rsidR="004D3B74" w:rsidRPr="003D4A88">
        <w:rPr>
          <w:szCs w:val="24"/>
        </w:rPr>
        <w:t xml:space="preserve"> ir pateikti j</w:t>
      </w:r>
      <w:r w:rsidRPr="003D4A88">
        <w:rPr>
          <w:szCs w:val="24"/>
        </w:rPr>
        <w:t>į</w:t>
      </w:r>
      <w:r w:rsidR="004D3B74" w:rsidRPr="003D4A88">
        <w:rPr>
          <w:szCs w:val="24"/>
        </w:rPr>
        <w:t xml:space="preserve"> VRM ne vėliau kaip prieš 5 darbo dienas iki numatyto </w:t>
      </w:r>
      <w:r w:rsidRPr="003D4A88">
        <w:rPr>
          <w:szCs w:val="24"/>
        </w:rPr>
        <w:t xml:space="preserve">pirmojo </w:t>
      </w:r>
      <w:r w:rsidR="004D3B74" w:rsidRPr="003D4A88">
        <w:rPr>
          <w:szCs w:val="24"/>
        </w:rPr>
        <w:t xml:space="preserve">darbinio susitikimo su VRM </w:t>
      </w:r>
      <w:r w:rsidRPr="003D4A88">
        <w:rPr>
          <w:szCs w:val="24"/>
        </w:rPr>
        <w:t>atstovais</w:t>
      </w:r>
      <w:r w:rsidR="004D3B74" w:rsidRPr="003D4A88">
        <w:rPr>
          <w:szCs w:val="24"/>
        </w:rPr>
        <w:t>;</w:t>
      </w:r>
    </w:p>
    <w:p w14:paraId="64B396D7" w14:textId="40D5FCDA" w:rsidR="009515DC" w:rsidRDefault="002C22AA" w:rsidP="003D4A88">
      <w:pPr>
        <w:pStyle w:val="Sraopastraipa"/>
        <w:numPr>
          <w:ilvl w:val="2"/>
          <w:numId w:val="12"/>
        </w:numPr>
        <w:tabs>
          <w:tab w:val="left" w:pos="1560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szCs w:val="24"/>
        </w:rPr>
        <w:t xml:space="preserve">kartu su VRM atstovais </w:t>
      </w:r>
      <w:r w:rsidR="00C52821" w:rsidRPr="003D4A88">
        <w:rPr>
          <w:szCs w:val="24"/>
        </w:rPr>
        <w:t xml:space="preserve">darbinių susitikimų metu </w:t>
      </w:r>
      <w:r w:rsidRPr="003D4A88">
        <w:rPr>
          <w:szCs w:val="24"/>
        </w:rPr>
        <w:t>iki 2018 m. gruodžio 31 d.</w:t>
      </w:r>
      <w:r>
        <w:rPr>
          <w:szCs w:val="24"/>
        </w:rPr>
        <w:t xml:space="preserve"> </w:t>
      </w:r>
      <w:r w:rsidR="00CD32BB" w:rsidRPr="003D4A88">
        <w:rPr>
          <w:szCs w:val="24"/>
        </w:rPr>
        <w:t xml:space="preserve">atlikti </w:t>
      </w:r>
      <w:r w:rsidR="000007C3">
        <w:rPr>
          <w:szCs w:val="24"/>
        </w:rPr>
        <w:t xml:space="preserve">2.1.2 papunktyje </w:t>
      </w:r>
      <w:r w:rsidR="00CD32BB" w:rsidRPr="003D4A88">
        <w:rPr>
          <w:szCs w:val="24"/>
        </w:rPr>
        <w:t>nurodytų paslaugų vertinimą</w:t>
      </w:r>
      <w:r w:rsidR="00C52821" w:rsidRPr="003D4A88">
        <w:rPr>
          <w:szCs w:val="24"/>
        </w:rPr>
        <w:t>;</w:t>
      </w:r>
    </w:p>
    <w:p w14:paraId="64B396D8" w14:textId="6A8DE25C" w:rsidR="009515DC" w:rsidRPr="003D4A88" w:rsidRDefault="00F91723" w:rsidP="003D4A88">
      <w:pPr>
        <w:pStyle w:val="Sraopastraipa"/>
        <w:numPr>
          <w:ilvl w:val="1"/>
          <w:numId w:val="12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szCs w:val="24"/>
        </w:rPr>
        <w:t xml:space="preserve">atsižvelgus į darbinių susitikimų su VRM atstovais praktiką ir </w:t>
      </w:r>
      <w:r w:rsidR="00C40B76" w:rsidRPr="003D4A88">
        <w:rPr>
          <w:szCs w:val="24"/>
        </w:rPr>
        <w:t>v</w:t>
      </w:r>
      <w:r w:rsidR="001E6CF3" w:rsidRPr="003D4A88">
        <w:rPr>
          <w:szCs w:val="24"/>
        </w:rPr>
        <w:t>adovaujantis Lietuvos R</w:t>
      </w:r>
      <w:r w:rsidR="00C40B76" w:rsidRPr="003D4A88">
        <w:rPr>
          <w:szCs w:val="24"/>
        </w:rPr>
        <w:t>espublikos Vyriausybės 2018 m. vasari</w:t>
      </w:r>
      <w:r w:rsidR="004811BD">
        <w:rPr>
          <w:szCs w:val="24"/>
        </w:rPr>
        <w:t>o 7 d. pasitarimo protokolo Nr. </w:t>
      </w:r>
      <w:r w:rsidR="00C40B76" w:rsidRPr="003D4A88">
        <w:rPr>
          <w:szCs w:val="24"/>
        </w:rPr>
        <w:t xml:space="preserve">7 </w:t>
      </w:r>
      <w:r w:rsidR="001B5409">
        <w:rPr>
          <w:szCs w:val="24"/>
        </w:rPr>
        <w:t>1 </w:t>
      </w:r>
      <w:r w:rsidR="00C40B76" w:rsidRPr="003D4A88">
        <w:rPr>
          <w:szCs w:val="24"/>
        </w:rPr>
        <w:t>priede pateiktomis Viešojo sektoriaus įstaigų teikiamų administracinių ar viešųjų pasl</w:t>
      </w:r>
      <w:r w:rsidRPr="003D4A88">
        <w:rPr>
          <w:szCs w:val="24"/>
        </w:rPr>
        <w:t xml:space="preserve">augų vertinimo rekomendacijomis, </w:t>
      </w:r>
      <w:r w:rsidR="000007C3" w:rsidRPr="003D4A88">
        <w:rPr>
          <w:color w:val="000000"/>
          <w:szCs w:val="24"/>
        </w:rPr>
        <w:t xml:space="preserve">iki </w:t>
      </w:r>
      <w:r w:rsidR="000007C3" w:rsidRPr="003D4A88">
        <w:rPr>
          <w:szCs w:val="24"/>
        </w:rPr>
        <w:t>2019 m. gruodžio 31 d.</w:t>
      </w:r>
      <w:r w:rsidR="000007C3">
        <w:rPr>
          <w:szCs w:val="24"/>
        </w:rPr>
        <w:t xml:space="preserve"> </w:t>
      </w:r>
      <w:r w:rsidR="00C40B76" w:rsidRPr="003D4A88">
        <w:rPr>
          <w:color w:val="000000"/>
          <w:szCs w:val="24"/>
        </w:rPr>
        <w:t>atlikti visų likusių</w:t>
      </w:r>
      <w:r w:rsidR="00C52821" w:rsidRPr="003D4A88">
        <w:rPr>
          <w:color w:val="000000"/>
          <w:szCs w:val="24"/>
        </w:rPr>
        <w:t xml:space="preserve"> (iki 2018 m. liepos 1 d. neįvertintų) </w:t>
      </w:r>
      <w:r w:rsidR="001E6CF3" w:rsidRPr="003D4A88">
        <w:rPr>
          <w:color w:val="000000"/>
          <w:szCs w:val="24"/>
        </w:rPr>
        <w:t>paslaugų vertinimą;</w:t>
      </w:r>
    </w:p>
    <w:p w14:paraId="64B396D9" w14:textId="60B59E8B" w:rsidR="009515DC" w:rsidRPr="003D4A88" w:rsidRDefault="001E6CF3" w:rsidP="004811BD">
      <w:pPr>
        <w:pStyle w:val="Sraopastraipa"/>
        <w:numPr>
          <w:ilvl w:val="1"/>
          <w:numId w:val="12"/>
        </w:numPr>
        <w:tabs>
          <w:tab w:val="left" w:pos="851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color w:val="000000"/>
          <w:szCs w:val="24"/>
        </w:rPr>
        <w:t>informaciją apie atlikt</w:t>
      </w:r>
      <w:r w:rsidR="004811BD">
        <w:rPr>
          <w:color w:val="000000"/>
          <w:szCs w:val="24"/>
        </w:rPr>
        <w:t>o</w:t>
      </w:r>
      <w:r w:rsidRPr="003D4A88">
        <w:rPr>
          <w:color w:val="000000"/>
          <w:szCs w:val="24"/>
        </w:rPr>
        <w:t xml:space="preserve"> paslaugų vertinim</w:t>
      </w:r>
      <w:r w:rsidR="004811BD">
        <w:rPr>
          <w:color w:val="000000"/>
          <w:szCs w:val="24"/>
        </w:rPr>
        <w:t>o</w:t>
      </w:r>
      <w:r w:rsidRPr="003D4A88">
        <w:rPr>
          <w:color w:val="000000"/>
          <w:szCs w:val="24"/>
        </w:rPr>
        <w:t xml:space="preserve"> rezultatus iki kiekvieno mėnesio 20 d. teikti </w:t>
      </w:r>
      <w:r w:rsidR="00F91723" w:rsidRPr="003D4A88">
        <w:rPr>
          <w:color w:val="000000"/>
          <w:szCs w:val="24"/>
        </w:rPr>
        <w:t>VRM</w:t>
      </w:r>
      <w:r w:rsidR="00F571DB" w:rsidRPr="003D4A88">
        <w:rPr>
          <w:color w:val="000000"/>
          <w:szCs w:val="24"/>
        </w:rPr>
        <w:t xml:space="preserve"> el. paštu </w:t>
      </w:r>
      <w:proofErr w:type="spellStart"/>
      <w:r w:rsidR="00F571DB" w:rsidRPr="003D4A88">
        <w:rPr>
          <w:color w:val="000000"/>
          <w:szCs w:val="24"/>
        </w:rPr>
        <w:t>sekretore.vvpd@vrm.lt</w:t>
      </w:r>
      <w:proofErr w:type="spellEnd"/>
      <w:r w:rsidRPr="003D4A88">
        <w:rPr>
          <w:color w:val="000000"/>
          <w:szCs w:val="24"/>
        </w:rPr>
        <w:t xml:space="preserve">, užpildant </w:t>
      </w:r>
      <w:r w:rsidR="004811BD" w:rsidRPr="004811BD">
        <w:rPr>
          <w:color w:val="000000"/>
          <w:szCs w:val="24"/>
        </w:rPr>
        <w:t>Lietuvos Respublikos Vyriausybės 2018 m. vasario 7</w:t>
      </w:r>
      <w:r w:rsidR="00A655BF">
        <w:rPr>
          <w:color w:val="000000"/>
          <w:szCs w:val="24"/>
        </w:rPr>
        <w:t> </w:t>
      </w:r>
      <w:r w:rsidR="004811BD" w:rsidRPr="004811BD">
        <w:rPr>
          <w:color w:val="000000"/>
          <w:szCs w:val="24"/>
        </w:rPr>
        <w:t>d. pasitarimo protokolo Nr.</w:t>
      </w:r>
      <w:r w:rsidR="00A655BF">
        <w:rPr>
          <w:color w:val="000000"/>
          <w:szCs w:val="24"/>
        </w:rPr>
        <w:t> </w:t>
      </w:r>
      <w:r w:rsidR="004811BD" w:rsidRPr="004811BD">
        <w:rPr>
          <w:color w:val="000000"/>
          <w:szCs w:val="24"/>
        </w:rPr>
        <w:t>7</w:t>
      </w:r>
      <w:r w:rsidR="004811BD">
        <w:rPr>
          <w:color w:val="000000"/>
          <w:szCs w:val="24"/>
        </w:rPr>
        <w:t xml:space="preserve"> 2 </w:t>
      </w:r>
      <w:r w:rsidR="00C52821" w:rsidRPr="003D4A88">
        <w:rPr>
          <w:color w:val="000000"/>
          <w:szCs w:val="24"/>
        </w:rPr>
        <w:t>ir 3 prieduose nustatyt</w:t>
      </w:r>
      <w:r w:rsidR="004811BD">
        <w:rPr>
          <w:color w:val="000000"/>
          <w:szCs w:val="24"/>
        </w:rPr>
        <w:t>as</w:t>
      </w:r>
      <w:r w:rsidR="00C52821" w:rsidRPr="003D4A88">
        <w:rPr>
          <w:color w:val="000000"/>
          <w:szCs w:val="24"/>
        </w:rPr>
        <w:t xml:space="preserve"> form</w:t>
      </w:r>
      <w:r w:rsidR="004811BD">
        <w:rPr>
          <w:color w:val="000000"/>
          <w:szCs w:val="24"/>
        </w:rPr>
        <w:t>as</w:t>
      </w:r>
      <w:r w:rsidRPr="003D4A88">
        <w:rPr>
          <w:color w:val="000000"/>
          <w:szCs w:val="24"/>
        </w:rPr>
        <w:t>;</w:t>
      </w:r>
    </w:p>
    <w:p w14:paraId="64B396DA" w14:textId="7DEF463C" w:rsidR="009515DC" w:rsidRPr="003D4A88" w:rsidRDefault="00C52821" w:rsidP="003D4A88">
      <w:pPr>
        <w:pStyle w:val="Sraopastraipa"/>
        <w:numPr>
          <w:ilvl w:val="1"/>
          <w:numId w:val="12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szCs w:val="24"/>
        </w:rPr>
        <w:lastRenderedPageBreak/>
        <w:t xml:space="preserve">siekiant </w:t>
      </w:r>
      <w:r w:rsidR="00B6496B">
        <w:t xml:space="preserve">2017 m. rugsėjo 29 d. </w:t>
      </w:r>
      <w:r w:rsidR="00B6496B" w:rsidRPr="003D4A88">
        <w:rPr>
          <w:szCs w:val="24"/>
        </w:rPr>
        <w:t xml:space="preserve">valstybinio audito ataskaitos </w:t>
      </w:r>
      <w:r w:rsidR="00B6496B">
        <w:t xml:space="preserve">Nr. VA-2017-P-40-2-17 „Ar pasirengta priimti sprendimus dėl administracinių ir viešųjų paslaugų teikimo pertvarkos“ </w:t>
      </w:r>
      <w:r w:rsidR="00B6496B" w:rsidRPr="003D4A88">
        <w:rPr>
          <w:szCs w:val="24"/>
        </w:rPr>
        <w:t xml:space="preserve">rekomendacijose </w:t>
      </w:r>
      <w:r w:rsidRPr="003D4A88">
        <w:rPr>
          <w:szCs w:val="24"/>
        </w:rPr>
        <w:t>nustatytais terminais užbaigti paslaugų identifik</w:t>
      </w:r>
      <w:r w:rsidR="00F91723" w:rsidRPr="003D4A88">
        <w:rPr>
          <w:szCs w:val="24"/>
        </w:rPr>
        <w:t>avimą</w:t>
      </w:r>
      <w:r w:rsidRPr="003D4A88">
        <w:rPr>
          <w:szCs w:val="24"/>
        </w:rPr>
        <w:t xml:space="preserve">, </w:t>
      </w:r>
      <w:r w:rsidR="001E6CF3" w:rsidRPr="003D4A88">
        <w:rPr>
          <w:szCs w:val="24"/>
        </w:rPr>
        <w:t>p</w:t>
      </w:r>
      <w:r w:rsidR="00BE6065" w:rsidRPr="003D4A88">
        <w:rPr>
          <w:szCs w:val="24"/>
        </w:rPr>
        <w:t>arengti ir iki 2018</w:t>
      </w:r>
      <w:r w:rsidR="004811BD">
        <w:rPr>
          <w:szCs w:val="24"/>
        </w:rPr>
        <w:t> </w:t>
      </w:r>
      <w:r w:rsidR="00BE6065" w:rsidRPr="003D4A88">
        <w:rPr>
          <w:szCs w:val="24"/>
        </w:rPr>
        <w:t>m. lapkričio 1</w:t>
      </w:r>
      <w:r w:rsidR="00F571DB" w:rsidRPr="003D4A88">
        <w:rPr>
          <w:szCs w:val="24"/>
        </w:rPr>
        <w:t>5</w:t>
      </w:r>
      <w:r w:rsidR="004811BD">
        <w:rPr>
          <w:szCs w:val="24"/>
        </w:rPr>
        <w:t> </w:t>
      </w:r>
      <w:r w:rsidR="00BE6065" w:rsidRPr="003D4A88">
        <w:rPr>
          <w:szCs w:val="24"/>
        </w:rPr>
        <w:t xml:space="preserve">d. VRM pateikti </w:t>
      </w:r>
      <w:r w:rsidRPr="003D4A88">
        <w:rPr>
          <w:szCs w:val="24"/>
        </w:rPr>
        <w:t>galutinius</w:t>
      </w:r>
      <w:r w:rsidR="00BE6065" w:rsidRPr="003D4A88">
        <w:rPr>
          <w:szCs w:val="24"/>
        </w:rPr>
        <w:t xml:space="preserve"> (atsisakius perteklinių, netikslingų, identifikuotų</w:t>
      </w:r>
      <w:r w:rsidR="001E6CF3" w:rsidRPr="003D4A88">
        <w:rPr>
          <w:szCs w:val="24"/>
        </w:rPr>
        <w:t>,</w:t>
      </w:r>
      <w:r w:rsidR="00BE6065" w:rsidRPr="003D4A88">
        <w:rPr>
          <w:szCs w:val="24"/>
        </w:rPr>
        <w:t xml:space="preserve"> kaip vykdomos funkcijos ir pan.) </w:t>
      </w:r>
      <w:r w:rsidR="00BE6065" w:rsidRPr="003D4A88">
        <w:rPr>
          <w:color w:val="000000"/>
          <w:szCs w:val="24"/>
        </w:rPr>
        <w:t>paslaugų sąrašus;</w:t>
      </w:r>
    </w:p>
    <w:p w14:paraId="43968BC2" w14:textId="774FD4D5" w:rsidR="00BA1EE4" w:rsidRPr="00BA1EE4" w:rsidRDefault="006E6D9E" w:rsidP="003D4A88">
      <w:pPr>
        <w:pStyle w:val="Sraopastraipa"/>
        <w:numPr>
          <w:ilvl w:val="1"/>
          <w:numId w:val="12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3D4A88">
        <w:rPr>
          <w:szCs w:val="24"/>
        </w:rPr>
        <w:t xml:space="preserve">atsižvelgiant </w:t>
      </w:r>
      <w:r w:rsidRPr="00C51C69">
        <w:rPr>
          <w:szCs w:val="24"/>
        </w:rPr>
        <w:t xml:space="preserve">į </w:t>
      </w:r>
      <w:r w:rsidRPr="00C51C69">
        <w:rPr>
          <w:bCs/>
          <w:color w:val="333333"/>
          <w:szCs w:val="24"/>
          <w:shd w:val="clear" w:color="auto" w:fill="FFFFFF"/>
        </w:rPr>
        <w:t>Lietuvos Respublikos viešojo administr</w:t>
      </w:r>
      <w:r w:rsidR="002C22AA" w:rsidRPr="00C51C69">
        <w:rPr>
          <w:bCs/>
          <w:color w:val="333333"/>
          <w:szCs w:val="24"/>
          <w:shd w:val="clear" w:color="auto" w:fill="FFFFFF"/>
        </w:rPr>
        <w:t>avimo įstatymo Nr. VIII-1234 26 </w:t>
      </w:r>
      <w:r w:rsidRPr="00C51C69">
        <w:rPr>
          <w:bCs/>
          <w:color w:val="333333"/>
          <w:szCs w:val="24"/>
          <w:shd w:val="clear" w:color="auto" w:fill="FFFFFF"/>
        </w:rPr>
        <w:t xml:space="preserve">straipsnio pakeitimo įstatymo nuostatas, </w:t>
      </w:r>
      <w:r w:rsidR="00C51C69" w:rsidRPr="00C51C69">
        <w:rPr>
          <w:bCs/>
          <w:color w:val="333333"/>
          <w:szCs w:val="24"/>
          <w:shd w:val="clear" w:color="auto" w:fill="FFFFFF"/>
        </w:rPr>
        <w:t>įpareigojančias</w:t>
      </w:r>
      <w:r w:rsidRPr="00C51C69">
        <w:rPr>
          <w:bCs/>
          <w:color w:val="333333"/>
          <w:szCs w:val="24"/>
          <w:shd w:val="clear" w:color="auto" w:fill="FFFFFF"/>
        </w:rPr>
        <w:t xml:space="preserve"> v</w:t>
      </w:r>
      <w:r w:rsidRPr="00C51C69">
        <w:rPr>
          <w:color w:val="000000"/>
        </w:rPr>
        <w:t>iešojo administravimo subjekt</w:t>
      </w:r>
      <w:r w:rsidR="00C51C69" w:rsidRPr="00C51C69">
        <w:rPr>
          <w:color w:val="000000"/>
        </w:rPr>
        <w:t>ą</w:t>
      </w:r>
      <w:r w:rsidRPr="00C51C69">
        <w:rPr>
          <w:color w:val="000000"/>
        </w:rPr>
        <w:t>, atliekan</w:t>
      </w:r>
      <w:r w:rsidR="00C51C69" w:rsidRPr="00C51C69">
        <w:rPr>
          <w:color w:val="000000"/>
        </w:rPr>
        <w:t>tį</w:t>
      </w:r>
      <w:r w:rsidRPr="00C51C69">
        <w:rPr>
          <w:color w:val="000000"/>
        </w:rPr>
        <w:t xml:space="preserve"> administracinę procedūrą, reikalauti tik tų dokumentų ir informacijos, kurių nėra valstybės registruose ar kitose valstybės informacinėse sistemose,</w:t>
      </w:r>
      <w:r w:rsidRPr="00C51C69">
        <w:rPr>
          <w:bCs/>
          <w:color w:val="333333"/>
          <w:szCs w:val="24"/>
          <w:shd w:val="clear" w:color="auto" w:fill="FFFFFF"/>
        </w:rPr>
        <w:t xml:space="preserve"> bei į</w:t>
      </w:r>
      <w:r w:rsidRPr="00C51C69">
        <w:rPr>
          <w:szCs w:val="24"/>
        </w:rPr>
        <w:t xml:space="preserve"> tai, kad nuo 2019 m. sausio 1 d. įsigaliojus Valstybės informacinių išteklių valdymo įstatymo N</w:t>
      </w:r>
      <w:r w:rsidR="00C51C69">
        <w:rPr>
          <w:szCs w:val="24"/>
        </w:rPr>
        <w:t>r.</w:t>
      </w:r>
      <w:r w:rsidR="00A655BF">
        <w:rPr>
          <w:szCs w:val="24"/>
        </w:rPr>
        <w:t> </w:t>
      </w:r>
      <w:r w:rsidR="00C51C69">
        <w:rPr>
          <w:szCs w:val="24"/>
        </w:rPr>
        <w:t>XI-1807 25, 27, 29, 35 ir 38 </w:t>
      </w:r>
      <w:r w:rsidRPr="00C51C69">
        <w:rPr>
          <w:szCs w:val="24"/>
        </w:rPr>
        <w:t xml:space="preserve">straipsnių pakeitimo įstatymui, </w:t>
      </w:r>
      <w:r w:rsidRPr="00C51C69">
        <w:rPr>
          <w:color w:val="000000"/>
          <w:szCs w:val="24"/>
        </w:rPr>
        <w:t>registro duomenys, registro informacija, registrui pateikti dokumentai ir (arba) jų kopijos valstybės ir savivaldybių institucijoms ir</w:t>
      </w:r>
      <w:r w:rsidR="00C51C69" w:rsidRPr="00C51C69">
        <w:rPr>
          <w:iCs/>
          <w:color w:val="000000"/>
          <w:szCs w:val="24"/>
        </w:rPr>
        <w:t xml:space="preserve"> </w:t>
      </w:r>
      <w:r w:rsidRPr="00C51C69">
        <w:rPr>
          <w:color w:val="000000"/>
          <w:szCs w:val="24"/>
        </w:rPr>
        <w:t xml:space="preserve">įstaigoms teisės aktuose nustatytoms funkcijoms atlikti pagal prašymą ir (arba) sutartis teikiami neatlygintinai, </w:t>
      </w:r>
      <w:r w:rsidR="00C51C69">
        <w:rPr>
          <w:color w:val="000000"/>
          <w:szCs w:val="24"/>
        </w:rPr>
        <w:t>atliekant paslaugų</w:t>
      </w:r>
      <w:r w:rsidR="00F91723" w:rsidRPr="00C51C69">
        <w:rPr>
          <w:color w:val="000000"/>
          <w:szCs w:val="24"/>
        </w:rPr>
        <w:t xml:space="preserve"> </w:t>
      </w:r>
      <w:r w:rsidR="00C51C69">
        <w:rPr>
          <w:color w:val="000000"/>
          <w:szCs w:val="24"/>
        </w:rPr>
        <w:t>vertinimą</w:t>
      </w:r>
      <w:r w:rsidR="00C51C69" w:rsidRPr="00C51C69">
        <w:rPr>
          <w:color w:val="000000"/>
          <w:szCs w:val="24"/>
        </w:rPr>
        <w:t xml:space="preserve"> </w:t>
      </w:r>
      <w:r w:rsidR="00F91723" w:rsidRPr="00C51C69">
        <w:rPr>
          <w:color w:val="000000"/>
          <w:szCs w:val="24"/>
        </w:rPr>
        <w:t xml:space="preserve">ypatingą dėmesį skirti </w:t>
      </w:r>
      <w:r w:rsidRPr="00C51C69">
        <w:rPr>
          <w:color w:val="000000"/>
          <w:szCs w:val="24"/>
        </w:rPr>
        <w:t xml:space="preserve">perteklinių informacinių įpareigojimų pareiškėjams atsisakymui </w:t>
      </w:r>
      <w:r w:rsidR="00BA1EE4">
        <w:rPr>
          <w:color w:val="000000"/>
          <w:szCs w:val="24"/>
        </w:rPr>
        <w:t>ir sąlygų</w:t>
      </w:r>
      <w:r w:rsidR="00A655BF">
        <w:rPr>
          <w:color w:val="000000"/>
          <w:szCs w:val="24"/>
        </w:rPr>
        <w:t xml:space="preserve">, kai informaciją, reikalingą </w:t>
      </w:r>
      <w:r w:rsidR="00A655BF" w:rsidRPr="00BA1EE4">
        <w:rPr>
          <w:color w:val="000000"/>
          <w:szCs w:val="24"/>
        </w:rPr>
        <w:t>paslaugai suteikti</w:t>
      </w:r>
      <w:r w:rsidR="00A655BF">
        <w:rPr>
          <w:color w:val="000000"/>
          <w:szCs w:val="24"/>
        </w:rPr>
        <w:t xml:space="preserve">, galėtų </w:t>
      </w:r>
      <w:r w:rsidR="00A655BF" w:rsidRPr="00BA1EE4">
        <w:rPr>
          <w:color w:val="000000"/>
          <w:szCs w:val="24"/>
        </w:rPr>
        <w:t>gauti pati paslaugą teikianti įstaiga</w:t>
      </w:r>
      <w:r w:rsidR="00A655BF">
        <w:rPr>
          <w:color w:val="000000"/>
          <w:szCs w:val="24"/>
        </w:rPr>
        <w:t xml:space="preserve">, </w:t>
      </w:r>
      <w:r w:rsidR="00BA1EE4">
        <w:rPr>
          <w:color w:val="000000"/>
          <w:szCs w:val="24"/>
        </w:rPr>
        <w:t>sudarymui</w:t>
      </w:r>
      <w:r w:rsidR="00A655BF">
        <w:rPr>
          <w:color w:val="000000"/>
          <w:szCs w:val="24"/>
        </w:rPr>
        <w:t>.</w:t>
      </w:r>
    </w:p>
    <w:p w14:paraId="64B396DC" w14:textId="77777777" w:rsidR="005D03BD" w:rsidRDefault="005D03BD" w:rsidP="00CF1938">
      <w:pPr>
        <w:spacing w:line="360" w:lineRule="auto"/>
        <w:jc w:val="both"/>
        <w:rPr>
          <w:color w:val="000000"/>
        </w:rPr>
      </w:pPr>
    </w:p>
    <w:p w14:paraId="64B396DD" w14:textId="77777777" w:rsidR="006E6D9E" w:rsidRPr="000E6F28" w:rsidRDefault="006E6D9E" w:rsidP="00CF1938">
      <w:pPr>
        <w:spacing w:line="360" w:lineRule="auto"/>
        <w:jc w:val="both"/>
        <w:rPr>
          <w:color w:val="000000"/>
        </w:rPr>
      </w:pPr>
    </w:p>
    <w:p w14:paraId="64B396DE" w14:textId="77777777" w:rsidR="001F31C1" w:rsidRPr="000E6F28" w:rsidRDefault="00DA430E" w:rsidP="00CF1938">
      <w:pPr>
        <w:spacing w:line="360" w:lineRule="auto"/>
        <w:jc w:val="both"/>
        <w:rPr>
          <w:color w:val="000000"/>
        </w:rPr>
      </w:pPr>
      <w:r w:rsidRPr="000E6F28">
        <w:rPr>
          <w:color w:val="000000"/>
        </w:rPr>
        <w:t>Ministras Pirmininkas</w:t>
      </w:r>
    </w:p>
    <w:p w14:paraId="64B396E2" w14:textId="6197093D" w:rsidR="0048551D" w:rsidRPr="00F91723" w:rsidRDefault="0048551D" w:rsidP="00F91723">
      <w:pPr>
        <w:tabs>
          <w:tab w:val="left" w:pos="3690"/>
        </w:tabs>
      </w:pPr>
    </w:p>
    <w:sectPr w:rsidR="0048551D" w:rsidRPr="00F91723" w:rsidSect="00187002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E8CDD" w14:textId="77777777" w:rsidR="006952E7" w:rsidRDefault="006952E7" w:rsidP="00F04EEE">
      <w:r>
        <w:separator/>
      </w:r>
    </w:p>
  </w:endnote>
  <w:endnote w:type="continuationSeparator" w:id="0">
    <w:p w14:paraId="72CA79DE" w14:textId="77777777" w:rsidR="006952E7" w:rsidRDefault="006952E7" w:rsidP="00F0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91A49" w14:textId="77777777" w:rsidR="006952E7" w:rsidRDefault="006952E7" w:rsidP="00F04EEE">
      <w:r>
        <w:separator/>
      </w:r>
    </w:p>
  </w:footnote>
  <w:footnote w:type="continuationSeparator" w:id="0">
    <w:p w14:paraId="380CE36B" w14:textId="77777777" w:rsidR="006952E7" w:rsidRDefault="006952E7" w:rsidP="00F04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70360"/>
      <w:docPartObj>
        <w:docPartGallery w:val="Page Numbers (Top of Page)"/>
        <w:docPartUnique/>
      </w:docPartObj>
    </w:sdtPr>
    <w:sdtEndPr/>
    <w:sdtContent>
      <w:p w14:paraId="64B396E8" w14:textId="33BAEEB5" w:rsidR="00D91FE6" w:rsidRDefault="00D91FE6" w:rsidP="001870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23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274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A2A71"/>
    <w:multiLevelType w:val="multilevel"/>
    <w:tmpl w:val="31B6A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650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5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0" w:hanging="129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4C0502B"/>
    <w:multiLevelType w:val="multilevel"/>
    <w:tmpl w:val="03985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71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B605611"/>
    <w:multiLevelType w:val="hybridMultilevel"/>
    <w:tmpl w:val="467EE54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7E618E"/>
    <w:multiLevelType w:val="multilevel"/>
    <w:tmpl w:val="89AAA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4C06BDD"/>
    <w:multiLevelType w:val="multilevel"/>
    <w:tmpl w:val="802210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97C7F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677E56"/>
    <w:multiLevelType w:val="multilevel"/>
    <w:tmpl w:val="802210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A630B14"/>
    <w:multiLevelType w:val="multilevel"/>
    <w:tmpl w:val="74D2F9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9" w15:restartNumberingAfterBreak="0">
    <w:nsid w:val="513D4DC1"/>
    <w:multiLevelType w:val="hybridMultilevel"/>
    <w:tmpl w:val="3F1A2AF6"/>
    <w:lvl w:ilvl="0" w:tplc="71926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40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988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07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FAA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66E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56C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CE1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EE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7863EB"/>
    <w:multiLevelType w:val="multilevel"/>
    <w:tmpl w:val="AB0801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C834EE3"/>
    <w:multiLevelType w:val="hybridMultilevel"/>
    <w:tmpl w:val="3182CF6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092EEC"/>
    <w:multiLevelType w:val="hybridMultilevel"/>
    <w:tmpl w:val="C046EDC8"/>
    <w:lvl w:ilvl="0" w:tplc="B4E09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950B5"/>
    <w:multiLevelType w:val="multilevel"/>
    <w:tmpl w:val="89AAA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78442A3F"/>
    <w:multiLevelType w:val="multilevel"/>
    <w:tmpl w:val="0427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E3A3EB9"/>
    <w:multiLevelType w:val="multilevel"/>
    <w:tmpl w:val="90CA3A90"/>
    <w:lvl w:ilvl="0">
      <w:start w:val="1"/>
      <w:numFmt w:val="none"/>
      <w:lvlText w:val="1."/>
      <w:lvlJc w:val="left"/>
      <w:pPr>
        <w:ind w:left="786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1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2"/>
  </w:num>
  <w:num w:numId="12">
    <w:abstractNumId w:val="0"/>
  </w:num>
  <w:num w:numId="13">
    <w:abstractNumId w:val="13"/>
  </w:num>
  <w:num w:numId="14">
    <w:abstractNumId w:val="8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53"/>
    <w:rsid w:val="000007C3"/>
    <w:rsid w:val="000113D8"/>
    <w:rsid w:val="00012D1A"/>
    <w:rsid w:val="00014C77"/>
    <w:rsid w:val="000400B2"/>
    <w:rsid w:val="0005440B"/>
    <w:rsid w:val="00054A6C"/>
    <w:rsid w:val="00063E6B"/>
    <w:rsid w:val="0007496D"/>
    <w:rsid w:val="00074976"/>
    <w:rsid w:val="00084194"/>
    <w:rsid w:val="0009683C"/>
    <w:rsid w:val="000A0022"/>
    <w:rsid w:val="000C1B03"/>
    <w:rsid w:val="000D2441"/>
    <w:rsid w:val="000E6F28"/>
    <w:rsid w:val="00107B7A"/>
    <w:rsid w:val="00121DCB"/>
    <w:rsid w:val="001234BA"/>
    <w:rsid w:val="00123B13"/>
    <w:rsid w:val="00124A45"/>
    <w:rsid w:val="00127E64"/>
    <w:rsid w:val="00132407"/>
    <w:rsid w:val="001327E6"/>
    <w:rsid w:val="001407B4"/>
    <w:rsid w:val="001528BD"/>
    <w:rsid w:val="00152F47"/>
    <w:rsid w:val="001624BE"/>
    <w:rsid w:val="001744E8"/>
    <w:rsid w:val="0017455F"/>
    <w:rsid w:val="00176C80"/>
    <w:rsid w:val="00186F27"/>
    <w:rsid w:val="00187002"/>
    <w:rsid w:val="001A6774"/>
    <w:rsid w:val="001B326E"/>
    <w:rsid w:val="001B5409"/>
    <w:rsid w:val="001C6FF1"/>
    <w:rsid w:val="001D42F9"/>
    <w:rsid w:val="001D464F"/>
    <w:rsid w:val="001E2504"/>
    <w:rsid w:val="001E276B"/>
    <w:rsid w:val="001E42A4"/>
    <w:rsid w:val="001E6CF3"/>
    <w:rsid w:val="001F31C1"/>
    <w:rsid w:val="001F3A2A"/>
    <w:rsid w:val="001F3F73"/>
    <w:rsid w:val="001F724F"/>
    <w:rsid w:val="00252784"/>
    <w:rsid w:val="00257479"/>
    <w:rsid w:val="00257941"/>
    <w:rsid w:val="00262855"/>
    <w:rsid w:val="00275364"/>
    <w:rsid w:val="00282EFF"/>
    <w:rsid w:val="00287403"/>
    <w:rsid w:val="00292409"/>
    <w:rsid w:val="002A2F7A"/>
    <w:rsid w:val="002A5ACA"/>
    <w:rsid w:val="002A6551"/>
    <w:rsid w:val="002A7799"/>
    <w:rsid w:val="002B06F0"/>
    <w:rsid w:val="002B4453"/>
    <w:rsid w:val="002B4EF5"/>
    <w:rsid w:val="002B60D9"/>
    <w:rsid w:val="002C22AA"/>
    <w:rsid w:val="002C243B"/>
    <w:rsid w:val="002C45A9"/>
    <w:rsid w:val="002D4BFE"/>
    <w:rsid w:val="002F45CA"/>
    <w:rsid w:val="002F46E4"/>
    <w:rsid w:val="002F5D54"/>
    <w:rsid w:val="002F76E9"/>
    <w:rsid w:val="00301081"/>
    <w:rsid w:val="00302BB4"/>
    <w:rsid w:val="00303194"/>
    <w:rsid w:val="00303B86"/>
    <w:rsid w:val="00305189"/>
    <w:rsid w:val="003110C4"/>
    <w:rsid w:val="00312D6B"/>
    <w:rsid w:val="00316AF1"/>
    <w:rsid w:val="00320234"/>
    <w:rsid w:val="00325F7E"/>
    <w:rsid w:val="00335CD7"/>
    <w:rsid w:val="00342355"/>
    <w:rsid w:val="0034293C"/>
    <w:rsid w:val="003569EB"/>
    <w:rsid w:val="00361DF1"/>
    <w:rsid w:val="00371BC0"/>
    <w:rsid w:val="003724F5"/>
    <w:rsid w:val="00374BC3"/>
    <w:rsid w:val="00394350"/>
    <w:rsid w:val="003A718B"/>
    <w:rsid w:val="003B1998"/>
    <w:rsid w:val="003D07C6"/>
    <w:rsid w:val="003D4A88"/>
    <w:rsid w:val="003F0294"/>
    <w:rsid w:val="003F0F58"/>
    <w:rsid w:val="00400A4B"/>
    <w:rsid w:val="00403720"/>
    <w:rsid w:val="00403858"/>
    <w:rsid w:val="00407638"/>
    <w:rsid w:val="00407D5F"/>
    <w:rsid w:val="0041353A"/>
    <w:rsid w:val="0043151F"/>
    <w:rsid w:val="00440761"/>
    <w:rsid w:val="004424CF"/>
    <w:rsid w:val="00452811"/>
    <w:rsid w:val="00460532"/>
    <w:rsid w:val="00463FFB"/>
    <w:rsid w:val="00464F3F"/>
    <w:rsid w:val="004751B6"/>
    <w:rsid w:val="004811BD"/>
    <w:rsid w:val="0048551D"/>
    <w:rsid w:val="00485B0A"/>
    <w:rsid w:val="00486216"/>
    <w:rsid w:val="004862DE"/>
    <w:rsid w:val="004871EA"/>
    <w:rsid w:val="00495F7E"/>
    <w:rsid w:val="00497854"/>
    <w:rsid w:val="004A4590"/>
    <w:rsid w:val="004C21C1"/>
    <w:rsid w:val="004C3F2B"/>
    <w:rsid w:val="004C3FB0"/>
    <w:rsid w:val="004D3B74"/>
    <w:rsid w:val="004E145C"/>
    <w:rsid w:val="004E642D"/>
    <w:rsid w:val="005032DF"/>
    <w:rsid w:val="00504BB9"/>
    <w:rsid w:val="00513DCA"/>
    <w:rsid w:val="00555AD6"/>
    <w:rsid w:val="00570A6A"/>
    <w:rsid w:val="00587364"/>
    <w:rsid w:val="0058775D"/>
    <w:rsid w:val="00591400"/>
    <w:rsid w:val="005933EB"/>
    <w:rsid w:val="0059614A"/>
    <w:rsid w:val="00597086"/>
    <w:rsid w:val="005A4F87"/>
    <w:rsid w:val="005B4F6C"/>
    <w:rsid w:val="005B5032"/>
    <w:rsid w:val="005C18DF"/>
    <w:rsid w:val="005C5CB1"/>
    <w:rsid w:val="005D03BD"/>
    <w:rsid w:val="005E7E6B"/>
    <w:rsid w:val="005F010B"/>
    <w:rsid w:val="00600DE0"/>
    <w:rsid w:val="006062BC"/>
    <w:rsid w:val="006118FA"/>
    <w:rsid w:val="006215B7"/>
    <w:rsid w:val="00630F27"/>
    <w:rsid w:val="00635833"/>
    <w:rsid w:val="00635856"/>
    <w:rsid w:val="0064787D"/>
    <w:rsid w:val="006566C8"/>
    <w:rsid w:val="006639CF"/>
    <w:rsid w:val="00674A06"/>
    <w:rsid w:val="006875D7"/>
    <w:rsid w:val="006952E7"/>
    <w:rsid w:val="006A28BC"/>
    <w:rsid w:val="006B1A6A"/>
    <w:rsid w:val="006B3154"/>
    <w:rsid w:val="006B3B2D"/>
    <w:rsid w:val="006B4D0F"/>
    <w:rsid w:val="006C1774"/>
    <w:rsid w:val="006D6FCA"/>
    <w:rsid w:val="006E11C1"/>
    <w:rsid w:val="006E6D9E"/>
    <w:rsid w:val="006F372D"/>
    <w:rsid w:val="006F40AD"/>
    <w:rsid w:val="006F591E"/>
    <w:rsid w:val="00702057"/>
    <w:rsid w:val="00723D23"/>
    <w:rsid w:val="00726C2C"/>
    <w:rsid w:val="007271FC"/>
    <w:rsid w:val="00731429"/>
    <w:rsid w:val="00753227"/>
    <w:rsid w:val="00771E23"/>
    <w:rsid w:val="0077226E"/>
    <w:rsid w:val="00786A47"/>
    <w:rsid w:val="00796FBA"/>
    <w:rsid w:val="007A7377"/>
    <w:rsid w:val="007B5422"/>
    <w:rsid w:val="007C16CC"/>
    <w:rsid w:val="007D3D46"/>
    <w:rsid w:val="007D3DF1"/>
    <w:rsid w:val="00817BCB"/>
    <w:rsid w:val="008252B3"/>
    <w:rsid w:val="00827E53"/>
    <w:rsid w:val="00833EFD"/>
    <w:rsid w:val="00846BA3"/>
    <w:rsid w:val="00856E8F"/>
    <w:rsid w:val="008673FC"/>
    <w:rsid w:val="008713D8"/>
    <w:rsid w:val="008754A5"/>
    <w:rsid w:val="008A397F"/>
    <w:rsid w:val="008A6FC5"/>
    <w:rsid w:val="008B2B08"/>
    <w:rsid w:val="008C1FE3"/>
    <w:rsid w:val="008C2D28"/>
    <w:rsid w:val="0090510D"/>
    <w:rsid w:val="009137F6"/>
    <w:rsid w:val="00913DB8"/>
    <w:rsid w:val="00915315"/>
    <w:rsid w:val="0092066C"/>
    <w:rsid w:val="00925038"/>
    <w:rsid w:val="009278C9"/>
    <w:rsid w:val="00932D76"/>
    <w:rsid w:val="00945351"/>
    <w:rsid w:val="009515DC"/>
    <w:rsid w:val="009705EE"/>
    <w:rsid w:val="00970997"/>
    <w:rsid w:val="00972333"/>
    <w:rsid w:val="009746B1"/>
    <w:rsid w:val="00990580"/>
    <w:rsid w:val="00991954"/>
    <w:rsid w:val="009A2D87"/>
    <w:rsid w:val="009C7937"/>
    <w:rsid w:val="009E1D7F"/>
    <w:rsid w:val="009E408A"/>
    <w:rsid w:val="009F07A6"/>
    <w:rsid w:val="009F3F22"/>
    <w:rsid w:val="009F5ABB"/>
    <w:rsid w:val="009F7B58"/>
    <w:rsid w:val="00A10553"/>
    <w:rsid w:val="00A14E42"/>
    <w:rsid w:val="00A33FE7"/>
    <w:rsid w:val="00A460C0"/>
    <w:rsid w:val="00A51809"/>
    <w:rsid w:val="00A530F5"/>
    <w:rsid w:val="00A53F5B"/>
    <w:rsid w:val="00A62D53"/>
    <w:rsid w:val="00A655BF"/>
    <w:rsid w:val="00A915EB"/>
    <w:rsid w:val="00AA647E"/>
    <w:rsid w:val="00AB16E7"/>
    <w:rsid w:val="00AB37A2"/>
    <w:rsid w:val="00AC15FC"/>
    <w:rsid w:val="00AD170E"/>
    <w:rsid w:val="00AD3990"/>
    <w:rsid w:val="00AF773C"/>
    <w:rsid w:val="00B21A45"/>
    <w:rsid w:val="00B24E09"/>
    <w:rsid w:val="00B30465"/>
    <w:rsid w:val="00B30912"/>
    <w:rsid w:val="00B32A3D"/>
    <w:rsid w:val="00B341F9"/>
    <w:rsid w:val="00B502E5"/>
    <w:rsid w:val="00B51DFC"/>
    <w:rsid w:val="00B56E2F"/>
    <w:rsid w:val="00B6496B"/>
    <w:rsid w:val="00B75BC6"/>
    <w:rsid w:val="00B863CD"/>
    <w:rsid w:val="00B87321"/>
    <w:rsid w:val="00B90F4C"/>
    <w:rsid w:val="00BA1998"/>
    <w:rsid w:val="00BA1EE4"/>
    <w:rsid w:val="00BB1EA9"/>
    <w:rsid w:val="00BB3831"/>
    <w:rsid w:val="00BC3101"/>
    <w:rsid w:val="00BC59BA"/>
    <w:rsid w:val="00BD24AC"/>
    <w:rsid w:val="00BD330A"/>
    <w:rsid w:val="00BD3AC1"/>
    <w:rsid w:val="00BD5A35"/>
    <w:rsid w:val="00BE15C1"/>
    <w:rsid w:val="00BE1CC9"/>
    <w:rsid w:val="00BE6065"/>
    <w:rsid w:val="00C004DE"/>
    <w:rsid w:val="00C03F6C"/>
    <w:rsid w:val="00C103A9"/>
    <w:rsid w:val="00C10DC4"/>
    <w:rsid w:val="00C12773"/>
    <w:rsid w:val="00C16F7E"/>
    <w:rsid w:val="00C3704D"/>
    <w:rsid w:val="00C40B76"/>
    <w:rsid w:val="00C44CAE"/>
    <w:rsid w:val="00C501F9"/>
    <w:rsid w:val="00C51C69"/>
    <w:rsid w:val="00C52821"/>
    <w:rsid w:val="00C70DE3"/>
    <w:rsid w:val="00C81D16"/>
    <w:rsid w:val="00C91586"/>
    <w:rsid w:val="00C944F7"/>
    <w:rsid w:val="00CA1CC9"/>
    <w:rsid w:val="00CB1B87"/>
    <w:rsid w:val="00CB780F"/>
    <w:rsid w:val="00CD32BB"/>
    <w:rsid w:val="00CD6C5B"/>
    <w:rsid w:val="00CE627A"/>
    <w:rsid w:val="00CE72B4"/>
    <w:rsid w:val="00CF1938"/>
    <w:rsid w:val="00CF2C85"/>
    <w:rsid w:val="00CF58AB"/>
    <w:rsid w:val="00CF619B"/>
    <w:rsid w:val="00CF6560"/>
    <w:rsid w:val="00CF7EFA"/>
    <w:rsid w:val="00D053FF"/>
    <w:rsid w:val="00D0656B"/>
    <w:rsid w:val="00D07D43"/>
    <w:rsid w:val="00D10C0B"/>
    <w:rsid w:val="00D1278F"/>
    <w:rsid w:val="00D136AA"/>
    <w:rsid w:val="00D27D8F"/>
    <w:rsid w:val="00D27DE6"/>
    <w:rsid w:val="00D35A16"/>
    <w:rsid w:val="00D412E7"/>
    <w:rsid w:val="00D42C98"/>
    <w:rsid w:val="00D43EFA"/>
    <w:rsid w:val="00D47E7B"/>
    <w:rsid w:val="00D54011"/>
    <w:rsid w:val="00D6019F"/>
    <w:rsid w:val="00D73CA4"/>
    <w:rsid w:val="00D76CBC"/>
    <w:rsid w:val="00D825FB"/>
    <w:rsid w:val="00D91FE6"/>
    <w:rsid w:val="00D9229C"/>
    <w:rsid w:val="00D97E1B"/>
    <w:rsid w:val="00DA430E"/>
    <w:rsid w:val="00DC0787"/>
    <w:rsid w:val="00DC5D40"/>
    <w:rsid w:val="00DD220D"/>
    <w:rsid w:val="00DF0620"/>
    <w:rsid w:val="00E01534"/>
    <w:rsid w:val="00E07624"/>
    <w:rsid w:val="00E4369E"/>
    <w:rsid w:val="00E44D93"/>
    <w:rsid w:val="00E46080"/>
    <w:rsid w:val="00E500F7"/>
    <w:rsid w:val="00E55CF7"/>
    <w:rsid w:val="00E60EBB"/>
    <w:rsid w:val="00E66628"/>
    <w:rsid w:val="00E72C7F"/>
    <w:rsid w:val="00EA0431"/>
    <w:rsid w:val="00EB068E"/>
    <w:rsid w:val="00EB2A84"/>
    <w:rsid w:val="00EB4B42"/>
    <w:rsid w:val="00EB69CC"/>
    <w:rsid w:val="00EC0E1D"/>
    <w:rsid w:val="00EC3EF5"/>
    <w:rsid w:val="00ED0153"/>
    <w:rsid w:val="00ED5139"/>
    <w:rsid w:val="00EE3168"/>
    <w:rsid w:val="00EE46F3"/>
    <w:rsid w:val="00F04BE6"/>
    <w:rsid w:val="00F04EEE"/>
    <w:rsid w:val="00F113E4"/>
    <w:rsid w:val="00F17F7F"/>
    <w:rsid w:val="00F223C0"/>
    <w:rsid w:val="00F30BD8"/>
    <w:rsid w:val="00F4790F"/>
    <w:rsid w:val="00F53E60"/>
    <w:rsid w:val="00F571DB"/>
    <w:rsid w:val="00F63933"/>
    <w:rsid w:val="00F66481"/>
    <w:rsid w:val="00F75082"/>
    <w:rsid w:val="00F837EF"/>
    <w:rsid w:val="00F91723"/>
    <w:rsid w:val="00F95AF2"/>
    <w:rsid w:val="00FA63D8"/>
    <w:rsid w:val="00FB24F2"/>
    <w:rsid w:val="00FB4DC9"/>
    <w:rsid w:val="00FB7169"/>
    <w:rsid w:val="00FC388C"/>
    <w:rsid w:val="00FC3FD6"/>
    <w:rsid w:val="00FC7F98"/>
    <w:rsid w:val="00FD0ECE"/>
    <w:rsid w:val="00FE392F"/>
    <w:rsid w:val="00FF1696"/>
    <w:rsid w:val="00FF6045"/>
    <w:rsid w:val="00FF6D48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396C5"/>
  <w15:docId w15:val="{EB1168C7-A1A8-42B8-8F5A-9B4C4811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3D23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C16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C16CC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07B7A"/>
    <w:rPr>
      <w:rFonts w:eastAsia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07B7A"/>
    <w:rPr>
      <w:rFonts w:eastAsiaTheme="minorHAnsi"/>
      <w:lang w:eastAsia="en-US"/>
    </w:rPr>
  </w:style>
  <w:style w:type="paragraph" w:styleId="Sraopastraipa">
    <w:name w:val="List Paragraph"/>
    <w:basedOn w:val="prastasis"/>
    <w:uiPriority w:val="34"/>
    <w:qFormat/>
    <w:rsid w:val="005C5CB1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BB1EA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E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04E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4EEE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F04E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04EEE"/>
    <w:rPr>
      <w:sz w:val="24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B24E09"/>
    <w:rPr>
      <w:vertAlign w:val="superscript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FE392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E392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FE39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281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07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45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02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9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921A-E3BA-4ED3-A2DE-DC210ECF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2318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Soc. apsaugos ir darbo min.</Company>
  <LinksUpToDate>false</LinksUpToDate>
  <CharactersWithSpaces>3633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LR SADM</dc:creator>
  <cp:keywords/>
  <dc:description/>
  <cp:lastModifiedBy>Virginijus Vaškelis</cp:lastModifiedBy>
  <cp:revision>5</cp:revision>
  <cp:lastPrinted>2018-09-12T13:01:00Z</cp:lastPrinted>
  <dcterms:created xsi:type="dcterms:W3CDTF">2018-09-14T05:15:00Z</dcterms:created>
  <dcterms:modified xsi:type="dcterms:W3CDTF">2018-10-05T11:10:00Z</dcterms:modified>
</cp:coreProperties>
</file>