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13E" w:rsidRPr="00AE4A5C" w:rsidRDefault="00A137A2" w:rsidP="00566270">
      <w:pPr>
        <w:pStyle w:val="Pagrindinistekstas"/>
        <w:spacing w:after="0" w:line="240" w:lineRule="atLeast"/>
        <w:jc w:val="center"/>
        <w:outlineLvl w:val="0"/>
        <w:rPr>
          <w:b/>
        </w:rPr>
      </w:pPr>
      <w:r w:rsidRPr="00B7376E">
        <w:rPr>
          <w:b/>
          <w:bCs/>
        </w:rPr>
        <w:t>LIETUVOS RESPUBLIKOS VYRIAUSYBĖS NUTARIMO „DĖL S</w:t>
      </w:r>
      <w:r w:rsidRPr="00B7376E">
        <w:rPr>
          <w:b/>
        </w:rPr>
        <w:t xml:space="preserve">UTIKIMO REORGANIZUOTI BIUDŽETINĘ ĮSTAIGĄ </w:t>
      </w:r>
      <w:bookmarkStart w:id="0" w:name="_Hlk535490648"/>
      <w:r w:rsidRPr="00B7376E">
        <w:rPr>
          <w:b/>
        </w:rPr>
        <w:t xml:space="preserve">TARPTAUTINĖS KOMISIJOS NACIŲ IR SOVIETINIO OKUPACINIŲ REŽIMŲ NUSIKALTIMAMS LIETUVOJE ĮVERTINTI </w:t>
      </w:r>
      <w:bookmarkEnd w:id="0"/>
      <w:r w:rsidRPr="00B7376E">
        <w:rPr>
          <w:b/>
        </w:rPr>
        <w:t xml:space="preserve">SEKRETORIATĄ“ </w:t>
      </w:r>
      <w:r w:rsidR="00C3313E" w:rsidRPr="00AE4A5C">
        <w:rPr>
          <w:b/>
        </w:rPr>
        <w:t xml:space="preserve">PROJEKTO </w:t>
      </w:r>
      <w:r w:rsidR="00E15AC0">
        <w:rPr>
          <w:b/>
        </w:rPr>
        <w:t xml:space="preserve">(toliau – Nutarimo projektas) </w:t>
      </w:r>
    </w:p>
    <w:p w:rsidR="00A36596" w:rsidRPr="00AE4A5C" w:rsidRDefault="00A36596" w:rsidP="00566270">
      <w:pPr>
        <w:pStyle w:val="Pagrindinistekstas"/>
        <w:spacing w:after="0" w:line="240" w:lineRule="atLeast"/>
        <w:jc w:val="center"/>
        <w:outlineLvl w:val="0"/>
        <w:rPr>
          <w:b/>
        </w:rPr>
      </w:pPr>
      <w:r w:rsidRPr="00AE4A5C">
        <w:rPr>
          <w:b/>
        </w:rPr>
        <w:t>DERINIMO PAŽYMA</w:t>
      </w:r>
    </w:p>
    <w:p w:rsidR="00A85F8D" w:rsidRPr="00AE4A5C" w:rsidRDefault="00A85F8D" w:rsidP="00566270">
      <w:pPr>
        <w:spacing w:line="240" w:lineRule="atLeast"/>
        <w:jc w:val="center"/>
        <w:rPr>
          <w:b/>
        </w:rPr>
      </w:pPr>
    </w:p>
    <w:tbl>
      <w:tblPr>
        <w:tblW w:w="15329"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5245"/>
        <w:gridCol w:w="8382"/>
      </w:tblGrid>
      <w:tr w:rsidR="00FB0A2A" w:rsidRPr="00AE4A5C" w:rsidTr="00566270">
        <w:trPr>
          <w:trHeight w:val="423"/>
        </w:trPr>
        <w:tc>
          <w:tcPr>
            <w:tcW w:w="1702" w:type="dxa"/>
            <w:shd w:val="clear" w:color="auto" w:fill="auto"/>
          </w:tcPr>
          <w:p w:rsidR="00A85F8D" w:rsidRPr="00AE4A5C" w:rsidRDefault="00A85F8D" w:rsidP="00566270">
            <w:pPr>
              <w:spacing w:line="240" w:lineRule="atLeast"/>
              <w:jc w:val="center"/>
              <w:rPr>
                <w:b/>
              </w:rPr>
            </w:pPr>
            <w:r w:rsidRPr="00AE4A5C">
              <w:rPr>
                <w:b/>
              </w:rPr>
              <w:t>Institucijos pavadinimas</w:t>
            </w:r>
            <w:r w:rsidR="00776430">
              <w:rPr>
                <w:b/>
              </w:rPr>
              <w:t>,</w:t>
            </w:r>
            <w:r w:rsidRPr="00AE4A5C">
              <w:rPr>
                <w:b/>
              </w:rPr>
              <w:t xml:space="preserve"> rašto data ir numeris</w:t>
            </w:r>
          </w:p>
        </w:tc>
        <w:tc>
          <w:tcPr>
            <w:tcW w:w="5245" w:type="dxa"/>
            <w:shd w:val="clear" w:color="auto" w:fill="auto"/>
          </w:tcPr>
          <w:p w:rsidR="00A85F8D" w:rsidRPr="00AE4A5C" w:rsidRDefault="00A85F8D" w:rsidP="00566270">
            <w:pPr>
              <w:spacing w:line="240" w:lineRule="atLeast"/>
              <w:jc w:val="center"/>
              <w:rPr>
                <w:b/>
                <w:iCs/>
              </w:rPr>
            </w:pPr>
            <w:r w:rsidRPr="00AE4A5C">
              <w:rPr>
                <w:b/>
                <w:iCs/>
              </w:rPr>
              <w:t>Pastabos ir pasiūlymai</w:t>
            </w:r>
          </w:p>
        </w:tc>
        <w:tc>
          <w:tcPr>
            <w:tcW w:w="8382" w:type="dxa"/>
            <w:shd w:val="clear" w:color="auto" w:fill="auto"/>
          </w:tcPr>
          <w:p w:rsidR="00A85F8D" w:rsidRPr="00AE4A5C" w:rsidRDefault="00A85F8D" w:rsidP="00566270">
            <w:pPr>
              <w:spacing w:line="240" w:lineRule="atLeast"/>
              <w:jc w:val="center"/>
              <w:rPr>
                <w:b/>
                <w:iCs/>
              </w:rPr>
            </w:pPr>
            <w:r w:rsidRPr="00AE4A5C">
              <w:rPr>
                <w:b/>
                <w:iCs/>
              </w:rPr>
              <w:t xml:space="preserve">Žyma apie nepriimtas </w:t>
            </w:r>
            <w:r w:rsidR="00104567" w:rsidRPr="00AE4A5C">
              <w:rPr>
                <w:b/>
                <w:iCs/>
              </w:rPr>
              <w:t xml:space="preserve">arba iš dalies priimtas </w:t>
            </w:r>
            <w:r w:rsidRPr="00AE4A5C">
              <w:rPr>
                <w:b/>
                <w:iCs/>
              </w:rPr>
              <w:t>(nurodyti motyvus) pastabas ir pasiūlymus</w:t>
            </w:r>
            <w:r w:rsidR="00EC3F97">
              <w:rPr>
                <w:b/>
                <w:iCs/>
              </w:rPr>
              <w:t xml:space="preserve"> </w:t>
            </w:r>
            <w:r w:rsidR="00776430">
              <w:rPr>
                <w:b/>
                <w:iCs/>
              </w:rPr>
              <w:t>/</w:t>
            </w:r>
            <w:r w:rsidR="00EC3F97">
              <w:rPr>
                <w:b/>
                <w:iCs/>
              </w:rPr>
              <w:t xml:space="preserve"> </w:t>
            </w:r>
            <w:r w:rsidR="00776430">
              <w:rPr>
                <w:b/>
                <w:iCs/>
              </w:rPr>
              <w:t xml:space="preserve">siūlomos </w:t>
            </w:r>
            <w:r w:rsidR="008F5813">
              <w:rPr>
                <w:b/>
                <w:iCs/>
              </w:rPr>
              <w:t xml:space="preserve">kitos </w:t>
            </w:r>
            <w:r w:rsidR="00776430">
              <w:rPr>
                <w:b/>
                <w:iCs/>
              </w:rPr>
              <w:t>alternatyvos įvertinimas</w:t>
            </w:r>
          </w:p>
        </w:tc>
      </w:tr>
      <w:tr w:rsidR="00FB0A2A" w:rsidRPr="00AE4A5C" w:rsidTr="00566270">
        <w:trPr>
          <w:trHeight w:val="423"/>
        </w:trPr>
        <w:tc>
          <w:tcPr>
            <w:tcW w:w="1702" w:type="dxa"/>
            <w:tcBorders>
              <w:top w:val="single" w:sz="4" w:space="0" w:color="auto"/>
            </w:tcBorders>
            <w:shd w:val="clear" w:color="auto" w:fill="auto"/>
          </w:tcPr>
          <w:p w:rsidR="00E15AC0" w:rsidRPr="00AE4A5C" w:rsidRDefault="00E15AC0" w:rsidP="00566270">
            <w:pPr>
              <w:spacing w:line="240" w:lineRule="atLeast"/>
            </w:pPr>
            <w:r>
              <w:t xml:space="preserve">Užsienio reikalų </w:t>
            </w:r>
            <w:r w:rsidRPr="00AE4A5C">
              <w:t>ministerijos 201</w:t>
            </w:r>
            <w:r>
              <w:t>9</w:t>
            </w:r>
            <w:r w:rsidRPr="00AE4A5C">
              <w:t>-0</w:t>
            </w:r>
            <w:r>
              <w:t>3</w:t>
            </w:r>
            <w:r w:rsidRPr="00AE4A5C">
              <w:t>-0</w:t>
            </w:r>
            <w:r>
              <w:t>7</w:t>
            </w:r>
            <w:r w:rsidRPr="00AE4A5C">
              <w:t xml:space="preserve"> išvada Nr.</w:t>
            </w:r>
            <w:r w:rsidR="00BD3826">
              <w:t> </w:t>
            </w:r>
            <w:r>
              <w:t>(22.29)3-978</w:t>
            </w:r>
          </w:p>
        </w:tc>
        <w:tc>
          <w:tcPr>
            <w:tcW w:w="5245" w:type="dxa"/>
            <w:shd w:val="clear" w:color="auto" w:fill="auto"/>
          </w:tcPr>
          <w:p w:rsidR="00E15AC0" w:rsidRPr="00F93AF8" w:rsidRDefault="00E15AC0" w:rsidP="00566270">
            <w:pPr>
              <w:autoSpaceDE w:val="0"/>
              <w:autoSpaceDN w:val="0"/>
              <w:spacing w:line="240" w:lineRule="atLeast"/>
              <w:jc w:val="both"/>
              <w:rPr>
                <w:color w:val="000000"/>
                <w:lang w:val="en-US"/>
              </w:rPr>
            </w:pPr>
            <w:r w:rsidRPr="00F93AF8">
              <w:rPr>
                <w:color w:val="000000"/>
              </w:rPr>
              <w:t>Rašte, kuriuo projektas teikiamas institucijoms išvadoms gauti, išdėstyti argumentai dėl biudžetinės įstaigos Tarptautinės komisijos nacių ir sovietinio okupacinių režimų nusikaltimams Lietuvoje įvertinti sekretoriato (toliau – Sekretoriatas) reorganizavimo ir prijungimo prie Vyriausybės kanceliarijos yra objektyvūs ir suprantami. Vis dėlto įvertinus Tarptautinės komisijos nacių ir sovietinio okupacinių režimų nusikaltimams Lietuvoje įvertinti (toliau – Komisija) sudarymo tikslą ir Sekretoriatui Vyriausybės 1999 m. spalio 8</w:t>
            </w:r>
            <w:r w:rsidR="00566270">
              <w:rPr>
                <w:color w:val="000000"/>
              </w:rPr>
              <w:t> </w:t>
            </w:r>
            <w:bookmarkStart w:id="1" w:name="_GoBack"/>
            <w:bookmarkEnd w:id="1"/>
            <w:r w:rsidRPr="00F93AF8">
              <w:rPr>
                <w:color w:val="000000"/>
              </w:rPr>
              <w:t>d. nutarimu Nr. 1131 „Dėl Tarptautinės komisijos nacių ir sovietinio okupacinių režimų nusikaltimams Lietuvoje įvertinti sekretoriato nuostatų patvirtinimo“ pavestas funkcijas, manytina, kad būtina užtikrinti Sekretoriato, kaip atskiros biudžetinės įstaigos, nepriklausomumą. Sekretoriato prijungimas prie Vyriausybės kanceliarijos reikštų jo politizavimą ir tiesioginę priklausomybę nuo centrinės valdžios ir prieštarautų pirminei šio Sekretoriato sukūrimo idėjai</w:t>
            </w:r>
            <w:r w:rsidR="00C533B4">
              <w:rPr>
                <w:color w:val="000000"/>
              </w:rPr>
              <w:t> </w:t>
            </w:r>
            <w:r w:rsidRPr="00F93AF8">
              <w:rPr>
                <w:color w:val="000000"/>
              </w:rPr>
              <w:t xml:space="preserve">– užtikrinti nepriklausomą nuo politinės įtakos veiklą. </w:t>
            </w:r>
          </w:p>
          <w:p w:rsidR="00E15AC0" w:rsidRPr="00F93AF8" w:rsidRDefault="00E15AC0" w:rsidP="00566270">
            <w:pPr>
              <w:spacing w:line="240" w:lineRule="atLeast"/>
              <w:ind w:firstLine="720"/>
              <w:jc w:val="both"/>
              <w:rPr>
                <w:lang w:val="en-US"/>
              </w:rPr>
            </w:pPr>
            <w:r w:rsidRPr="00F93AF8">
              <w:t>Tikėtina, kad</w:t>
            </w:r>
            <w:r w:rsidR="00EC3F97">
              <w:t>,</w:t>
            </w:r>
            <w:r w:rsidRPr="00F93AF8">
              <w:t xml:space="preserve"> prijungus Sekretoriatą, jo ir Komisijos veikla taptų tiesiogiai priklausoma nuo dvišalių santykių su kai kuriomis valstybėmis </w:t>
            </w:r>
            <w:r w:rsidRPr="00F93AF8">
              <w:lastRenderedPageBreak/>
              <w:t xml:space="preserve">dinamikos. Taip pat išlieka rizika, kad prijungus Sekretoriatą prie Vyriausybės kanceliarijos būtų susiaurintos Sekretoriato funkcijos, dėl </w:t>
            </w:r>
            <w:r w:rsidR="00EC3F97">
              <w:t>to</w:t>
            </w:r>
            <w:r w:rsidRPr="00F93AF8">
              <w:t xml:space="preserve"> galėtų sumažėti Komisijos veiklos efektyvumas ir būtų atsisakyta svarbių neformalaus švietimo programų. </w:t>
            </w:r>
          </w:p>
          <w:p w:rsidR="00E15AC0" w:rsidRPr="00AE4A5C" w:rsidRDefault="00E15AC0" w:rsidP="00566270">
            <w:pPr>
              <w:tabs>
                <w:tab w:val="left" w:pos="851"/>
              </w:tabs>
              <w:suppressAutoHyphens/>
              <w:spacing w:line="240" w:lineRule="atLeast"/>
              <w:jc w:val="both"/>
            </w:pPr>
            <w:r w:rsidRPr="00F93AF8">
              <w:t>Atsižvelgdami į tai, kas išdėstyta, projektui nepritariame.</w:t>
            </w:r>
          </w:p>
        </w:tc>
        <w:tc>
          <w:tcPr>
            <w:tcW w:w="8382" w:type="dxa"/>
            <w:shd w:val="clear" w:color="auto" w:fill="auto"/>
          </w:tcPr>
          <w:p w:rsidR="00E15AC0" w:rsidRPr="00E4610C" w:rsidRDefault="0083411C" w:rsidP="00566270">
            <w:pPr>
              <w:pStyle w:val="Pavadinimas"/>
              <w:spacing w:line="240" w:lineRule="atLeast"/>
              <w:jc w:val="both"/>
              <w:rPr>
                <w:u w:val="single"/>
              </w:rPr>
            </w:pPr>
            <w:r w:rsidRPr="00E4610C">
              <w:rPr>
                <w:u w:val="single"/>
              </w:rPr>
              <w:lastRenderedPageBreak/>
              <w:t>Neatsižvelgta</w:t>
            </w:r>
          </w:p>
          <w:p w:rsidR="00776430" w:rsidRDefault="00BD3826" w:rsidP="00566270">
            <w:pPr>
              <w:pStyle w:val="Pavadinimas"/>
              <w:spacing w:line="240" w:lineRule="atLeast"/>
              <w:jc w:val="both"/>
              <w:rPr>
                <w:b w:val="0"/>
                <w:snapToGrid w:val="0"/>
              </w:rPr>
            </w:pPr>
            <w:r w:rsidRPr="00BD3826">
              <w:rPr>
                <w:b w:val="0"/>
                <w:color w:val="000000"/>
              </w:rPr>
              <w:t>Tarptautinės komisijos nacių ir sovietinio okupacinių režimų nusikaltimams Lietuvoje įvertinti sekretoriat</w:t>
            </w:r>
            <w:r w:rsidR="0096174B">
              <w:rPr>
                <w:b w:val="0"/>
                <w:color w:val="000000"/>
              </w:rPr>
              <w:t>as</w:t>
            </w:r>
            <w:r w:rsidRPr="00BD3826">
              <w:rPr>
                <w:b w:val="0"/>
                <w:color w:val="000000"/>
              </w:rPr>
              <w:t xml:space="preserve"> (toliau – Sekretoriatas)</w:t>
            </w:r>
            <w:r w:rsidR="008A2B41" w:rsidRPr="00BD3826">
              <w:rPr>
                <w:b w:val="0"/>
                <w:snapToGrid w:val="0"/>
              </w:rPr>
              <w:t xml:space="preserve"> </w:t>
            </w:r>
            <w:r w:rsidR="008A2B41" w:rsidRPr="008A2B41">
              <w:rPr>
                <w:b w:val="0"/>
                <w:snapToGrid w:val="0"/>
              </w:rPr>
              <w:t>įsteigtas Vyriausybei įgyvendinant Respublikos Prezidento 1998 m. rugsėjo 7</w:t>
            </w:r>
            <w:r w:rsidR="0096174B">
              <w:rPr>
                <w:b w:val="0"/>
                <w:snapToGrid w:val="0"/>
              </w:rPr>
              <w:t> </w:t>
            </w:r>
            <w:r w:rsidR="008A2B41" w:rsidRPr="008A2B41">
              <w:rPr>
                <w:b w:val="0"/>
                <w:snapToGrid w:val="0"/>
              </w:rPr>
              <w:t>d. dekreto Nr.</w:t>
            </w:r>
            <w:r w:rsidR="00EC3F97">
              <w:rPr>
                <w:b w:val="0"/>
                <w:snapToGrid w:val="0"/>
              </w:rPr>
              <w:t xml:space="preserve"> </w:t>
            </w:r>
            <w:r w:rsidR="008A2B41" w:rsidRPr="008A2B41">
              <w:rPr>
                <w:b w:val="0"/>
                <w:snapToGrid w:val="0"/>
              </w:rPr>
              <w:t>159 „Dėl Tarptautinės komisijos nacių ir sovietinio okupacinių režimų nusikaltimams Lietuvoje įvertinti“</w:t>
            </w:r>
            <w:r w:rsidR="008A2B41" w:rsidRPr="008A2B41">
              <w:rPr>
                <w:b w:val="0"/>
                <w:color w:val="000000"/>
                <w:lang w:eastAsia="lt-LT"/>
              </w:rPr>
              <w:t xml:space="preserve"> 2 straipsnį, kuriame Vyriausybė įpareigota </w:t>
            </w:r>
            <w:r w:rsidR="008A2B41" w:rsidRPr="008A2B41">
              <w:rPr>
                <w:b w:val="0"/>
                <w:color w:val="000000"/>
              </w:rPr>
              <w:t xml:space="preserve">užtikrinti </w:t>
            </w:r>
            <w:r w:rsidR="008A2B41" w:rsidRPr="008A2B41">
              <w:rPr>
                <w:b w:val="0"/>
                <w:snapToGrid w:val="0"/>
              </w:rPr>
              <w:t xml:space="preserve">Tarptautinės komisijos nacių ir sovietinio okupacinių režimų nusikaltimams Lietuvoje įvertinti (toliau – Komisija) </w:t>
            </w:r>
            <w:r w:rsidR="008A2B41" w:rsidRPr="00FD2D76">
              <w:rPr>
                <w:b w:val="0"/>
                <w:color w:val="000000"/>
              </w:rPr>
              <w:t>darbo organizavimą.</w:t>
            </w:r>
            <w:r w:rsidR="008A2B41" w:rsidRPr="008A2B41">
              <w:rPr>
                <w:b w:val="0"/>
                <w:color w:val="000000"/>
              </w:rPr>
              <w:t xml:space="preserve"> P</w:t>
            </w:r>
            <w:r w:rsidR="008A2B41" w:rsidRPr="008A2B41">
              <w:rPr>
                <w:b w:val="0"/>
                <w:snapToGrid w:val="0"/>
              </w:rPr>
              <w:t xml:space="preserve">agal galiojantį Respublikos Prezidento 2012 m. spalio 16 d. dekreto Nr. </w:t>
            </w:r>
            <w:r w:rsidR="008A2B41" w:rsidRPr="008A2B41">
              <w:rPr>
                <w:b w:val="0"/>
                <w:color w:val="000000"/>
                <w:lang w:eastAsia="lt-LT"/>
              </w:rPr>
              <w:t xml:space="preserve">1K-1245 „Dėl Tarptautinės komisijos nacių ir sovietinio okupacinių režimų nusikaltimams Lietuvoje įvertinti“ 4 straipsnį, </w:t>
            </w:r>
            <w:r w:rsidR="008A2B41" w:rsidRPr="008A2B41">
              <w:rPr>
                <w:b w:val="0"/>
                <w:i/>
                <w:color w:val="000000"/>
                <w:u w:val="single"/>
                <w:lang w:eastAsia="lt-LT"/>
              </w:rPr>
              <w:t xml:space="preserve">Vyriausybei pavesta </w:t>
            </w:r>
            <w:r w:rsidR="008A2B41" w:rsidRPr="008A2B41">
              <w:rPr>
                <w:b w:val="0"/>
                <w:i/>
                <w:color w:val="000000"/>
                <w:u w:val="single"/>
              </w:rPr>
              <w:t>sudaryti sąlygas K</w:t>
            </w:r>
            <w:r w:rsidR="008A2B41" w:rsidRPr="008A2B41">
              <w:rPr>
                <w:b w:val="0"/>
                <w:i/>
                <w:snapToGrid w:val="0"/>
                <w:u w:val="single"/>
              </w:rPr>
              <w:t xml:space="preserve">omisijai </w:t>
            </w:r>
            <w:r w:rsidR="008A2B41" w:rsidRPr="008A2B41">
              <w:rPr>
                <w:b w:val="0"/>
                <w:i/>
                <w:color w:val="000000"/>
                <w:u w:val="single"/>
              </w:rPr>
              <w:t>vykdyti jos funkcijas</w:t>
            </w:r>
            <w:r w:rsidR="00006495">
              <w:rPr>
                <w:b w:val="0"/>
                <w:i/>
                <w:color w:val="000000"/>
                <w:u w:val="single"/>
              </w:rPr>
              <w:t>, o Komisijos funkcija yra nacių ir sovietinio okupacinių rėžimų nusikaltimų Lietuvoje įvertinimas</w:t>
            </w:r>
            <w:r w:rsidR="008A2B41" w:rsidRPr="008A2B41">
              <w:rPr>
                <w:b w:val="0"/>
                <w:i/>
                <w:color w:val="000000"/>
              </w:rPr>
              <w:t>.</w:t>
            </w:r>
            <w:r w:rsidR="008A2B41" w:rsidRPr="008A2B41">
              <w:rPr>
                <w:b w:val="0"/>
                <w:color w:val="000000"/>
              </w:rPr>
              <w:t xml:space="preserve"> Taigi</w:t>
            </w:r>
            <w:r w:rsidR="00BD44D2">
              <w:rPr>
                <w:b w:val="0"/>
                <w:color w:val="000000"/>
              </w:rPr>
              <w:t>,</w:t>
            </w:r>
            <w:r>
              <w:rPr>
                <w:b w:val="0"/>
                <w:color w:val="000000"/>
              </w:rPr>
              <w:t xml:space="preserve"> įvertinus teisinį pagrindą, kurį įgyvendinant buvo įsteigtas Sekretoriatas</w:t>
            </w:r>
            <w:r w:rsidR="00EC3F97">
              <w:rPr>
                <w:b w:val="0"/>
                <w:color w:val="000000"/>
              </w:rPr>
              <w:t>,</w:t>
            </w:r>
            <w:r>
              <w:rPr>
                <w:b w:val="0"/>
                <w:color w:val="000000"/>
              </w:rPr>
              <w:t xml:space="preserve"> ir jo įsteigimo tikslą </w:t>
            </w:r>
            <w:r w:rsidRPr="00F93AF8">
              <w:rPr>
                <w:color w:val="000000"/>
              </w:rPr>
              <w:t>–</w:t>
            </w:r>
            <w:r>
              <w:rPr>
                <w:b w:val="0"/>
                <w:color w:val="000000"/>
              </w:rPr>
              <w:t xml:space="preserve"> </w:t>
            </w:r>
            <w:r w:rsidR="008A2B41" w:rsidRPr="008A2B41">
              <w:rPr>
                <w:b w:val="0"/>
                <w:snapToGrid w:val="0"/>
              </w:rPr>
              <w:t xml:space="preserve">Komisijos aptarnavimas (sudarymas sąlygų vykdyti </w:t>
            </w:r>
            <w:r w:rsidR="00006495">
              <w:rPr>
                <w:b w:val="0"/>
                <w:snapToGrid w:val="0"/>
              </w:rPr>
              <w:t xml:space="preserve">nurodytą </w:t>
            </w:r>
            <w:r w:rsidR="008A2B41" w:rsidRPr="008A2B41">
              <w:rPr>
                <w:b w:val="0"/>
                <w:snapToGrid w:val="0"/>
              </w:rPr>
              <w:t>funkcij</w:t>
            </w:r>
            <w:r w:rsidR="00006495">
              <w:rPr>
                <w:b w:val="0"/>
                <w:snapToGrid w:val="0"/>
              </w:rPr>
              <w:t>ą</w:t>
            </w:r>
            <w:r w:rsidR="008A2B41" w:rsidRPr="008A2B41">
              <w:rPr>
                <w:b w:val="0"/>
                <w:snapToGrid w:val="0"/>
              </w:rPr>
              <w:t>)</w:t>
            </w:r>
            <w:r w:rsidR="008A2B41">
              <w:rPr>
                <w:b w:val="0"/>
                <w:snapToGrid w:val="0"/>
              </w:rPr>
              <w:t xml:space="preserve"> </w:t>
            </w:r>
            <w:r>
              <w:rPr>
                <w:b w:val="0"/>
                <w:snapToGrid w:val="0"/>
              </w:rPr>
              <w:t>bus užtikrintas</w:t>
            </w:r>
            <w:r w:rsidR="008A2B41">
              <w:rPr>
                <w:b w:val="0"/>
                <w:snapToGrid w:val="0"/>
              </w:rPr>
              <w:t xml:space="preserve"> ir reorganizavus Sekretoriatą</w:t>
            </w:r>
            <w:r w:rsidR="00006495">
              <w:rPr>
                <w:b w:val="0"/>
                <w:snapToGrid w:val="0"/>
              </w:rPr>
              <w:t>, o nuogąstavimai dėl Sekretoriato funkcijų susiaurinimo</w:t>
            </w:r>
            <w:r w:rsidR="00315876">
              <w:rPr>
                <w:b w:val="0"/>
                <w:snapToGrid w:val="0"/>
              </w:rPr>
              <w:t xml:space="preserve"> (atsisakymo švietimo funkcijos)</w:t>
            </w:r>
            <w:r w:rsidR="00006495">
              <w:rPr>
                <w:b w:val="0"/>
                <w:snapToGrid w:val="0"/>
              </w:rPr>
              <w:t xml:space="preserve"> yra nepagrįsti</w:t>
            </w:r>
            <w:r w:rsidR="00315876">
              <w:rPr>
                <w:b w:val="0"/>
                <w:snapToGrid w:val="0"/>
              </w:rPr>
              <w:t>, nes</w:t>
            </w:r>
            <w:r w:rsidR="00963F36">
              <w:rPr>
                <w:b w:val="0"/>
                <w:snapToGrid w:val="0"/>
              </w:rPr>
              <w:t xml:space="preserve"> </w:t>
            </w:r>
            <w:r w:rsidR="00111112" w:rsidRPr="00111112">
              <w:rPr>
                <w:b w:val="0"/>
              </w:rPr>
              <w:t>Nutarimo projekt</w:t>
            </w:r>
            <w:r w:rsidR="00532D12">
              <w:rPr>
                <w:b w:val="0"/>
              </w:rPr>
              <w:t>e</w:t>
            </w:r>
            <w:r w:rsidR="00111112">
              <w:t xml:space="preserve"> </w:t>
            </w:r>
            <w:r w:rsidR="00963F36">
              <w:rPr>
                <w:b w:val="0"/>
                <w:snapToGrid w:val="0"/>
              </w:rPr>
              <w:t>nustatyta, kad</w:t>
            </w:r>
            <w:r w:rsidR="00216B63">
              <w:rPr>
                <w:b w:val="0"/>
                <w:snapToGrid w:val="0"/>
              </w:rPr>
              <w:t>,</w:t>
            </w:r>
            <w:r w:rsidR="00963F36">
              <w:rPr>
                <w:b w:val="0"/>
                <w:snapToGrid w:val="0"/>
              </w:rPr>
              <w:t xml:space="preserve"> be kitų funkcijų, susijusių su Komisijos aptarnavimu, Vyriausybės </w:t>
            </w:r>
            <w:r w:rsidR="00963F36" w:rsidRPr="00963F36">
              <w:rPr>
                <w:b w:val="0"/>
                <w:snapToGrid w:val="0"/>
              </w:rPr>
              <w:t>kanceliarija</w:t>
            </w:r>
            <w:r w:rsidR="00963F36" w:rsidRPr="00963F36">
              <w:rPr>
                <w:b w:val="0"/>
              </w:rPr>
              <w:t xml:space="preserve"> dalyvaus šalies ir tarptautinės visuomenės švietimo apie </w:t>
            </w:r>
            <w:bookmarkStart w:id="2" w:name="_Hlk535494993"/>
            <w:r w:rsidR="00963F36" w:rsidRPr="00963F36">
              <w:rPr>
                <w:b w:val="0"/>
              </w:rPr>
              <w:t>nacių ir sovietinio okupacinių režimų nusikaltimus</w:t>
            </w:r>
            <w:bookmarkEnd w:id="2"/>
            <w:r w:rsidR="00963F36" w:rsidRPr="00963F36">
              <w:rPr>
                <w:b w:val="0"/>
              </w:rPr>
              <w:t xml:space="preserve"> ir jų padarinius veikloje</w:t>
            </w:r>
            <w:r w:rsidR="00AA2043">
              <w:rPr>
                <w:b w:val="0"/>
              </w:rPr>
              <w:t>. Ši funkcija</w:t>
            </w:r>
            <w:r w:rsidR="00315876">
              <w:rPr>
                <w:b w:val="0"/>
              </w:rPr>
              <w:t xml:space="preserve"> atitinka </w:t>
            </w:r>
            <w:r w:rsidR="00315876" w:rsidRPr="00315876">
              <w:rPr>
                <w:b w:val="0"/>
                <w:lang w:bidi="lt-LT"/>
              </w:rPr>
              <w:t>Tarptautinės komisijos nacių ir sovietinio okupacinių režimų nusikaltimams Lietuvoje įvertinti sekretoriato nuostatų</w:t>
            </w:r>
            <w:r w:rsidR="00315876">
              <w:rPr>
                <w:b w:val="0"/>
              </w:rPr>
              <w:t xml:space="preserve">, patvirtintų </w:t>
            </w:r>
            <w:r w:rsidR="00315876" w:rsidRPr="00315876">
              <w:rPr>
                <w:b w:val="0"/>
                <w:lang w:bidi="lt-LT"/>
              </w:rPr>
              <w:t>Lietuvos Respublikos Vyriausybės 1999 m. spalio 8 d. nutarimo Nr.</w:t>
            </w:r>
            <w:r w:rsidR="00C533B4">
              <w:rPr>
                <w:b w:val="0"/>
                <w:lang w:bidi="lt-LT"/>
              </w:rPr>
              <w:t> </w:t>
            </w:r>
            <w:r w:rsidR="00315876" w:rsidRPr="00315876">
              <w:rPr>
                <w:b w:val="0"/>
                <w:lang w:bidi="lt-LT"/>
              </w:rPr>
              <w:t>1131</w:t>
            </w:r>
            <w:r w:rsidR="00C533B4">
              <w:rPr>
                <w:b w:val="0"/>
                <w:lang w:bidi="lt-LT"/>
              </w:rPr>
              <w:t>,</w:t>
            </w:r>
            <w:r w:rsidR="00315876" w:rsidRPr="00315876">
              <w:rPr>
                <w:b w:val="0"/>
                <w:lang w:bidi="lt-LT"/>
              </w:rPr>
              <w:t xml:space="preserve"> </w:t>
            </w:r>
            <w:r w:rsidR="00315876" w:rsidRPr="00315876">
              <w:rPr>
                <w:b w:val="0"/>
                <w:color w:val="000000"/>
              </w:rPr>
              <w:t>5.5</w:t>
            </w:r>
            <w:r w:rsidR="00315876">
              <w:rPr>
                <w:b w:val="0"/>
                <w:color w:val="000000"/>
              </w:rPr>
              <w:t> papunk</w:t>
            </w:r>
            <w:r w:rsidR="008848BE">
              <w:rPr>
                <w:b w:val="0"/>
                <w:color w:val="000000"/>
              </w:rPr>
              <w:t xml:space="preserve">tį </w:t>
            </w:r>
            <w:r w:rsidR="00315876">
              <w:rPr>
                <w:b w:val="0"/>
                <w:color w:val="000000"/>
              </w:rPr>
              <w:t>(</w:t>
            </w:r>
            <w:r w:rsidR="00315876" w:rsidRPr="00315876">
              <w:rPr>
                <w:b w:val="0"/>
                <w:color w:val="000000"/>
              </w:rPr>
              <w:t>dalyvauja visuomenės istorinio švietimo veikloje</w:t>
            </w:r>
            <w:r w:rsidR="00315876">
              <w:rPr>
                <w:b w:val="0"/>
                <w:color w:val="000000"/>
              </w:rPr>
              <w:t>).</w:t>
            </w:r>
            <w:r>
              <w:rPr>
                <w:b w:val="0"/>
                <w:snapToGrid w:val="0"/>
              </w:rPr>
              <w:t xml:space="preserve"> </w:t>
            </w:r>
            <w:r w:rsidR="00040F9A">
              <w:rPr>
                <w:b w:val="0"/>
                <w:snapToGrid w:val="0"/>
              </w:rPr>
              <w:t xml:space="preserve">Taigi, </w:t>
            </w:r>
            <w:r w:rsidR="00BD44D2">
              <w:rPr>
                <w:b w:val="0"/>
                <w:snapToGrid w:val="0"/>
              </w:rPr>
              <w:t>siūlomu teisiniu reguliavimu</w:t>
            </w:r>
            <w:r w:rsidR="00776430">
              <w:rPr>
                <w:b w:val="0"/>
                <w:snapToGrid w:val="0"/>
              </w:rPr>
              <w:t xml:space="preserve"> nes</w:t>
            </w:r>
            <w:r w:rsidR="008848BE">
              <w:rPr>
                <w:b w:val="0"/>
                <w:snapToGrid w:val="0"/>
              </w:rPr>
              <w:t xml:space="preserve">iaurinamos </w:t>
            </w:r>
            <w:r w:rsidR="00875F17">
              <w:rPr>
                <w:b w:val="0"/>
                <w:snapToGrid w:val="0"/>
              </w:rPr>
              <w:t>šiuose n</w:t>
            </w:r>
            <w:r w:rsidR="00776430">
              <w:rPr>
                <w:b w:val="0"/>
                <w:snapToGrid w:val="0"/>
              </w:rPr>
              <w:t>uostatuose nustatyt</w:t>
            </w:r>
            <w:r w:rsidR="008848BE">
              <w:rPr>
                <w:b w:val="0"/>
                <w:snapToGrid w:val="0"/>
              </w:rPr>
              <w:t>os</w:t>
            </w:r>
            <w:r w:rsidR="00776430">
              <w:rPr>
                <w:b w:val="0"/>
                <w:snapToGrid w:val="0"/>
              </w:rPr>
              <w:t xml:space="preserve"> funkcij</w:t>
            </w:r>
            <w:r w:rsidR="008848BE">
              <w:rPr>
                <w:b w:val="0"/>
                <w:snapToGrid w:val="0"/>
              </w:rPr>
              <w:t>os</w:t>
            </w:r>
            <w:r w:rsidR="00776430">
              <w:rPr>
                <w:b w:val="0"/>
                <w:snapToGrid w:val="0"/>
              </w:rPr>
              <w:t>.</w:t>
            </w:r>
          </w:p>
          <w:p w:rsidR="00CF4D29" w:rsidRPr="00146711" w:rsidRDefault="002805FF" w:rsidP="00566270">
            <w:pPr>
              <w:pStyle w:val="Pavadinimas"/>
              <w:spacing w:line="240" w:lineRule="atLeast"/>
              <w:jc w:val="both"/>
              <w:rPr>
                <w:b w:val="0"/>
                <w:snapToGrid w:val="0"/>
              </w:rPr>
            </w:pPr>
            <w:r>
              <w:rPr>
                <w:b w:val="0"/>
                <w:snapToGrid w:val="0"/>
              </w:rPr>
              <w:t>Be to, a</w:t>
            </w:r>
            <w:r w:rsidR="00BD3826">
              <w:rPr>
                <w:b w:val="0"/>
                <w:snapToGrid w:val="0"/>
              </w:rPr>
              <w:t>tsižvelg</w:t>
            </w:r>
            <w:r w:rsidR="001C52AC">
              <w:rPr>
                <w:b w:val="0"/>
                <w:snapToGrid w:val="0"/>
              </w:rPr>
              <w:t>iant</w:t>
            </w:r>
            <w:r w:rsidR="00BD3826">
              <w:rPr>
                <w:b w:val="0"/>
                <w:snapToGrid w:val="0"/>
              </w:rPr>
              <w:t xml:space="preserve"> į tai, kad Sekretoriato</w:t>
            </w:r>
            <w:r w:rsidR="008A2B41">
              <w:rPr>
                <w:b w:val="0"/>
                <w:snapToGrid w:val="0"/>
              </w:rPr>
              <w:t xml:space="preserve"> veikla</w:t>
            </w:r>
            <w:r>
              <w:rPr>
                <w:b w:val="0"/>
                <w:snapToGrid w:val="0"/>
              </w:rPr>
              <w:t xml:space="preserve"> susijusi su Komisijos aptarnavimu, o ne</w:t>
            </w:r>
            <w:r w:rsidR="008A2B41">
              <w:rPr>
                <w:b w:val="0"/>
                <w:snapToGrid w:val="0"/>
              </w:rPr>
              <w:t xml:space="preserve"> su valstybės politika</w:t>
            </w:r>
            <w:r w:rsidR="00BD3826">
              <w:rPr>
                <w:b w:val="0"/>
                <w:snapToGrid w:val="0"/>
              </w:rPr>
              <w:t xml:space="preserve">, jos įgyvendinimu ar formavimu, </w:t>
            </w:r>
            <w:r w:rsidR="008569CE">
              <w:rPr>
                <w:b w:val="0"/>
                <w:snapToGrid w:val="0"/>
              </w:rPr>
              <w:t xml:space="preserve">pastaboje </w:t>
            </w:r>
            <w:r w:rsidR="00CF4D29">
              <w:rPr>
                <w:b w:val="0"/>
                <w:snapToGrid w:val="0"/>
              </w:rPr>
              <w:t xml:space="preserve">keliamas </w:t>
            </w:r>
            <w:r w:rsidR="00CF4D29">
              <w:rPr>
                <w:b w:val="0"/>
                <w:snapToGrid w:val="0"/>
              </w:rPr>
              <w:lastRenderedPageBreak/>
              <w:t xml:space="preserve">klausimas dėl </w:t>
            </w:r>
            <w:r>
              <w:rPr>
                <w:b w:val="0"/>
                <w:snapToGrid w:val="0"/>
              </w:rPr>
              <w:t>politini</w:t>
            </w:r>
            <w:r w:rsidR="00CF4D29">
              <w:rPr>
                <w:b w:val="0"/>
                <w:snapToGrid w:val="0"/>
              </w:rPr>
              <w:t>o</w:t>
            </w:r>
            <w:r>
              <w:rPr>
                <w:b w:val="0"/>
                <w:snapToGrid w:val="0"/>
              </w:rPr>
              <w:t xml:space="preserve"> priklausomum</w:t>
            </w:r>
            <w:r w:rsidR="00CF4D29">
              <w:rPr>
                <w:b w:val="0"/>
                <w:snapToGrid w:val="0"/>
              </w:rPr>
              <w:t>o yra nepagrįstas</w:t>
            </w:r>
            <w:r>
              <w:rPr>
                <w:b w:val="0"/>
                <w:snapToGrid w:val="0"/>
              </w:rPr>
              <w:t>.</w:t>
            </w:r>
            <w:r w:rsidR="008A2B41">
              <w:rPr>
                <w:b w:val="0"/>
                <w:snapToGrid w:val="0"/>
              </w:rPr>
              <w:t xml:space="preserve"> </w:t>
            </w:r>
            <w:r w:rsidR="00AA63DE">
              <w:rPr>
                <w:b w:val="0"/>
                <w:snapToGrid w:val="0"/>
              </w:rPr>
              <w:t>N</w:t>
            </w:r>
            <w:r w:rsidR="00CF4D29" w:rsidRPr="002805FF">
              <w:rPr>
                <w:b w:val="0"/>
              </w:rPr>
              <w:t xml:space="preserve">epateikus konkrečių siūlymų, kaip galima tobulinti esamo Sekretoriato veiklą, </w:t>
            </w:r>
            <w:r w:rsidR="00CF4D29">
              <w:rPr>
                <w:b w:val="0"/>
              </w:rPr>
              <w:t>norint pasiekti</w:t>
            </w:r>
            <w:r w:rsidR="00CF4D29" w:rsidRPr="002805FF">
              <w:rPr>
                <w:b w:val="0"/>
              </w:rPr>
              <w:t xml:space="preserve"> Vyriausybės programoje numatytus tikslus optimizuoti biudžetinių įstaigų tinklą, atsisakyti ypač mažų įstaigų</w:t>
            </w:r>
            <w:r w:rsidR="00146711">
              <w:rPr>
                <w:b w:val="0"/>
              </w:rPr>
              <w:t xml:space="preserve"> ir įgyvendinti Vidaus reikalų ministerijos Vidaus audito skyriaus 2018</w:t>
            </w:r>
            <w:r w:rsidR="00BD44D2">
              <w:rPr>
                <w:b w:val="0"/>
              </w:rPr>
              <w:t> </w:t>
            </w:r>
            <w:r w:rsidR="00146711">
              <w:rPr>
                <w:b w:val="0"/>
              </w:rPr>
              <w:t>m. gruodžio 3 d. Vidaus audito ataskaitoje Nr. 23A1-11 „</w:t>
            </w:r>
            <w:r w:rsidR="00146711" w:rsidRPr="00BD3826">
              <w:rPr>
                <w:b w:val="0"/>
                <w:color w:val="000000"/>
              </w:rPr>
              <w:t xml:space="preserve">Tarptautinės komisijos nacių ir sovietinio okupacinių režimų nusikaltimams Lietuvoje įvertinti sekretoriato </w:t>
            </w:r>
            <w:r w:rsidR="00146711">
              <w:rPr>
                <w:b w:val="0"/>
                <w:color w:val="000000"/>
              </w:rPr>
              <w:t>vidaus audit</w:t>
            </w:r>
            <w:r w:rsidR="008569CE">
              <w:rPr>
                <w:b w:val="0"/>
                <w:color w:val="000000"/>
              </w:rPr>
              <w:t>as</w:t>
            </w:r>
            <w:r w:rsidR="00146711">
              <w:rPr>
                <w:b w:val="0"/>
                <w:color w:val="000000"/>
              </w:rPr>
              <w:t xml:space="preserve">“ (toliau – Audito ataskaita) nurodytas rekomendacijas, </w:t>
            </w:r>
            <w:r w:rsidR="00CF4D29" w:rsidRPr="002805FF">
              <w:rPr>
                <w:b w:val="0"/>
              </w:rPr>
              <w:t xml:space="preserve">manytina, kad </w:t>
            </w:r>
            <w:r w:rsidR="006E5964">
              <w:rPr>
                <w:b w:val="0"/>
              </w:rPr>
              <w:t xml:space="preserve">Nutarimo projekte </w:t>
            </w:r>
            <w:r w:rsidR="00CF4D29" w:rsidRPr="002805FF">
              <w:rPr>
                <w:b w:val="0"/>
              </w:rPr>
              <w:t>siūlomas sprendimas yra optimal</w:t>
            </w:r>
            <w:r w:rsidR="00BD44D2">
              <w:rPr>
                <w:b w:val="0"/>
              </w:rPr>
              <w:t>iausias</w:t>
            </w:r>
            <w:r w:rsidR="00CF4D29" w:rsidRPr="002805FF">
              <w:rPr>
                <w:b w:val="0"/>
              </w:rPr>
              <w:t>.</w:t>
            </w:r>
          </w:p>
        </w:tc>
      </w:tr>
      <w:tr w:rsidR="00BD44D2" w:rsidRPr="00AE4A5C" w:rsidTr="00566270">
        <w:trPr>
          <w:trHeight w:val="423"/>
        </w:trPr>
        <w:tc>
          <w:tcPr>
            <w:tcW w:w="1702" w:type="dxa"/>
            <w:vMerge w:val="restart"/>
            <w:tcBorders>
              <w:top w:val="single" w:sz="4" w:space="0" w:color="auto"/>
            </w:tcBorders>
            <w:shd w:val="clear" w:color="auto" w:fill="auto"/>
          </w:tcPr>
          <w:p w:rsidR="0083411C" w:rsidRDefault="0083411C" w:rsidP="00566270">
            <w:pPr>
              <w:spacing w:line="240" w:lineRule="atLeast"/>
              <w:jc w:val="both"/>
            </w:pPr>
            <w:r w:rsidRPr="00F93AF8">
              <w:rPr>
                <w:color w:val="000000"/>
              </w:rPr>
              <w:lastRenderedPageBreak/>
              <w:t xml:space="preserve">Tarptautinės komisijos nacių ir sovietinio okupacinių režimų nusikaltimams Lietuvoje įvertinti sekretoriato </w:t>
            </w:r>
            <w:r>
              <w:rPr>
                <w:color w:val="000000"/>
              </w:rPr>
              <w:t>2019-</w:t>
            </w:r>
            <w:r w:rsidRPr="00AE4A5C">
              <w:t>0</w:t>
            </w:r>
            <w:r>
              <w:t>3</w:t>
            </w:r>
            <w:r w:rsidRPr="00AE4A5C">
              <w:t>-</w:t>
            </w:r>
            <w:r>
              <w:t>04</w:t>
            </w:r>
            <w:r w:rsidRPr="00AE4A5C">
              <w:t xml:space="preserve"> išvada Nr. </w:t>
            </w:r>
            <w:r>
              <w:t>2R-26</w:t>
            </w:r>
            <w:r w:rsidR="00205AD9">
              <w:t>/</w:t>
            </w:r>
            <w:r w:rsidR="0081447C" w:rsidRPr="00F93AF8">
              <w:rPr>
                <w:color w:val="000000"/>
              </w:rPr>
              <w:t xml:space="preserve"> </w:t>
            </w:r>
            <w:bookmarkStart w:id="3" w:name="_Hlk3533574"/>
            <w:r w:rsidR="0081447C" w:rsidRPr="00F93AF8">
              <w:rPr>
                <w:color w:val="000000"/>
              </w:rPr>
              <w:t>Tarptautinė</w:t>
            </w:r>
            <w:r w:rsidR="00BD3826">
              <w:rPr>
                <w:color w:val="000000"/>
              </w:rPr>
              <w:t>s</w:t>
            </w:r>
            <w:r w:rsidR="0081447C" w:rsidRPr="00F93AF8">
              <w:rPr>
                <w:color w:val="000000"/>
              </w:rPr>
              <w:t xml:space="preserve"> komisijos nacių ir sovietinio okupacinių režimų nusikaltimams Lietuvoje įvertinti</w:t>
            </w:r>
            <w:bookmarkEnd w:id="3"/>
          </w:p>
          <w:p w:rsidR="00205AD9" w:rsidRPr="00AE4A5C" w:rsidRDefault="00BD3826" w:rsidP="00566270">
            <w:pPr>
              <w:spacing w:line="240" w:lineRule="atLeast"/>
              <w:jc w:val="both"/>
            </w:pPr>
            <w:r>
              <w:t>2019-03-08 išvada Nr. 2R-25</w:t>
            </w:r>
          </w:p>
        </w:tc>
        <w:tc>
          <w:tcPr>
            <w:tcW w:w="5245" w:type="dxa"/>
            <w:shd w:val="clear" w:color="auto" w:fill="auto"/>
          </w:tcPr>
          <w:p w:rsidR="0083411C" w:rsidRPr="00AE4A5C" w:rsidRDefault="0083411C" w:rsidP="00566270">
            <w:pPr>
              <w:spacing w:line="240" w:lineRule="atLeast"/>
              <w:jc w:val="both"/>
            </w:pPr>
            <w:r>
              <w:rPr>
                <w:lang w:bidi="lt-LT"/>
              </w:rPr>
              <w:t xml:space="preserve">1. </w:t>
            </w:r>
            <w:r w:rsidRPr="00DF14CC">
              <w:rPr>
                <w:lang w:bidi="lt-LT"/>
              </w:rPr>
              <w:t xml:space="preserve">Iš Nutarimo teikimo teksto matyti, kad Nutarimo projektas yra alternatyvus sprendimo projektas Vidaus reikalų ministerijos 2019 m. sausio 11 d. teikimu Nr. 1D-193(19) Vyriausybei pateiktam Lietuvos Respublikos Vyriausybės nutarimo „Dėl Lietuvos Respublikos Vyriausybės 1999 m. spalio 8 d. nutarimo Nr. 1131 „Dėl Tarptautinės komisijos nacių ir sovietinio okupacinių režimų nusikaltimams Lietuvoje įvertinti sekretoriato nuostatų patvirtinimo“ pakeitimo“ projektui (TAIS Nr. 19-230) (toliau - Nutarimo projektas 1), kuris parengtas įgyvendinant Ministro Pirmininko pavedimą. Atkreiptinas dėmesys, kad Nutarimo projektas 1 yra dar 2016 m. balandžio mėnesį Lietuvos Respublikos Vyriausybei svarstyti pateikto Lietuvos Respublikos Vyriausybės nutarimo „Dėl Lietuvos Respublikos Vyriausybės 1999 m. spalio 8 d. nutarimo Nr. 1131 „Dėl Tarptautinės komisijos nacių ir sovietinio okupacinių režimų nusikaltimams Lietuvoje įvertinti sekretoriato nuostatų patvirtinimo“ pakeitimo“ projekto atnaujinta ir patikslinta redakcija. Nutarimo projektu 1 sprendžiamas klausimas, kaip optimaliai suderinti Tarptautinės komisijos nacių ir sovietinio okupacinių režimų nusikaltimams Lietuvoje įvertinti sekretoriato (toliau - Sekretoriatas) veiklą reglamentuojančius teisės aktus su kitų norminių </w:t>
            </w:r>
            <w:r w:rsidRPr="00DF14CC">
              <w:rPr>
                <w:lang w:bidi="lt-LT"/>
              </w:rPr>
              <w:lastRenderedPageBreak/>
              <w:t xml:space="preserve">teisės aktų nuostatomis, tačiau tuo pačiu užtikrinant ir išsaugant Komisijos ir Sekretoriato veiklos savarankiškumą - gyvybiškai būtiną sąlygą jų sėkmingam darbui ir tarptautiniam pripažinimui. Formaliai Nutarimo projektu 1 siekiama Sekretoriato nuostatus išdėstyti nauja redakcija, atsižvelgiant į Biudžetinių įstaigų įstatymo ir kitų teisės aktų nuostatas, tačiau šis klausimas buvo sprendžiamas delikačiai, siekiant nesukelti neigiamos tarptautinės reakcijos ir galimų kaltinimų dėl bandymų kištis ir politizuoti istorinius tyrimus bei Komisijos veiklą. Nutarimo projekto 1 rengime dalyvavo Vyriausybės kanceliarijos teisininkai ir personalo specialistai, Vidaus reikalų, Teisingumo, Finansų ir Užsienio reikalų ministerijų bei Sekretoriato atstovai. Suderintame Nutarimo projekte 1 yra išspręsti visi Sekretoriato nuostatų neatitikimo kitiems norminiams teisės aktams klausimai, nesukeliant žymesnių neigiamų pasekmių dėl Komisijos veiklos savarankiškumo. Tuo tarpu alternatyviame Nutarimo projekte visiškai neįvertinti galimi neigiami tokio sprendimo aspektai. </w:t>
            </w:r>
            <w:r w:rsidRPr="00DF14CC">
              <w:rPr>
                <w:b/>
                <w:bCs/>
                <w:lang w:bidi="lt-LT"/>
              </w:rPr>
              <w:t>Vertindami du alternatyvius nutarimo projektus, pasisakytume už Nutarimo projektą 1, kuris buvo darbo tvarka išdiskutuotas ir suderintas tarpžinybinėje grupėje. Su Nutarimo projektu 1 buvo supažindinta Komisija ir jam pastabų neturėjo. Alternatyviam Nutarimo projektui Komisija nepritarė.</w:t>
            </w:r>
          </w:p>
        </w:tc>
        <w:tc>
          <w:tcPr>
            <w:tcW w:w="8382" w:type="dxa"/>
            <w:shd w:val="clear" w:color="auto" w:fill="auto"/>
          </w:tcPr>
          <w:p w:rsidR="0083411C" w:rsidRDefault="00776430" w:rsidP="00566270">
            <w:pPr>
              <w:pStyle w:val="Pavadinimas"/>
              <w:spacing w:line="240" w:lineRule="atLeast"/>
              <w:jc w:val="both"/>
              <w:rPr>
                <w:b w:val="0"/>
              </w:rPr>
            </w:pPr>
            <w:r>
              <w:rPr>
                <w:u w:val="single"/>
              </w:rPr>
              <w:lastRenderedPageBreak/>
              <w:t>Siūlomo</w:t>
            </w:r>
            <w:r w:rsidR="00B83199">
              <w:rPr>
                <w:u w:val="single"/>
              </w:rPr>
              <w:t>s</w:t>
            </w:r>
            <w:r>
              <w:rPr>
                <w:u w:val="single"/>
              </w:rPr>
              <w:t xml:space="preserve"> alternatyvos įvertinimas</w:t>
            </w:r>
            <w:r w:rsidR="0083411C">
              <w:rPr>
                <w:b w:val="0"/>
                <w:u w:val="single"/>
              </w:rPr>
              <w:t>.</w:t>
            </w:r>
            <w:r w:rsidR="0083411C" w:rsidRPr="00710AD3">
              <w:rPr>
                <w:b w:val="0"/>
              </w:rPr>
              <w:t xml:space="preserve"> </w:t>
            </w:r>
          </w:p>
          <w:p w:rsidR="008F0DB2" w:rsidRDefault="002805FF" w:rsidP="00566270">
            <w:pPr>
              <w:pStyle w:val="Pavadinimas"/>
              <w:spacing w:line="240" w:lineRule="atLeast"/>
              <w:jc w:val="both"/>
              <w:rPr>
                <w:b w:val="0"/>
                <w:snapToGrid w:val="0"/>
              </w:rPr>
            </w:pPr>
            <w:r>
              <w:rPr>
                <w:b w:val="0"/>
              </w:rPr>
              <w:t>2016 m.</w:t>
            </w:r>
            <w:r w:rsidR="00E64069">
              <w:rPr>
                <w:b w:val="0"/>
              </w:rPr>
              <w:t xml:space="preserve"> ir</w:t>
            </w:r>
            <w:r w:rsidR="00776430">
              <w:rPr>
                <w:b w:val="0"/>
              </w:rPr>
              <w:t xml:space="preserve"> patobulint</w:t>
            </w:r>
            <w:r w:rsidR="00CF4D29">
              <w:rPr>
                <w:b w:val="0"/>
              </w:rPr>
              <w:t>u</w:t>
            </w:r>
            <w:r w:rsidR="00776430">
              <w:rPr>
                <w:b w:val="0"/>
              </w:rPr>
              <w:t xml:space="preserve"> </w:t>
            </w:r>
            <w:r>
              <w:rPr>
                <w:b w:val="0"/>
              </w:rPr>
              <w:t>2019 m. Vyriausybei pateikt</w:t>
            </w:r>
            <w:r w:rsidR="00CF4D29">
              <w:rPr>
                <w:b w:val="0"/>
              </w:rPr>
              <w:t>u</w:t>
            </w:r>
            <w:r>
              <w:rPr>
                <w:b w:val="0"/>
              </w:rPr>
              <w:t xml:space="preserve"> </w:t>
            </w:r>
            <w:r w:rsidRPr="002805FF">
              <w:rPr>
                <w:b w:val="0"/>
                <w:lang w:bidi="lt-LT"/>
              </w:rPr>
              <w:t>Lietuvos Respublikos Vyriausybės nutarimo „Dėl Lietuvos Respublikos Vyriausybės 1999</w:t>
            </w:r>
            <w:r w:rsidR="00C533B4">
              <w:rPr>
                <w:b w:val="0"/>
                <w:lang w:bidi="lt-LT"/>
              </w:rPr>
              <w:t> </w:t>
            </w:r>
            <w:r w:rsidRPr="002805FF">
              <w:rPr>
                <w:b w:val="0"/>
                <w:lang w:bidi="lt-LT"/>
              </w:rPr>
              <w:t>m. spalio 8 d. nutarimo Nr. 1131 „Dėl Tarptautinės komisijos nacių ir sovietinio okupacinių režimų nusikaltimams Lietuvoje įvertinti sekretoriato nuostatų patvirtinimo“ pakeitimo“ projekt</w:t>
            </w:r>
            <w:r w:rsidR="00CF4D29">
              <w:rPr>
                <w:b w:val="0"/>
                <w:lang w:bidi="lt-LT"/>
              </w:rPr>
              <w:t>u</w:t>
            </w:r>
            <w:r>
              <w:rPr>
                <w:b w:val="0"/>
                <w:lang w:bidi="lt-LT"/>
              </w:rPr>
              <w:t xml:space="preserve"> (toliau – Nuostatų projektas) </w:t>
            </w:r>
            <w:r w:rsidR="00CF4D29" w:rsidRPr="003006C8">
              <w:rPr>
                <w:b w:val="0"/>
                <w:i/>
                <w:u w:val="single"/>
                <w:lang w:bidi="lt-LT"/>
              </w:rPr>
              <w:t xml:space="preserve">nesiūloma </w:t>
            </w:r>
            <w:r w:rsidR="008F0DB2" w:rsidRPr="003006C8">
              <w:rPr>
                <w:b w:val="0"/>
                <w:i/>
                <w:u w:val="single"/>
                <w:lang w:bidi="lt-LT"/>
              </w:rPr>
              <w:t xml:space="preserve">sistemiškai </w:t>
            </w:r>
            <w:r w:rsidR="00CF4D29" w:rsidRPr="003006C8">
              <w:rPr>
                <w:b w:val="0"/>
                <w:i/>
                <w:u w:val="single"/>
                <w:lang w:bidi="lt-LT"/>
              </w:rPr>
              <w:t xml:space="preserve">peržiūrėti esamą teisinį reguliavimą ne tik dėl Sekretoriato vykdomos veiklos, bet ir jo atskaitingumo, vadovo paskyrimo, darbo užmokesčio ir kitų </w:t>
            </w:r>
            <w:r w:rsidR="00D406AA" w:rsidRPr="003006C8">
              <w:rPr>
                <w:b w:val="0"/>
                <w:i/>
                <w:u w:val="single"/>
                <w:lang w:bidi="lt-LT"/>
              </w:rPr>
              <w:t>aspektų</w:t>
            </w:r>
            <w:r w:rsidR="00B3002E" w:rsidRPr="003006C8">
              <w:rPr>
                <w:b w:val="0"/>
                <w:i/>
                <w:u w:val="single"/>
                <w:lang w:bidi="lt-LT"/>
              </w:rPr>
              <w:t xml:space="preserve">, </w:t>
            </w:r>
            <w:r w:rsidR="00CF4D29" w:rsidRPr="003006C8">
              <w:rPr>
                <w:b w:val="0"/>
                <w:i/>
                <w:u w:val="single"/>
                <w:lang w:bidi="lt-LT"/>
              </w:rPr>
              <w:t>nes teisinis reguliavimas neatitinka įstatym</w:t>
            </w:r>
            <w:r w:rsidR="00C13BD1">
              <w:rPr>
                <w:b w:val="0"/>
                <w:i/>
                <w:u w:val="single"/>
                <w:lang w:bidi="lt-LT"/>
              </w:rPr>
              <w:t>inio reguliavimo</w:t>
            </w:r>
            <w:r w:rsidR="00CF4D29">
              <w:rPr>
                <w:b w:val="0"/>
                <w:lang w:bidi="lt-LT"/>
              </w:rPr>
              <w:t>.</w:t>
            </w:r>
            <w:r w:rsidR="00B3002E">
              <w:rPr>
                <w:b w:val="0"/>
                <w:lang w:bidi="lt-LT"/>
              </w:rPr>
              <w:t xml:space="preserve"> </w:t>
            </w:r>
            <w:r w:rsidR="008F0DB2">
              <w:rPr>
                <w:b w:val="0"/>
                <w:lang w:bidi="lt-LT"/>
              </w:rPr>
              <w:t xml:space="preserve">Nuostatų </w:t>
            </w:r>
            <w:r w:rsidR="008F0DB2" w:rsidRPr="008F0DB2">
              <w:rPr>
                <w:b w:val="0"/>
                <w:lang w:bidi="lt-LT"/>
              </w:rPr>
              <w:t>p</w:t>
            </w:r>
            <w:r w:rsidR="008F0DB2" w:rsidRPr="008F0DB2">
              <w:rPr>
                <w:b w:val="0"/>
                <w:snapToGrid w:val="0"/>
              </w:rPr>
              <w:t>rojekte siūlomų patvirtinti Tarptautinės komisijos nacių ir sovietinio okupacinių režimų nusikaltimams Lietuvoje įvertinti sekretoriato nuostatų (toliau – Nuostatai) 7</w:t>
            </w:r>
            <w:r w:rsidR="00BD44D2">
              <w:rPr>
                <w:b w:val="0"/>
                <w:snapToGrid w:val="0"/>
              </w:rPr>
              <w:t>.2 ir 7.3 papunkčiuose</w:t>
            </w:r>
            <w:r w:rsidR="008F0DB2" w:rsidRPr="008F0DB2">
              <w:rPr>
                <w:b w:val="0"/>
                <w:snapToGrid w:val="0"/>
              </w:rPr>
              <w:t xml:space="preserve"> nurodyti Sekretoriato veiklos tikslai ir juos atskleidžiančios funkcijos (Nuostatų </w:t>
            </w:r>
            <w:r w:rsidR="00BD44D2">
              <w:rPr>
                <w:b w:val="0"/>
                <w:snapToGrid w:val="0"/>
              </w:rPr>
              <w:t xml:space="preserve">9, 10 </w:t>
            </w:r>
            <w:r w:rsidR="008F0DB2" w:rsidRPr="008F0DB2">
              <w:rPr>
                <w:b w:val="0"/>
                <w:snapToGrid w:val="0"/>
              </w:rPr>
              <w:t>p</w:t>
            </w:r>
            <w:r w:rsidR="00C533B4">
              <w:rPr>
                <w:b w:val="0"/>
                <w:snapToGrid w:val="0"/>
              </w:rPr>
              <w:t>.</w:t>
            </w:r>
            <w:r w:rsidR="008F0DB2" w:rsidRPr="008F0DB2">
              <w:rPr>
                <w:b w:val="0"/>
                <w:snapToGrid w:val="0"/>
              </w:rPr>
              <w:t xml:space="preserve">) dėl jų neapibrėžtumo </w:t>
            </w:r>
            <w:r w:rsidR="00FB17B7">
              <w:rPr>
                <w:b w:val="0"/>
                <w:snapToGrid w:val="0"/>
              </w:rPr>
              <w:t>neatitinka</w:t>
            </w:r>
            <w:r w:rsidR="00B3002E">
              <w:rPr>
                <w:b w:val="0"/>
                <w:snapToGrid w:val="0"/>
              </w:rPr>
              <w:t xml:space="preserve"> tikslo, kurį įgyvendinant buvo įsteigtas Sekretoriatas</w:t>
            </w:r>
            <w:r w:rsidR="008F0DB2" w:rsidRPr="008F0DB2">
              <w:rPr>
                <w:b w:val="0"/>
                <w:snapToGrid w:val="0"/>
              </w:rPr>
              <w:t xml:space="preserve"> (tai dar vienas argumentas dėl reikalingumo pertvarkyti Sekretoriatą, peržiūrėti jo funkcijas). Nuostatų 7.</w:t>
            </w:r>
            <w:r w:rsidR="00BD44D2">
              <w:rPr>
                <w:b w:val="0"/>
                <w:snapToGrid w:val="0"/>
              </w:rPr>
              <w:t>2 </w:t>
            </w:r>
            <w:r w:rsidR="008F0DB2" w:rsidRPr="008F0DB2">
              <w:rPr>
                <w:b w:val="0"/>
                <w:snapToGrid w:val="0"/>
              </w:rPr>
              <w:t xml:space="preserve">papunktyje nustatytas Sekretoriato veiklos tikslas – šviesti ir informuoti visuomenę apie </w:t>
            </w:r>
            <w:r w:rsidR="008F0DB2" w:rsidRPr="008F0DB2">
              <w:rPr>
                <w:b w:val="0"/>
                <w:i/>
                <w:snapToGrid w:val="0"/>
              </w:rPr>
              <w:t>Komisijos atliekamus istorinius tyrimus ir jų rezultatus</w:t>
            </w:r>
            <w:r w:rsidR="008F0DB2" w:rsidRPr="008F0DB2">
              <w:rPr>
                <w:b w:val="0"/>
                <w:snapToGrid w:val="0"/>
              </w:rPr>
              <w:t xml:space="preserve">, tačiau neaišku, </w:t>
            </w:r>
            <w:r w:rsidR="008F0DB2" w:rsidRPr="008F0DB2">
              <w:rPr>
                <w:b w:val="0"/>
                <w:i/>
                <w:snapToGrid w:val="0"/>
              </w:rPr>
              <w:t>kokie</w:t>
            </w:r>
            <w:r w:rsidR="008F0DB2" w:rsidRPr="008F0DB2">
              <w:rPr>
                <w:b w:val="0"/>
                <w:snapToGrid w:val="0"/>
              </w:rPr>
              <w:t xml:space="preserve"> (su kuo susiję) tyrimai</w:t>
            </w:r>
            <w:r w:rsidR="001C52AC">
              <w:rPr>
                <w:b w:val="0"/>
                <w:snapToGrid w:val="0"/>
              </w:rPr>
              <w:t>,</w:t>
            </w:r>
            <w:r w:rsidR="008F0DB2" w:rsidRPr="008F0DB2">
              <w:rPr>
                <w:b w:val="0"/>
                <w:snapToGrid w:val="0"/>
              </w:rPr>
              <w:t xml:space="preserve"> ir nenustatytos konkrečios šį veiklos tikslą įgyvendinančios funkcijos</w:t>
            </w:r>
            <w:r w:rsidR="00BD44D2">
              <w:rPr>
                <w:b w:val="0"/>
                <w:snapToGrid w:val="0"/>
              </w:rPr>
              <w:t xml:space="preserve">, nes jos </w:t>
            </w:r>
            <w:r w:rsidR="008F0DB2" w:rsidRPr="008F0DB2">
              <w:rPr>
                <w:b w:val="0"/>
                <w:snapToGrid w:val="0"/>
              </w:rPr>
              <w:t>šio tikslo neatskleidžia</w:t>
            </w:r>
            <w:r w:rsidR="00BD44D2">
              <w:rPr>
                <w:b w:val="0"/>
                <w:snapToGrid w:val="0"/>
              </w:rPr>
              <w:t xml:space="preserve"> (</w:t>
            </w:r>
            <w:r w:rsidR="008F0DB2" w:rsidRPr="008F0DB2">
              <w:rPr>
                <w:b w:val="0"/>
                <w:snapToGrid w:val="0"/>
              </w:rPr>
              <w:t xml:space="preserve">Nuostatų </w:t>
            </w:r>
            <w:r w:rsidR="00B3002E">
              <w:rPr>
                <w:b w:val="0"/>
                <w:snapToGrid w:val="0"/>
              </w:rPr>
              <w:t>9</w:t>
            </w:r>
            <w:r w:rsidR="008F0DB2" w:rsidRPr="008F0DB2">
              <w:rPr>
                <w:b w:val="0"/>
                <w:snapToGrid w:val="0"/>
              </w:rPr>
              <w:t xml:space="preserve">.1 papunktyje </w:t>
            </w:r>
            <w:r w:rsidR="006B0280">
              <w:rPr>
                <w:b w:val="0"/>
                <w:snapToGrid w:val="0"/>
              </w:rPr>
              <w:t>nustatytas</w:t>
            </w:r>
            <w:r w:rsidR="008F0DB2" w:rsidRPr="008F0DB2">
              <w:rPr>
                <w:b w:val="0"/>
                <w:snapToGrid w:val="0"/>
              </w:rPr>
              <w:t xml:space="preserve"> </w:t>
            </w:r>
            <w:r w:rsidR="00B3002E">
              <w:rPr>
                <w:b w:val="0"/>
                <w:snapToGrid w:val="0"/>
              </w:rPr>
              <w:t xml:space="preserve">juridinių asmenų, organizacijų ir jų padalinių, taip pat </w:t>
            </w:r>
            <w:r w:rsidR="008F0DB2" w:rsidRPr="008F0DB2">
              <w:rPr>
                <w:b w:val="0"/>
                <w:snapToGrid w:val="0"/>
              </w:rPr>
              <w:t>visuomenės informavim</w:t>
            </w:r>
            <w:r w:rsidR="006B0280">
              <w:rPr>
                <w:b w:val="0"/>
                <w:snapToGrid w:val="0"/>
              </w:rPr>
              <w:t>as</w:t>
            </w:r>
            <w:r w:rsidR="008F0DB2" w:rsidRPr="008F0DB2">
              <w:rPr>
                <w:b w:val="0"/>
                <w:snapToGrid w:val="0"/>
              </w:rPr>
              <w:t xml:space="preserve"> (neaišku, kur) apie Komisijos ir Sekretoriato veik</w:t>
            </w:r>
            <w:r w:rsidR="00B3002E">
              <w:rPr>
                <w:b w:val="0"/>
                <w:snapToGrid w:val="0"/>
              </w:rPr>
              <w:t>los klausimus</w:t>
            </w:r>
            <w:r w:rsidR="008F0DB2" w:rsidRPr="008F0DB2">
              <w:rPr>
                <w:b w:val="0"/>
                <w:snapToGrid w:val="0"/>
              </w:rPr>
              <w:t xml:space="preserve">, Nuostatų </w:t>
            </w:r>
            <w:r w:rsidR="00BD44D2">
              <w:rPr>
                <w:b w:val="0"/>
                <w:snapToGrid w:val="0"/>
              </w:rPr>
              <w:t>9</w:t>
            </w:r>
            <w:r w:rsidR="008F0DB2" w:rsidRPr="008F0DB2">
              <w:rPr>
                <w:b w:val="0"/>
                <w:snapToGrid w:val="0"/>
              </w:rPr>
              <w:t>.2 papunktyje nustatytas Sekretoriato dalyvavimas įgyvendinant visuomenės istorinio ir neformaliojo švietimo priemones</w:t>
            </w:r>
            <w:r w:rsidR="006B0280">
              <w:rPr>
                <w:b w:val="0"/>
                <w:snapToGrid w:val="0"/>
              </w:rPr>
              <w:t xml:space="preserve"> (neaišku, su kuo jos susiję)</w:t>
            </w:r>
            <w:r w:rsidR="008F0DB2" w:rsidRPr="008F0DB2">
              <w:rPr>
                <w:b w:val="0"/>
                <w:snapToGrid w:val="0"/>
              </w:rPr>
              <w:t xml:space="preserve">, Nuostatų </w:t>
            </w:r>
            <w:r w:rsidR="00BD44D2">
              <w:rPr>
                <w:b w:val="0"/>
                <w:snapToGrid w:val="0"/>
              </w:rPr>
              <w:t>9</w:t>
            </w:r>
            <w:r w:rsidR="008F0DB2" w:rsidRPr="008F0DB2">
              <w:rPr>
                <w:b w:val="0"/>
                <w:snapToGrid w:val="0"/>
              </w:rPr>
              <w:t>.</w:t>
            </w:r>
            <w:r w:rsidR="00B3002E">
              <w:rPr>
                <w:b w:val="0"/>
                <w:snapToGrid w:val="0"/>
              </w:rPr>
              <w:t>3</w:t>
            </w:r>
            <w:r w:rsidR="008F0DB2" w:rsidRPr="008F0DB2">
              <w:rPr>
                <w:b w:val="0"/>
                <w:snapToGrid w:val="0"/>
              </w:rPr>
              <w:t xml:space="preserve"> papunktyje –</w:t>
            </w:r>
            <w:r w:rsidR="00B3002E">
              <w:rPr>
                <w:b w:val="0"/>
                <w:snapToGrid w:val="0"/>
              </w:rPr>
              <w:t xml:space="preserve"> </w:t>
            </w:r>
            <w:r w:rsidR="008F0DB2" w:rsidRPr="008F0DB2">
              <w:rPr>
                <w:b w:val="0"/>
                <w:snapToGrid w:val="0"/>
              </w:rPr>
              <w:t xml:space="preserve">renginių, tačiau neaišku, apie </w:t>
            </w:r>
            <w:r w:rsidR="008F0DB2" w:rsidRPr="00C13BD1">
              <w:rPr>
                <w:b w:val="0"/>
                <w:snapToGrid w:val="0"/>
              </w:rPr>
              <w:t>kokios srities</w:t>
            </w:r>
            <w:r w:rsidR="008F0DB2" w:rsidRPr="008F0DB2">
              <w:rPr>
                <w:b w:val="0"/>
                <w:i/>
                <w:snapToGrid w:val="0"/>
              </w:rPr>
              <w:t xml:space="preserve"> </w:t>
            </w:r>
            <w:r w:rsidR="008F0DB2" w:rsidRPr="008F0DB2">
              <w:rPr>
                <w:b w:val="0"/>
                <w:snapToGrid w:val="0"/>
              </w:rPr>
              <w:t>renginius</w:t>
            </w:r>
            <w:r w:rsidR="008F0DB2" w:rsidRPr="008F0DB2">
              <w:rPr>
                <w:b w:val="0"/>
                <w:i/>
                <w:snapToGrid w:val="0"/>
              </w:rPr>
              <w:t xml:space="preserve"> </w:t>
            </w:r>
            <w:r w:rsidR="008F0DB2" w:rsidRPr="008F0DB2">
              <w:rPr>
                <w:b w:val="0"/>
                <w:snapToGrid w:val="0"/>
              </w:rPr>
              <w:t>kalbama</w:t>
            </w:r>
            <w:r w:rsidR="00B3002E">
              <w:rPr>
                <w:b w:val="0"/>
                <w:snapToGrid w:val="0"/>
              </w:rPr>
              <w:t>, organizavimas</w:t>
            </w:r>
            <w:r w:rsidR="00BD44D2">
              <w:rPr>
                <w:b w:val="0"/>
                <w:snapToGrid w:val="0"/>
              </w:rPr>
              <w:t>)</w:t>
            </w:r>
            <w:r w:rsidR="00B3002E">
              <w:rPr>
                <w:b w:val="0"/>
                <w:snapToGrid w:val="0"/>
              </w:rPr>
              <w:t>.</w:t>
            </w:r>
            <w:r w:rsidR="006B0280">
              <w:rPr>
                <w:b w:val="0"/>
                <w:snapToGrid w:val="0"/>
              </w:rPr>
              <w:t xml:space="preserve"> </w:t>
            </w:r>
            <w:r w:rsidR="008F0DB2" w:rsidRPr="006B0280">
              <w:rPr>
                <w:b w:val="0"/>
                <w:snapToGrid w:val="0"/>
              </w:rPr>
              <w:t>Nuostatų 7.</w:t>
            </w:r>
            <w:r w:rsidR="006B0280">
              <w:rPr>
                <w:b w:val="0"/>
                <w:snapToGrid w:val="0"/>
              </w:rPr>
              <w:t>3</w:t>
            </w:r>
            <w:r w:rsidR="00C533B4">
              <w:rPr>
                <w:b w:val="0"/>
                <w:snapToGrid w:val="0"/>
              </w:rPr>
              <w:t> </w:t>
            </w:r>
            <w:r w:rsidR="008F0DB2" w:rsidRPr="006B0280">
              <w:rPr>
                <w:b w:val="0"/>
                <w:snapToGrid w:val="0"/>
              </w:rPr>
              <w:t xml:space="preserve">papunktyje </w:t>
            </w:r>
            <w:r w:rsidR="00C13BD1">
              <w:rPr>
                <w:b w:val="0"/>
                <w:snapToGrid w:val="0"/>
              </w:rPr>
              <w:t>siūlomas</w:t>
            </w:r>
            <w:r w:rsidR="008F0DB2" w:rsidRPr="006B0280">
              <w:rPr>
                <w:b w:val="0"/>
                <w:snapToGrid w:val="0"/>
              </w:rPr>
              <w:t xml:space="preserve"> Sekretoriato veiklos tikslas ir j</w:t>
            </w:r>
            <w:r w:rsidR="001C52AC">
              <w:rPr>
                <w:b w:val="0"/>
                <w:snapToGrid w:val="0"/>
              </w:rPr>
              <w:t>am</w:t>
            </w:r>
            <w:r w:rsidR="008F0DB2" w:rsidRPr="006B0280">
              <w:rPr>
                <w:b w:val="0"/>
                <w:snapToGrid w:val="0"/>
              </w:rPr>
              <w:t xml:space="preserve"> įgyvendin</w:t>
            </w:r>
            <w:r w:rsidR="001C52AC">
              <w:rPr>
                <w:b w:val="0"/>
                <w:snapToGrid w:val="0"/>
              </w:rPr>
              <w:t>t</w:t>
            </w:r>
            <w:r w:rsidR="008F0DB2" w:rsidRPr="006B0280">
              <w:rPr>
                <w:b w:val="0"/>
                <w:snapToGrid w:val="0"/>
              </w:rPr>
              <w:t xml:space="preserve">i siūlomos Sekretoriato funkcijos taip pat dėl savo neapibrėžtumo neatskleidžia konkrečios Sekretoriato veiklos, nes Nuostatų </w:t>
            </w:r>
            <w:r w:rsidR="008F0DB2" w:rsidRPr="006B0280">
              <w:rPr>
                <w:b w:val="0"/>
                <w:snapToGrid w:val="0"/>
              </w:rPr>
              <w:lastRenderedPageBreak/>
              <w:t>7.</w:t>
            </w:r>
            <w:r w:rsidR="006B0280" w:rsidRPr="006B0280">
              <w:rPr>
                <w:b w:val="0"/>
                <w:snapToGrid w:val="0"/>
              </w:rPr>
              <w:t>3</w:t>
            </w:r>
            <w:r w:rsidR="003E0945">
              <w:rPr>
                <w:b w:val="0"/>
                <w:snapToGrid w:val="0"/>
              </w:rPr>
              <w:t> </w:t>
            </w:r>
            <w:r w:rsidR="008F0DB2" w:rsidRPr="006B0280">
              <w:rPr>
                <w:b w:val="0"/>
                <w:snapToGrid w:val="0"/>
              </w:rPr>
              <w:t>papunktyje nustat</w:t>
            </w:r>
            <w:r w:rsidR="006E5964">
              <w:rPr>
                <w:b w:val="0"/>
                <w:snapToGrid w:val="0"/>
              </w:rPr>
              <w:t>yta</w:t>
            </w:r>
            <w:r w:rsidR="008F0DB2" w:rsidRPr="006B0280">
              <w:rPr>
                <w:b w:val="0"/>
                <w:snapToGrid w:val="0"/>
              </w:rPr>
              <w:t xml:space="preserve">, kad Sekretoriatas bendradarbiauja su </w:t>
            </w:r>
            <w:r w:rsidR="008F0DB2" w:rsidRPr="006B0280">
              <w:rPr>
                <w:b w:val="0"/>
                <w:i/>
                <w:snapToGrid w:val="0"/>
              </w:rPr>
              <w:t>kitomis institucijomis</w:t>
            </w:r>
            <w:r w:rsidR="008F0DB2" w:rsidRPr="006B0280">
              <w:rPr>
                <w:b w:val="0"/>
                <w:snapToGrid w:val="0"/>
              </w:rPr>
              <w:t xml:space="preserve">, tačiau neaišku, </w:t>
            </w:r>
            <w:r w:rsidR="008F0DB2" w:rsidRPr="006B0280">
              <w:rPr>
                <w:b w:val="0"/>
                <w:i/>
                <w:snapToGrid w:val="0"/>
              </w:rPr>
              <w:t>kokios</w:t>
            </w:r>
            <w:r w:rsidR="008F0DB2" w:rsidRPr="006B0280">
              <w:rPr>
                <w:b w:val="0"/>
                <w:snapToGrid w:val="0"/>
              </w:rPr>
              <w:t xml:space="preserve"> tai institucijos, </w:t>
            </w:r>
            <w:r w:rsidR="006B0280">
              <w:rPr>
                <w:b w:val="0"/>
                <w:snapToGrid w:val="0"/>
              </w:rPr>
              <w:t>o ir</w:t>
            </w:r>
            <w:r w:rsidR="008F0DB2" w:rsidRPr="006B0280">
              <w:rPr>
                <w:b w:val="0"/>
                <w:snapToGrid w:val="0"/>
              </w:rPr>
              <w:t xml:space="preserve"> šį tikslą įgyvendinančios funkcijos</w:t>
            </w:r>
            <w:r w:rsidR="00FB17B7">
              <w:rPr>
                <w:b w:val="0"/>
                <w:snapToGrid w:val="0"/>
              </w:rPr>
              <w:t xml:space="preserve">, nustatytos </w:t>
            </w:r>
            <w:r w:rsidR="006B0280">
              <w:rPr>
                <w:b w:val="0"/>
                <w:snapToGrid w:val="0"/>
              </w:rPr>
              <w:t>Nuostatų 10 punkt</w:t>
            </w:r>
            <w:r w:rsidR="00FB17B7">
              <w:rPr>
                <w:b w:val="0"/>
                <w:snapToGrid w:val="0"/>
              </w:rPr>
              <w:t>e, šio</w:t>
            </w:r>
            <w:r w:rsidR="006B0280">
              <w:rPr>
                <w:b w:val="0"/>
                <w:snapToGrid w:val="0"/>
              </w:rPr>
              <w:t xml:space="preserve"> bendradarbiavim</w:t>
            </w:r>
            <w:r w:rsidR="00FB17B7">
              <w:rPr>
                <w:b w:val="0"/>
                <w:snapToGrid w:val="0"/>
              </w:rPr>
              <w:t>o</w:t>
            </w:r>
            <w:r w:rsidR="006B0280">
              <w:rPr>
                <w:b w:val="0"/>
                <w:snapToGrid w:val="0"/>
              </w:rPr>
              <w:t xml:space="preserve"> neatskleidžia</w:t>
            </w:r>
            <w:r w:rsidR="006E5964">
              <w:rPr>
                <w:b w:val="0"/>
                <w:snapToGrid w:val="0"/>
              </w:rPr>
              <w:t>,</w:t>
            </w:r>
            <w:r w:rsidR="006B0280">
              <w:rPr>
                <w:b w:val="0"/>
                <w:snapToGrid w:val="0"/>
              </w:rPr>
              <w:t xml:space="preserve"> </w:t>
            </w:r>
            <w:r w:rsidR="00FB17B7">
              <w:rPr>
                <w:b w:val="0"/>
                <w:snapToGrid w:val="0"/>
              </w:rPr>
              <w:t xml:space="preserve">tik </w:t>
            </w:r>
            <w:r w:rsidR="006B0280">
              <w:rPr>
                <w:b w:val="0"/>
                <w:snapToGrid w:val="0"/>
              </w:rPr>
              <w:t>nurod</w:t>
            </w:r>
            <w:r w:rsidR="00FB17B7">
              <w:rPr>
                <w:b w:val="0"/>
                <w:snapToGrid w:val="0"/>
              </w:rPr>
              <w:t>o</w:t>
            </w:r>
            <w:r w:rsidR="006B0280">
              <w:rPr>
                <w:b w:val="0"/>
                <w:snapToGrid w:val="0"/>
              </w:rPr>
              <w:t>, kad Sekretoriatas teikia pasiūlymus (neaišku, kam) dėl valstybės politikos formavimo</w:t>
            </w:r>
            <w:r w:rsidR="006001CD">
              <w:rPr>
                <w:b w:val="0"/>
                <w:snapToGrid w:val="0"/>
              </w:rPr>
              <w:t xml:space="preserve"> ir įgyvendinimo</w:t>
            </w:r>
            <w:r w:rsidR="00AA2043">
              <w:rPr>
                <w:b w:val="0"/>
                <w:snapToGrid w:val="0"/>
              </w:rPr>
              <w:t xml:space="preserve"> priemonių</w:t>
            </w:r>
            <w:r w:rsidR="00FB17B7">
              <w:rPr>
                <w:b w:val="0"/>
                <w:snapToGrid w:val="0"/>
              </w:rPr>
              <w:t xml:space="preserve"> (</w:t>
            </w:r>
            <w:r w:rsidR="006001CD">
              <w:rPr>
                <w:b w:val="0"/>
                <w:snapToGrid w:val="0"/>
              </w:rPr>
              <w:t xml:space="preserve">neaišku, kaip tai susiję su Komisijos </w:t>
            </w:r>
            <w:r w:rsidR="001C52AC">
              <w:rPr>
                <w:b w:val="0"/>
                <w:snapToGrid w:val="0"/>
              </w:rPr>
              <w:t>atliekama</w:t>
            </w:r>
            <w:r w:rsidR="00C13BD1">
              <w:rPr>
                <w:b w:val="0"/>
                <w:snapToGrid w:val="0"/>
              </w:rPr>
              <w:t xml:space="preserve"> funkcija</w:t>
            </w:r>
            <w:r w:rsidR="00FB17B7">
              <w:rPr>
                <w:b w:val="0"/>
                <w:snapToGrid w:val="0"/>
              </w:rPr>
              <w:t>)</w:t>
            </w:r>
            <w:r w:rsidR="006001CD">
              <w:rPr>
                <w:b w:val="0"/>
                <w:snapToGrid w:val="0"/>
              </w:rPr>
              <w:t xml:space="preserve">. </w:t>
            </w:r>
            <w:r w:rsidR="008F0DB2" w:rsidRPr="006001CD">
              <w:rPr>
                <w:b w:val="0"/>
                <w:snapToGrid w:val="0"/>
              </w:rPr>
              <w:t>Atsižvelg</w:t>
            </w:r>
            <w:r w:rsidR="006001CD" w:rsidRPr="006001CD">
              <w:rPr>
                <w:b w:val="0"/>
                <w:snapToGrid w:val="0"/>
              </w:rPr>
              <w:t>iant</w:t>
            </w:r>
            <w:r w:rsidR="008F0DB2" w:rsidRPr="006001CD">
              <w:rPr>
                <w:b w:val="0"/>
                <w:snapToGrid w:val="0"/>
              </w:rPr>
              <w:t xml:space="preserve"> į tai, man</w:t>
            </w:r>
            <w:r w:rsidR="006001CD" w:rsidRPr="006001CD">
              <w:rPr>
                <w:b w:val="0"/>
                <w:snapToGrid w:val="0"/>
              </w:rPr>
              <w:t>ytina</w:t>
            </w:r>
            <w:r w:rsidR="008F0DB2" w:rsidRPr="006001CD">
              <w:rPr>
                <w:b w:val="0"/>
                <w:snapToGrid w:val="0"/>
              </w:rPr>
              <w:t>, kad Nuostatuose siūlomi Sekretoriato veiklos tikslai, išskyrus Nuostatų 7.1 papunkt</w:t>
            </w:r>
            <w:r w:rsidR="00C13BD1">
              <w:rPr>
                <w:b w:val="0"/>
                <w:snapToGrid w:val="0"/>
              </w:rPr>
              <w:t xml:space="preserve">į, </w:t>
            </w:r>
            <w:r w:rsidR="008F0DB2" w:rsidRPr="006001CD">
              <w:rPr>
                <w:b w:val="0"/>
                <w:snapToGrid w:val="0"/>
              </w:rPr>
              <w:t xml:space="preserve">ir jiems įgyvendinti nustatytos funkcijos neatskleidžia </w:t>
            </w:r>
            <w:r w:rsidR="00C13BD1">
              <w:rPr>
                <w:b w:val="0"/>
                <w:snapToGrid w:val="0"/>
              </w:rPr>
              <w:t xml:space="preserve">ne tik vykdomos </w:t>
            </w:r>
            <w:r w:rsidR="008F0DB2" w:rsidRPr="006001CD">
              <w:rPr>
                <w:b w:val="0"/>
                <w:snapToGrid w:val="0"/>
              </w:rPr>
              <w:t xml:space="preserve">Sekretoriato </w:t>
            </w:r>
            <w:r w:rsidR="00C13BD1">
              <w:rPr>
                <w:b w:val="0"/>
                <w:snapToGrid w:val="0"/>
              </w:rPr>
              <w:t xml:space="preserve">veiklos, bet ir jo </w:t>
            </w:r>
            <w:r w:rsidR="008F0DB2" w:rsidRPr="006001CD">
              <w:rPr>
                <w:b w:val="0"/>
                <w:snapToGrid w:val="0"/>
              </w:rPr>
              <w:t>vietos vykdomosios valdžios sistemoje, jo santykio su kitomis valstybės institucijomis</w:t>
            </w:r>
            <w:r w:rsidR="00C13BD1">
              <w:rPr>
                <w:b w:val="0"/>
                <w:snapToGrid w:val="0"/>
              </w:rPr>
              <w:t>.</w:t>
            </w:r>
          </w:p>
          <w:p w:rsidR="00B83199" w:rsidRDefault="006B04AF" w:rsidP="00566270">
            <w:pPr>
              <w:pStyle w:val="Pavadinimas"/>
              <w:spacing w:line="240" w:lineRule="atLeast"/>
              <w:jc w:val="both"/>
              <w:rPr>
                <w:b w:val="0"/>
              </w:rPr>
            </w:pPr>
            <w:r>
              <w:rPr>
                <w:b w:val="0"/>
                <w:snapToGrid w:val="0"/>
              </w:rPr>
              <w:t xml:space="preserve">Apsisprendus pasirinkti </w:t>
            </w:r>
            <w:r w:rsidR="00FD2D76">
              <w:rPr>
                <w:b w:val="0"/>
                <w:snapToGrid w:val="0"/>
              </w:rPr>
              <w:t xml:space="preserve">minėtą </w:t>
            </w:r>
            <w:r>
              <w:rPr>
                <w:b w:val="0"/>
                <w:snapToGrid w:val="0"/>
              </w:rPr>
              <w:t xml:space="preserve">alternatyvą, </w:t>
            </w:r>
            <w:r w:rsidR="00D4530B">
              <w:rPr>
                <w:b w:val="0"/>
                <w:snapToGrid w:val="0"/>
              </w:rPr>
              <w:t xml:space="preserve">sistemiškai </w:t>
            </w:r>
            <w:r w:rsidR="006001CD">
              <w:rPr>
                <w:b w:val="0"/>
              </w:rPr>
              <w:t xml:space="preserve">kartu turi būti </w:t>
            </w:r>
            <w:r w:rsidR="00D4530B">
              <w:rPr>
                <w:b w:val="0"/>
              </w:rPr>
              <w:t xml:space="preserve">keičiami </w:t>
            </w:r>
            <w:r w:rsidR="006001CD">
              <w:rPr>
                <w:b w:val="0"/>
              </w:rPr>
              <w:t xml:space="preserve">ir </w:t>
            </w:r>
            <w:r w:rsidR="00B83199">
              <w:rPr>
                <w:b w:val="0"/>
              </w:rPr>
              <w:t>kiti</w:t>
            </w:r>
            <w:r w:rsidR="006001CD">
              <w:rPr>
                <w:b w:val="0"/>
              </w:rPr>
              <w:t xml:space="preserve"> Vyriausybės nutarimai</w:t>
            </w:r>
            <w:r w:rsidR="00B83199">
              <w:rPr>
                <w:b w:val="0"/>
              </w:rPr>
              <w:t xml:space="preserve">. </w:t>
            </w:r>
            <w:r w:rsidR="006001CD" w:rsidRPr="006001CD">
              <w:rPr>
                <w:b w:val="0"/>
                <w:lang w:eastAsia="lt-LT"/>
              </w:rPr>
              <w:t>Lietuvos Respublikos Vyriausybės 1999 m. kovo 30</w:t>
            </w:r>
            <w:r w:rsidR="00E64069">
              <w:rPr>
                <w:b w:val="0"/>
                <w:lang w:eastAsia="lt-LT"/>
              </w:rPr>
              <w:t> </w:t>
            </w:r>
            <w:r w:rsidR="006001CD" w:rsidRPr="006001CD">
              <w:rPr>
                <w:b w:val="0"/>
                <w:lang w:eastAsia="lt-LT"/>
              </w:rPr>
              <w:t>d. nutarim</w:t>
            </w:r>
            <w:r w:rsidR="00C13BD1">
              <w:rPr>
                <w:b w:val="0"/>
                <w:lang w:eastAsia="lt-LT"/>
              </w:rPr>
              <w:t>e</w:t>
            </w:r>
            <w:r w:rsidR="006001CD" w:rsidRPr="006001CD">
              <w:rPr>
                <w:b w:val="0"/>
                <w:lang w:eastAsia="lt-LT"/>
              </w:rPr>
              <w:t xml:space="preserve"> Nr.</w:t>
            </w:r>
            <w:r w:rsidR="00C13BD1">
              <w:rPr>
                <w:b w:val="0"/>
                <w:lang w:eastAsia="lt-LT"/>
              </w:rPr>
              <w:t> </w:t>
            </w:r>
            <w:r w:rsidR="006001CD" w:rsidRPr="006001CD">
              <w:rPr>
                <w:b w:val="0"/>
                <w:lang w:eastAsia="lt-LT"/>
              </w:rPr>
              <w:t>357 „</w:t>
            </w:r>
            <w:r w:rsidR="006001CD" w:rsidRPr="006001CD">
              <w:rPr>
                <w:b w:val="0"/>
              </w:rPr>
              <w:t>Dėl biudžetinės įstaigos Tarptautinės komisijos nacių ir sovietinio okupacinių režimų nusikaltimams Lietuvoje įvertinti sekretoriato steigimo“</w:t>
            </w:r>
            <w:r w:rsidR="004B7B54">
              <w:rPr>
                <w:b w:val="0"/>
              </w:rPr>
              <w:t xml:space="preserve"> (taip pat ir </w:t>
            </w:r>
            <w:r w:rsidR="004B7B54" w:rsidRPr="004B7B54">
              <w:rPr>
                <w:b w:val="0"/>
                <w:lang w:eastAsia="lt-LT"/>
              </w:rPr>
              <w:t xml:space="preserve">Lietuvos Respublikos Vyriausybės </w:t>
            </w:r>
            <w:r w:rsidR="004B7B54" w:rsidRPr="004B7B54">
              <w:rPr>
                <w:b w:val="0"/>
                <w:color w:val="000000"/>
                <w:lang w:eastAsia="lt-LT"/>
              </w:rPr>
              <w:t>1999 m. rugpjūčio 23 d. nutarim</w:t>
            </w:r>
            <w:r w:rsidR="00C13BD1">
              <w:rPr>
                <w:b w:val="0"/>
                <w:color w:val="000000"/>
                <w:lang w:eastAsia="lt-LT"/>
              </w:rPr>
              <w:t>e</w:t>
            </w:r>
            <w:r w:rsidR="004B7B54" w:rsidRPr="004B7B54">
              <w:rPr>
                <w:b w:val="0"/>
                <w:color w:val="000000"/>
                <w:lang w:eastAsia="lt-LT"/>
              </w:rPr>
              <w:t xml:space="preserve"> Nr.</w:t>
            </w:r>
            <w:r w:rsidR="00C13BD1">
              <w:rPr>
                <w:b w:val="0"/>
                <w:color w:val="000000"/>
                <w:lang w:eastAsia="lt-LT"/>
              </w:rPr>
              <w:t> </w:t>
            </w:r>
            <w:r w:rsidR="004B7B54" w:rsidRPr="004B7B54">
              <w:rPr>
                <w:b w:val="0"/>
                <w:color w:val="000000"/>
                <w:lang w:eastAsia="lt-LT"/>
              </w:rPr>
              <w:t>920 „</w:t>
            </w:r>
            <w:r w:rsidR="004B7B54" w:rsidRPr="004B7B54">
              <w:rPr>
                <w:b w:val="0"/>
              </w:rPr>
              <w:t>Dėl Tarptautinės komisijos nacių ir sovietinio okupacinių režimų nusikaltimams Lietuvoje įvertinti sekretoriato vadovo paskyrimo“)</w:t>
            </w:r>
            <w:r>
              <w:rPr>
                <w:b w:val="0"/>
              </w:rPr>
              <w:t xml:space="preserve"> nustatytas </w:t>
            </w:r>
            <w:r w:rsidRPr="00D4530B">
              <w:rPr>
                <w:b w:val="0"/>
                <w:i/>
                <w:u w:val="single"/>
              </w:rPr>
              <w:t>Sekretoriato vadovo paskyrimas neatitinka</w:t>
            </w:r>
            <w:r>
              <w:rPr>
                <w:b w:val="0"/>
              </w:rPr>
              <w:t xml:space="preserve"> Darbo kodekso 41</w:t>
            </w:r>
            <w:r w:rsidR="00FB0A2A">
              <w:rPr>
                <w:b w:val="0"/>
              </w:rPr>
              <w:t> </w:t>
            </w:r>
            <w:r>
              <w:rPr>
                <w:b w:val="0"/>
              </w:rPr>
              <w:t xml:space="preserve">straipsnio </w:t>
            </w:r>
            <w:r w:rsidR="00D4530B">
              <w:rPr>
                <w:b w:val="0"/>
              </w:rPr>
              <w:t>3</w:t>
            </w:r>
            <w:r>
              <w:rPr>
                <w:b w:val="0"/>
              </w:rPr>
              <w:t xml:space="preserve"> dal</w:t>
            </w:r>
            <w:r w:rsidR="00D4530B">
              <w:rPr>
                <w:b w:val="0"/>
              </w:rPr>
              <w:t>ies</w:t>
            </w:r>
            <w:r>
              <w:rPr>
                <w:b w:val="0"/>
              </w:rPr>
              <w:t xml:space="preserve"> ir </w:t>
            </w:r>
            <w:r w:rsidRPr="006B04AF">
              <w:rPr>
                <w:b w:val="0"/>
              </w:rPr>
              <w:t>Pareigybių, dėl kurių rengiamas konkursas, sąraš</w:t>
            </w:r>
            <w:r w:rsidR="00D4530B">
              <w:rPr>
                <w:b w:val="0"/>
              </w:rPr>
              <w:t>o</w:t>
            </w:r>
            <w:r w:rsidRPr="006B04AF">
              <w:rPr>
                <w:b w:val="0"/>
              </w:rPr>
              <w:t>, patvirtint</w:t>
            </w:r>
            <w:r w:rsidR="00D4530B">
              <w:rPr>
                <w:b w:val="0"/>
              </w:rPr>
              <w:t>o</w:t>
            </w:r>
            <w:r w:rsidRPr="006B04AF">
              <w:rPr>
                <w:b w:val="0"/>
              </w:rPr>
              <w:t xml:space="preserve"> Lietuvos Respublikos</w:t>
            </w:r>
            <w:r>
              <w:t xml:space="preserve"> </w:t>
            </w:r>
            <w:r w:rsidRPr="006B04AF">
              <w:rPr>
                <w:b w:val="0"/>
                <w:color w:val="000000"/>
              </w:rPr>
              <w:t>Vyriausybės 2017</w:t>
            </w:r>
            <w:r w:rsidR="00C533B4">
              <w:rPr>
                <w:b w:val="0"/>
                <w:color w:val="000000"/>
              </w:rPr>
              <w:t> </w:t>
            </w:r>
            <w:r w:rsidRPr="006B04AF">
              <w:rPr>
                <w:b w:val="0"/>
                <w:color w:val="000000"/>
              </w:rPr>
              <w:t>m. birželio 21 d. nutarim</w:t>
            </w:r>
            <w:r>
              <w:rPr>
                <w:b w:val="0"/>
                <w:color w:val="000000"/>
              </w:rPr>
              <w:t>u</w:t>
            </w:r>
            <w:r w:rsidRPr="006B04AF">
              <w:rPr>
                <w:b w:val="0"/>
                <w:color w:val="000000"/>
              </w:rPr>
              <w:t xml:space="preserve"> Nr. 496</w:t>
            </w:r>
            <w:r w:rsidR="00D4530B">
              <w:rPr>
                <w:b w:val="0"/>
                <w:color w:val="000000"/>
              </w:rPr>
              <w:t xml:space="preserve">, nuostatų, nes </w:t>
            </w:r>
            <w:r w:rsidRPr="006B04AF">
              <w:rPr>
                <w:b w:val="0"/>
                <w:snapToGrid w:val="0"/>
              </w:rPr>
              <w:t>Sekretoriato vadovo pareigybė patenka į konkursinių pareigų sąrašą</w:t>
            </w:r>
            <w:r w:rsidR="00D4530B">
              <w:rPr>
                <w:b w:val="0"/>
                <w:snapToGrid w:val="0"/>
              </w:rPr>
              <w:t xml:space="preserve">, o </w:t>
            </w:r>
            <w:r w:rsidR="00A27F68" w:rsidRPr="006001CD">
              <w:rPr>
                <w:b w:val="0"/>
                <w:lang w:eastAsia="lt-LT"/>
              </w:rPr>
              <w:t>Vyriausybės 1999</w:t>
            </w:r>
            <w:r w:rsidR="00FB17B7">
              <w:rPr>
                <w:b w:val="0"/>
                <w:lang w:eastAsia="lt-LT"/>
              </w:rPr>
              <w:t> </w:t>
            </w:r>
            <w:r w:rsidR="00A27F68" w:rsidRPr="006001CD">
              <w:rPr>
                <w:b w:val="0"/>
                <w:lang w:eastAsia="lt-LT"/>
              </w:rPr>
              <w:t>m. kovo 30</w:t>
            </w:r>
            <w:r w:rsidR="00C533B4">
              <w:rPr>
                <w:b w:val="0"/>
                <w:lang w:eastAsia="lt-LT"/>
              </w:rPr>
              <w:t> </w:t>
            </w:r>
            <w:r w:rsidR="00A27F68" w:rsidRPr="006001CD">
              <w:rPr>
                <w:b w:val="0"/>
                <w:lang w:eastAsia="lt-LT"/>
              </w:rPr>
              <w:t>d. nutarim</w:t>
            </w:r>
            <w:r w:rsidR="00A27F68">
              <w:rPr>
                <w:b w:val="0"/>
                <w:lang w:eastAsia="lt-LT"/>
              </w:rPr>
              <w:t>e</w:t>
            </w:r>
            <w:r w:rsidR="00A27F68" w:rsidRPr="006001CD">
              <w:rPr>
                <w:b w:val="0"/>
                <w:lang w:eastAsia="lt-LT"/>
              </w:rPr>
              <w:t xml:space="preserve"> Nr. 357 </w:t>
            </w:r>
            <w:r w:rsidR="00FD2D76">
              <w:rPr>
                <w:b w:val="0"/>
                <w:snapToGrid w:val="0"/>
              </w:rPr>
              <w:t xml:space="preserve">turi būti atsisakyta </w:t>
            </w:r>
            <w:r w:rsidR="00D4530B">
              <w:rPr>
                <w:b w:val="0"/>
                <w:snapToGrid w:val="0"/>
              </w:rPr>
              <w:t>nustatyt</w:t>
            </w:r>
            <w:r w:rsidR="00AA2043">
              <w:rPr>
                <w:b w:val="0"/>
                <w:snapToGrid w:val="0"/>
              </w:rPr>
              <w:t>o</w:t>
            </w:r>
            <w:r w:rsidR="00D4530B">
              <w:rPr>
                <w:b w:val="0"/>
                <w:snapToGrid w:val="0"/>
              </w:rPr>
              <w:t xml:space="preserve"> </w:t>
            </w:r>
            <w:r w:rsidR="00D4530B" w:rsidRPr="00D4530B">
              <w:rPr>
                <w:b w:val="0"/>
                <w:i/>
                <w:snapToGrid w:val="0"/>
                <w:u w:val="single"/>
              </w:rPr>
              <w:t xml:space="preserve">darbo apmokėjimo </w:t>
            </w:r>
            <w:r w:rsidR="00D4530B">
              <w:rPr>
                <w:b w:val="0"/>
                <w:snapToGrid w:val="0"/>
              </w:rPr>
              <w:t>reguliavim</w:t>
            </w:r>
            <w:r w:rsidR="00AA2043">
              <w:rPr>
                <w:b w:val="0"/>
                <w:snapToGrid w:val="0"/>
              </w:rPr>
              <w:t>o</w:t>
            </w:r>
            <w:r w:rsidR="00FD2D76">
              <w:rPr>
                <w:b w:val="0"/>
                <w:snapToGrid w:val="0"/>
              </w:rPr>
              <w:t xml:space="preserve">, </w:t>
            </w:r>
            <w:r w:rsidR="00D4530B">
              <w:rPr>
                <w:b w:val="0"/>
                <w:snapToGrid w:val="0"/>
              </w:rPr>
              <w:t xml:space="preserve">įgyvendinant </w:t>
            </w:r>
            <w:r w:rsidR="00D4530B" w:rsidRPr="00D4530B">
              <w:rPr>
                <w:b w:val="0"/>
              </w:rPr>
              <w:t>Konstitucinio Teismo 2015 m. rugsėjo 29 d. nutarimo Nr. KT26-N15/2015 nuostatas. Pagal Konstituciją</w:t>
            </w:r>
            <w:r w:rsidR="001C52AC">
              <w:rPr>
                <w:b w:val="0"/>
              </w:rPr>
              <w:t>,</w:t>
            </w:r>
            <w:r w:rsidR="00D4530B" w:rsidRPr="00D4530B">
              <w:rPr>
                <w:b w:val="0"/>
              </w:rPr>
              <w:t xml:space="preserve"> esminės asmenų, gaunančių atlyginimą iš valstybės (savivaldybės) biudžeto lėšų, darbo apmokėjimo sąlygos, lemiančios jų darbo užmokestį (darbo apmokėjimo sistema, darbo užmokesčio sudedamosios dalys, kriterijai, nuo kurių turėtų priklausyti darbo užmokestis, jų įtaka darbo užmokesčiui), </w:t>
            </w:r>
            <w:r w:rsidR="00D4530B" w:rsidRPr="00D4530B">
              <w:rPr>
                <w:b w:val="0"/>
                <w:i/>
                <w:u w:val="single"/>
              </w:rPr>
              <w:t>turi būti nustatytos įstatyme, o ne Vyriausybės nutarime</w:t>
            </w:r>
            <w:r w:rsidR="00D4530B">
              <w:rPr>
                <w:b w:val="0"/>
              </w:rPr>
              <w:t>.</w:t>
            </w:r>
          </w:p>
          <w:p w:rsidR="004C62FF" w:rsidRPr="00CD1EA0" w:rsidRDefault="009132D4" w:rsidP="00566270">
            <w:pPr>
              <w:pStyle w:val="Pavadinimas"/>
              <w:spacing w:line="240" w:lineRule="atLeast"/>
              <w:jc w:val="both"/>
              <w:rPr>
                <w:b w:val="0"/>
              </w:rPr>
            </w:pPr>
            <w:r>
              <w:rPr>
                <w:b w:val="0"/>
              </w:rPr>
              <w:t>Be to,</w:t>
            </w:r>
            <w:r w:rsidR="00AA2043">
              <w:rPr>
                <w:b w:val="0"/>
              </w:rPr>
              <w:t xml:space="preserve"> siūloma alternatyva</w:t>
            </w:r>
            <w:r w:rsidR="00A27F68">
              <w:rPr>
                <w:b w:val="0"/>
              </w:rPr>
              <w:t xml:space="preserve"> </w:t>
            </w:r>
            <w:r w:rsidR="00FB0A2A">
              <w:rPr>
                <w:b w:val="0"/>
              </w:rPr>
              <w:t>neužtikrins</w:t>
            </w:r>
            <w:r w:rsidR="00A27F68">
              <w:rPr>
                <w:b w:val="0"/>
              </w:rPr>
              <w:t xml:space="preserve"> </w:t>
            </w:r>
            <w:r w:rsidR="00FB0A2A">
              <w:rPr>
                <w:b w:val="0"/>
              </w:rPr>
              <w:t>Audito išvadoje</w:t>
            </w:r>
            <w:r w:rsidR="00FB17B7">
              <w:rPr>
                <w:b w:val="0"/>
                <w:color w:val="000000"/>
              </w:rPr>
              <w:t xml:space="preserve"> </w:t>
            </w:r>
            <w:r w:rsidR="00A27F68">
              <w:rPr>
                <w:b w:val="0"/>
              </w:rPr>
              <w:t>pateikt</w:t>
            </w:r>
            <w:r w:rsidR="00FB0A2A">
              <w:rPr>
                <w:b w:val="0"/>
              </w:rPr>
              <w:t>ų</w:t>
            </w:r>
            <w:r w:rsidR="00A27F68">
              <w:rPr>
                <w:b w:val="0"/>
              </w:rPr>
              <w:t xml:space="preserve"> </w:t>
            </w:r>
            <w:r w:rsidR="00B83199">
              <w:rPr>
                <w:b w:val="0"/>
              </w:rPr>
              <w:t>rekomendacij</w:t>
            </w:r>
            <w:r w:rsidR="00FB0A2A">
              <w:rPr>
                <w:b w:val="0"/>
              </w:rPr>
              <w:t>ų įgyvendinimo</w:t>
            </w:r>
            <w:r w:rsidR="00AA2043">
              <w:rPr>
                <w:b w:val="0"/>
              </w:rPr>
              <w:t xml:space="preserve"> (dėl atskaitomybės, darbo užmokesčio, darbo organizavimo ir kitų klausimų)</w:t>
            </w:r>
            <w:r w:rsidR="00B83199">
              <w:rPr>
                <w:b w:val="0"/>
              </w:rPr>
              <w:t>.</w:t>
            </w:r>
            <w:r w:rsidR="00A27F68">
              <w:rPr>
                <w:b w:val="0"/>
              </w:rPr>
              <w:t xml:space="preserve"> </w:t>
            </w:r>
            <w:r w:rsidR="00B83199">
              <w:rPr>
                <w:b w:val="0"/>
              </w:rPr>
              <w:t>Taig</w:t>
            </w:r>
            <w:r w:rsidR="00AA2043">
              <w:rPr>
                <w:b w:val="0"/>
              </w:rPr>
              <w:t>i</w:t>
            </w:r>
            <w:r w:rsidR="00B83199">
              <w:rPr>
                <w:b w:val="0"/>
              </w:rPr>
              <w:t xml:space="preserve">, </w:t>
            </w:r>
            <w:r w:rsidR="00A27F68">
              <w:rPr>
                <w:b w:val="0"/>
              </w:rPr>
              <w:t>n</w:t>
            </w:r>
            <w:r w:rsidR="004C62FF" w:rsidRPr="002805FF">
              <w:rPr>
                <w:b w:val="0"/>
              </w:rPr>
              <w:t xml:space="preserve">epateikus konkrečių siūlymų, kaip galima tobulinti esamo </w:t>
            </w:r>
            <w:r w:rsidR="00963F36" w:rsidRPr="002805FF">
              <w:rPr>
                <w:b w:val="0"/>
              </w:rPr>
              <w:t>S</w:t>
            </w:r>
            <w:r w:rsidR="004C62FF" w:rsidRPr="002805FF">
              <w:rPr>
                <w:b w:val="0"/>
              </w:rPr>
              <w:t>ekretoriato veiklą,</w:t>
            </w:r>
            <w:r w:rsidR="00FB0A2A">
              <w:rPr>
                <w:b w:val="0"/>
              </w:rPr>
              <w:t xml:space="preserve"> sprendžiant šį klausimą sistemiškai,</w:t>
            </w:r>
            <w:r w:rsidR="004C62FF" w:rsidRPr="002805FF">
              <w:rPr>
                <w:b w:val="0"/>
              </w:rPr>
              <w:t xml:space="preserve"> manytina, kad</w:t>
            </w:r>
            <w:r w:rsidR="00777A0B">
              <w:rPr>
                <w:b w:val="0"/>
              </w:rPr>
              <w:t xml:space="preserve"> Nutarimo projekte</w:t>
            </w:r>
            <w:r w:rsidR="004C62FF" w:rsidRPr="002805FF">
              <w:rPr>
                <w:b w:val="0"/>
              </w:rPr>
              <w:t xml:space="preserve"> siūlomas sprendimas yra optimal</w:t>
            </w:r>
            <w:r w:rsidR="00AA2043">
              <w:rPr>
                <w:b w:val="0"/>
              </w:rPr>
              <w:t>iausias</w:t>
            </w:r>
            <w:r w:rsidR="004C62FF" w:rsidRPr="002805FF">
              <w:rPr>
                <w:b w:val="0"/>
              </w:rPr>
              <w:t>.</w:t>
            </w:r>
          </w:p>
        </w:tc>
      </w:tr>
      <w:tr w:rsidR="00BD44D2" w:rsidRPr="00AE4A5C" w:rsidTr="00566270">
        <w:trPr>
          <w:trHeight w:val="423"/>
        </w:trPr>
        <w:tc>
          <w:tcPr>
            <w:tcW w:w="1702" w:type="dxa"/>
            <w:vMerge/>
            <w:shd w:val="clear" w:color="auto" w:fill="auto"/>
          </w:tcPr>
          <w:p w:rsidR="0083411C" w:rsidRPr="00AE4A5C" w:rsidRDefault="0083411C" w:rsidP="00566270">
            <w:pPr>
              <w:spacing w:line="240" w:lineRule="atLeast"/>
              <w:jc w:val="both"/>
            </w:pPr>
          </w:p>
        </w:tc>
        <w:tc>
          <w:tcPr>
            <w:tcW w:w="5245" w:type="dxa"/>
            <w:shd w:val="clear" w:color="auto" w:fill="auto"/>
          </w:tcPr>
          <w:p w:rsidR="0083411C" w:rsidRPr="00AE4A5C" w:rsidRDefault="0083411C" w:rsidP="00566270">
            <w:pPr>
              <w:pStyle w:val="Preformatted"/>
              <w:tabs>
                <w:tab w:val="left" w:pos="1134"/>
              </w:tabs>
              <w:snapToGrid w:val="0"/>
              <w:spacing w:line="240" w:lineRule="atLeast"/>
              <w:ind w:left="31"/>
              <w:jc w:val="both"/>
              <w:rPr>
                <w:rFonts w:ascii="Times New Roman" w:hAnsi="Times New Roman"/>
                <w:sz w:val="24"/>
                <w:szCs w:val="24"/>
              </w:rPr>
            </w:pPr>
            <w:r w:rsidRPr="00F85C9D">
              <w:rPr>
                <w:rFonts w:ascii="Times New Roman" w:hAnsi="Times New Roman"/>
                <w:sz w:val="24"/>
                <w:szCs w:val="24"/>
              </w:rPr>
              <w:t>2</w:t>
            </w:r>
            <w:r w:rsidR="00FB0A2A">
              <w:rPr>
                <w:rFonts w:ascii="Times New Roman" w:hAnsi="Times New Roman"/>
                <w:sz w:val="24"/>
                <w:szCs w:val="24"/>
              </w:rPr>
              <w:t xml:space="preserve">. </w:t>
            </w:r>
            <w:r w:rsidRPr="00F85C9D">
              <w:rPr>
                <w:rFonts w:ascii="Times New Roman" w:hAnsi="Times New Roman"/>
                <w:sz w:val="24"/>
                <w:szCs w:val="24"/>
              </w:rPr>
              <w:t xml:space="preserve">Nepritariame vertinimui, kad priėmus Nutarimo projektą neigiamų pasekmių nenumatoma. </w:t>
            </w:r>
            <w:r w:rsidRPr="00F85C9D">
              <w:rPr>
                <w:rFonts w:ascii="Times New Roman" w:hAnsi="Times New Roman"/>
                <w:sz w:val="24"/>
                <w:szCs w:val="24"/>
              </w:rPr>
              <w:lastRenderedPageBreak/>
              <w:t xml:space="preserve">Komisijos veiklos savarankiškumas (t. y. autonomiškumas nuo valdžios struktūrų) buvo, yra ir ateityje išliks esmine sąlyga tarptautiniu mastu pripažįstant jos darbo rezultatus. Tai buvo esminė sąlyga Komisijos nariams - </w:t>
            </w:r>
            <w:proofErr w:type="spellStart"/>
            <w:r w:rsidRPr="00F85C9D">
              <w:rPr>
                <w:rFonts w:ascii="Times New Roman" w:hAnsi="Times New Roman"/>
                <w:sz w:val="24"/>
                <w:szCs w:val="24"/>
              </w:rPr>
              <w:t>autoritetingiausiems</w:t>
            </w:r>
            <w:proofErr w:type="spellEnd"/>
            <w:r w:rsidRPr="00F85C9D">
              <w:rPr>
                <w:rFonts w:ascii="Times New Roman" w:hAnsi="Times New Roman"/>
                <w:sz w:val="24"/>
                <w:szCs w:val="24"/>
              </w:rPr>
              <w:t xml:space="preserve"> pasaulio mokslininkams - sutikti būti nariais ir oficialus Lietuvos pažadas juos delegavusioms žymiausioms pasaulyje akademinėms institucijoms. Komisijos savarankiškumas suprantamas ir neatsiejamas nuo jos veiklą organizuojančio ir sprendimus įgyvendinančio Sekretoriato savarankiškumo. Per visą Komisijos egzistavimo laikotarpį tai pavyko užtikrinti ir ši aplinkybė buvo teigiamai vertinama ne tik pačių Komisijos narių, bet ir apskritai vertinant Lietuvos siekį ir pasiryžimą spręsti sudėtingus istorinės praeities klausimus. Nepaisant to, Lietuvos valstybei priešiškos jėgos, bandydamos pakenkti Komisijai ir sumenkinti jos tarptautinį autoritetą ir neturėdamos jokių kitų svarių argumentų, propagandiniais tikslai melagingai teigė, kad neva Komisija yra Lietuvos Vyriausybinės politikos įgyvendinimo įrankis. Tai, kad tokia dezinformacija buvo bandoma kenkti Lietuvai, įrodo, koks svarbus ir aktualus yra Komisijos ir jos Sekretoriato savarankiškumo klausimas. Sekretoriato likvidavimas ir jo funkcijų pavedimas Vyriausybės kanceliarijai būtų labai neigiamas signalas Komisijos nariams ir tarptautinei bendruomenei. Tai vienareikšmiškai būtų suprasta, kaip siekis daryti įtaką Komisijos veiklai. Galima numanyti, kad dėl šios priežasties kai kurie Komisijos nariai pasitrauktų iš Komisijos, o šį faktą išnaudotų Lietuvai priešiškos jėgos. Tai iš esmės reikštų sėkmingai dirbusios Komisijos veiklos pabaigą, nes tokia Komisija būtų praradusi tarptautinį pasitikėjimą. Gali atsitikti taip, kad būtų </w:t>
            </w:r>
            <w:r w:rsidRPr="00F85C9D">
              <w:rPr>
                <w:rFonts w:ascii="Times New Roman" w:hAnsi="Times New Roman"/>
                <w:sz w:val="24"/>
                <w:szCs w:val="24"/>
              </w:rPr>
              <w:lastRenderedPageBreak/>
              <w:t>kvestionuojamas ir ankstesnis Komisijos darbas.</w:t>
            </w:r>
          </w:p>
        </w:tc>
        <w:tc>
          <w:tcPr>
            <w:tcW w:w="8382" w:type="dxa"/>
            <w:shd w:val="clear" w:color="auto" w:fill="auto"/>
          </w:tcPr>
          <w:p w:rsidR="00963F36" w:rsidRPr="00E4610C" w:rsidRDefault="00C134BA" w:rsidP="00566270">
            <w:pPr>
              <w:pStyle w:val="Pavadinimas"/>
              <w:spacing w:line="240" w:lineRule="atLeast"/>
              <w:jc w:val="both"/>
              <w:rPr>
                <w:b w:val="0"/>
                <w:u w:val="single"/>
              </w:rPr>
            </w:pPr>
            <w:r w:rsidRPr="00E4610C">
              <w:rPr>
                <w:u w:val="single"/>
              </w:rPr>
              <w:lastRenderedPageBreak/>
              <w:t>Įvertinta</w:t>
            </w:r>
          </w:p>
          <w:p w:rsidR="00963F36" w:rsidRDefault="00963F36" w:rsidP="00566270">
            <w:pPr>
              <w:pStyle w:val="Pavadinimas"/>
              <w:spacing w:line="240" w:lineRule="atLeast"/>
              <w:jc w:val="both"/>
              <w:rPr>
                <w:b w:val="0"/>
              </w:rPr>
            </w:pPr>
            <w:r>
              <w:rPr>
                <w:b w:val="0"/>
              </w:rPr>
              <w:t xml:space="preserve">Nutarimo projekto teikime pateikiama išsami informacija apie </w:t>
            </w:r>
            <w:r w:rsidRPr="00E15AC0">
              <w:rPr>
                <w:b w:val="0"/>
              </w:rPr>
              <w:t>Sekretoriat</w:t>
            </w:r>
            <w:r w:rsidR="00AB606E">
              <w:rPr>
                <w:b w:val="0"/>
              </w:rPr>
              <w:t xml:space="preserve">o </w:t>
            </w:r>
            <w:r>
              <w:rPr>
                <w:b w:val="0"/>
              </w:rPr>
              <w:lastRenderedPageBreak/>
              <w:t xml:space="preserve">reorganizavimo priežastis ir pagrįstumą. </w:t>
            </w:r>
            <w:r w:rsidRPr="009D0A58">
              <w:rPr>
                <w:b w:val="0"/>
              </w:rPr>
              <w:t xml:space="preserve">Prijungus </w:t>
            </w:r>
            <w:r>
              <w:rPr>
                <w:b w:val="0"/>
              </w:rPr>
              <w:t>Sekretoriatą</w:t>
            </w:r>
            <w:r w:rsidR="00574209">
              <w:rPr>
                <w:b w:val="0"/>
              </w:rPr>
              <w:t>,</w:t>
            </w:r>
            <w:r w:rsidRPr="009D0A58">
              <w:rPr>
                <w:b w:val="0"/>
              </w:rPr>
              <w:t xml:space="preserve"> bus sumažintas biudžetinių įstaigų skaičius, optimizuota biudžetinių įstaigų veikla, racionaliau naudojami materialiniai, finansiniai ir žmogiškieji ištekliai</w:t>
            </w:r>
            <w:r w:rsidR="00AB606E">
              <w:rPr>
                <w:b w:val="0"/>
              </w:rPr>
              <w:t xml:space="preserve"> ir bus laikomasi Vyriausybės programos </w:t>
            </w:r>
            <w:r w:rsidR="00C134BA">
              <w:rPr>
                <w:b w:val="0"/>
              </w:rPr>
              <w:t>nuostatų.</w:t>
            </w:r>
          </w:p>
          <w:p w:rsidR="003605B6" w:rsidRPr="003605B6" w:rsidRDefault="00777A0B" w:rsidP="00566270">
            <w:pPr>
              <w:pStyle w:val="Pavadinimas"/>
              <w:spacing w:line="240" w:lineRule="atLeast"/>
              <w:jc w:val="both"/>
              <w:rPr>
                <w:b w:val="0"/>
                <w:snapToGrid w:val="0"/>
              </w:rPr>
            </w:pPr>
            <w:r w:rsidRPr="003605B6">
              <w:rPr>
                <w:b w:val="0"/>
                <w:bCs w:val="0"/>
              </w:rPr>
              <w:t>Nutarimo projekte teikiami pasiūlymai n</w:t>
            </w:r>
            <w:r w:rsidR="00574209">
              <w:rPr>
                <w:b w:val="0"/>
                <w:bCs w:val="0"/>
              </w:rPr>
              <w:t>e</w:t>
            </w:r>
            <w:r w:rsidRPr="003605B6">
              <w:rPr>
                <w:b w:val="0"/>
                <w:bCs w:val="0"/>
              </w:rPr>
              <w:t xml:space="preserve">susiję su Komisijos veikla, todėl </w:t>
            </w:r>
            <w:r w:rsidRPr="003605B6">
              <w:rPr>
                <w:b w:val="0"/>
              </w:rPr>
              <w:t>Komisijos veiklos savarankiškumui siūlomas teisinis reguliavimas įtakos neturės.</w:t>
            </w:r>
            <w:r w:rsidR="003605B6" w:rsidRPr="003605B6">
              <w:rPr>
                <w:b w:val="0"/>
                <w:snapToGrid w:val="0"/>
              </w:rPr>
              <w:t xml:space="preserve"> Be to, atsižvelg</w:t>
            </w:r>
            <w:r w:rsidR="00574209">
              <w:rPr>
                <w:b w:val="0"/>
                <w:snapToGrid w:val="0"/>
              </w:rPr>
              <w:t>iant</w:t>
            </w:r>
            <w:r w:rsidR="003605B6" w:rsidRPr="003605B6">
              <w:rPr>
                <w:b w:val="0"/>
                <w:snapToGrid w:val="0"/>
              </w:rPr>
              <w:t xml:space="preserve"> į tai, kad Sekretoriato veikla susijusi su Komisijos aptarnavimu, o ne su valstybės politika, jos įgyvendinimu ar formavimu</w:t>
            </w:r>
            <w:r w:rsidR="003605B6">
              <w:rPr>
                <w:b w:val="0"/>
                <w:snapToGrid w:val="0"/>
              </w:rPr>
              <w:t xml:space="preserve"> konkrečioje srityje</w:t>
            </w:r>
            <w:r w:rsidR="003605B6" w:rsidRPr="003605B6">
              <w:rPr>
                <w:b w:val="0"/>
                <w:snapToGrid w:val="0"/>
              </w:rPr>
              <w:t xml:space="preserve">, keliamas klausimas dėl </w:t>
            </w:r>
            <w:r w:rsidR="003605B6">
              <w:rPr>
                <w:b w:val="0"/>
                <w:snapToGrid w:val="0"/>
              </w:rPr>
              <w:t>Sekretoriato savarankiškumo praradimo</w:t>
            </w:r>
            <w:r w:rsidR="003605B6" w:rsidRPr="003605B6">
              <w:rPr>
                <w:b w:val="0"/>
                <w:snapToGrid w:val="0"/>
              </w:rPr>
              <w:t xml:space="preserve"> </w:t>
            </w:r>
            <w:r w:rsidR="00111112">
              <w:rPr>
                <w:b w:val="0"/>
                <w:snapToGrid w:val="0"/>
              </w:rPr>
              <w:t xml:space="preserve">taip pat </w:t>
            </w:r>
            <w:r w:rsidR="003605B6" w:rsidRPr="003605B6">
              <w:rPr>
                <w:b w:val="0"/>
                <w:snapToGrid w:val="0"/>
              </w:rPr>
              <w:t xml:space="preserve">nepagrįstas. </w:t>
            </w:r>
          </w:p>
          <w:p w:rsidR="00304E4E" w:rsidRPr="00777A0B" w:rsidRDefault="00111112" w:rsidP="00566270">
            <w:pPr>
              <w:pStyle w:val="Paprastasistekstas"/>
              <w:spacing w:line="240" w:lineRule="atLeast"/>
              <w:jc w:val="both"/>
              <w:rPr>
                <w:rFonts w:ascii="Times New Roman" w:hAnsi="Times New Roman"/>
                <w:bCs/>
                <w:sz w:val="24"/>
                <w:szCs w:val="24"/>
              </w:rPr>
            </w:pPr>
            <w:r>
              <w:rPr>
                <w:rFonts w:ascii="Times New Roman" w:hAnsi="Times New Roman"/>
                <w:snapToGrid w:val="0"/>
                <w:sz w:val="24"/>
                <w:szCs w:val="24"/>
              </w:rPr>
              <w:t>Vyriausybė jau</w:t>
            </w:r>
            <w:r w:rsidR="003605B6" w:rsidRPr="003605B6">
              <w:rPr>
                <w:rFonts w:ascii="Times New Roman" w:hAnsi="Times New Roman"/>
                <w:snapToGrid w:val="0"/>
                <w:sz w:val="24"/>
                <w:szCs w:val="24"/>
              </w:rPr>
              <w:t xml:space="preserve"> svarst</w:t>
            </w:r>
            <w:r>
              <w:rPr>
                <w:rFonts w:ascii="Times New Roman" w:hAnsi="Times New Roman"/>
                <w:snapToGrid w:val="0"/>
                <w:sz w:val="24"/>
                <w:szCs w:val="24"/>
              </w:rPr>
              <w:t>ė</w:t>
            </w:r>
            <w:r w:rsidR="003605B6" w:rsidRPr="003605B6">
              <w:rPr>
                <w:rFonts w:ascii="Times New Roman" w:hAnsi="Times New Roman"/>
                <w:snapToGrid w:val="0"/>
                <w:sz w:val="24"/>
                <w:szCs w:val="24"/>
              </w:rPr>
              <w:t xml:space="preserve"> labai mažų įstaigų (iki 20 pareigybių) veiklos tobulinim</w:t>
            </w:r>
            <w:r>
              <w:rPr>
                <w:rFonts w:ascii="Times New Roman" w:hAnsi="Times New Roman"/>
                <w:snapToGrid w:val="0"/>
                <w:sz w:val="24"/>
                <w:szCs w:val="24"/>
              </w:rPr>
              <w:t>ą</w:t>
            </w:r>
            <w:r w:rsidR="003605B6" w:rsidRPr="003605B6">
              <w:rPr>
                <w:rFonts w:ascii="Times New Roman" w:hAnsi="Times New Roman"/>
                <w:snapToGrid w:val="0"/>
                <w:sz w:val="24"/>
                <w:szCs w:val="24"/>
              </w:rPr>
              <w:t xml:space="preserve"> </w:t>
            </w:r>
            <w:r w:rsidR="00304E4E">
              <w:rPr>
                <w:rFonts w:ascii="Times New Roman" w:hAnsi="Times New Roman"/>
                <w:snapToGrid w:val="0"/>
                <w:sz w:val="24"/>
                <w:szCs w:val="24"/>
              </w:rPr>
              <w:t xml:space="preserve">ir </w:t>
            </w:r>
            <w:r w:rsidR="003605B6" w:rsidRPr="003605B6">
              <w:rPr>
                <w:rFonts w:ascii="Times New Roman" w:hAnsi="Times New Roman"/>
                <w:snapToGrid w:val="0"/>
                <w:sz w:val="24"/>
                <w:szCs w:val="24"/>
              </w:rPr>
              <w:t xml:space="preserve">į ministerijų struktūras </w:t>
            </w:r>
            <w:r>
              <w:rPr>
                <w:rFonts w:ascii="Times New Roman" w:hAnsi="Times New Roman"/>
                <w:snapToGrid w:val="0"/>
                <w:sz w:val="24"/>
                <w:szCs w:val="24"/>
              </w:rPr>
              <w:t xml:space="preserve">buvo </w:t>
            </w:r>
            <w:r w:rsidR="00E4610C" w:rsidRPr="003605B6">
              <w:rPr>
                <w:rFonts w:ascii="Times New Roman" w:hAnsi="Times New Roman"/>
                <w:snapToGrid w:val="0"/>
                <w:sz w:val="24"/>
                <w:szCs w:val="24"/>
              </w:rPr>
              <w:t xml:space="preserve">inkorporuoti </w:t>
            </w:r>
            <w:r w:rsidR="003605B6" w:rsidRPr="003605B6">
              <w:rPr>
                <w:rFonts w:ascii="Times New Roman" w:hAnsi="Times New Roman"/>
                <w:snapToGrid w:val="0"/>
                <w:sz w:val="24"/>
                <w:szCs w:val="24"/>
              </w:rPr>
              <w:t>sekretoriat</w:t>
            </w:r>
            <w:r w:rsidR="00E4610C">
              <w:rPr>
                <w:rFonts w:ascii="Times New Roman" w:hAnsi="Times New Roman"/>
                <w:snapToGrid w:val="0"/>
                <w:sz w:val="24"/>
                <w:szCs w:val="24"/>
              </w:rPr>
              <w:t>ai</w:t>
            </w:r>
            <w:r w:rsidR="003605B6" w:rsidRPr="003605B6">
              <w:rPr>
                <w:rFonts w:ascii="Times New Roman" w:hAnsi="Times New Roman"/>
                <w:snapToGrid w:val="0"/>
                <w:sz w:val="24"/>
                <w:szCs w:val="24"/>
              </w:rPr>
              <w:t>, aptarna</w:t>
            </w:r>
            <w:r>
              <w:rPr>
                <w:rFonts w:ascii="Times New Roman" w:hAnsi="Times New Roman"/>
                <w:snapToGrid w:val="0"/>
                <w:sz w:val="24"/>
                <w:szCs w:val="24"/>
              </w:rPr>
              <w:t>v</w:t>
            </w:r>
            <w:r w:rsidR="00574209">
              <w:rPr>
                <w:rFonts w:ascii="Times New Roman" w:hAnsi="Times New Roman"/>
                <w:snapToGrid w:val="0"/>
                <w:sz w:val="24"/>
                <w:szCs w:val="24"/>
              </w:rPr>
              <w:t>ę</w:t>
            </w:r>
            <w:r w:rsidR="003605B6" w:rsidRPr="003605B6">
              <w:rPr>
                <w:rFonts w:ascii="Times New Roman" w:hAnsi="Times New Roman"/>
                <w:snapToGrid w:val="0"/>
                <w:sz w:val="24"/>
                <w:szCs w:val="24"/>
              </w:rPr>
              <w:t xml:space="preserve"> tarybas, </w:t>
            </w:r>
            <w:r w:rsidR="003605B6" w:rsidRPr="00E4610C">
              <w:rPr>
                <w:rFonts w:ascii="Times New Roman" w:hAnsi="Times New Roman"/>
                <w:snapToGrid w:val="0"/>
                <w:sz w:val="24"/>
                <w:szCs w:val="24"/>
              </w:rPr>
              <w:t>komisijas ar komitetus ir veik</w:t>
            </w:r>
            <w:r w:rsidR="00574209">
              <w:rPr>
                <w:rFonts w:ascii="Times New Roman" w:hAnsi="Times New Roman"/>
                <w:snapToGrid w:val="0"/>
                <w:sz w:val="24"/>
                <w:szCs w:val="24"/>
              </w:rPr>
              <w:t>ę</w:t>
            </w:r>
            <w:r w:rsidR="003605B6" w:rsidRPr="00E4610C">
              <w:rPr>
                <w:rFonts w:ascii="Times New Roman" w:hAnsi="Times New Roman"/>
                <w:snapToGrid w:val="0"/>
                <w:sz w:val="24"/>
                <w:szCs w:val="24"/>
              </w:rPr>
              <w:t xml:space="preserve"> kaip atskiros biudžetinės įstaigos</w:t>
            </w:r>
            <w:r w:rsidR="00E4610C">
              <w:rPr>
                <w:rFonts w:ascii="Times New Roman" w:hAnsi="Times New Roman"/>
                <w:snapToGrid w:val="0"/>
                <w:sz w:val="24"/>
                <w:szCs w:val="24"/>
              </w:rPr>
              <w:t xml:space="preserve">. </w:t>
            </w:r>
            <w:r w:rsidR="00304E4E" w:rsidRPr="00E4610C">
              <w:rPr>
                <w:rFonts w:ascii="Times New Roman" w:hAnsi="Times New Roman"/>
                <w:bCs/>
                <w:sz w:val="24"/>
                <w:szCs w:val="24"/>
              </w:rPr>
              <w:t>Atsižvelgiant į kasmet atliekamo Vyriausybei atskaitingų institucijų ir įstaigų bendrųjų funkcijų efektyvumo vertinimo metu nustatytą tendenciją,</w:t>
            </w:r>
            <w:r w:rsidR="00574209">
              <w:rPr>
                <w:rFonts w:ascii="Times New Roman" w:hAnsi="Times New Roman"/>
                <w:bCs/>
                <w:sz w:val="24"/>
                <w:szCs w:val="24"/>
              </w:rPr>
              <w:t xml:space="preserve"> kad</w:t>
            </w:r>
            <w:r w:rsidR="00304E4E" w:rsidRPr="00E4610C">
              <w:rPr>
                <w:rFonts w:ascii="Times New Roman" w:hAnsi="Times New Roman"/>
                <w:bCs/>
                <w:sz w:val="24"/>
                <w:szCs w:val="24"/>
              </w:rPr>
              <w:t xml:space="preserve"> stambiose įstaigose efektyv</w:t>
            </w:r>
            <w:r w:rsidR="00574209">
              <w:rPr>
                <w:rFonts w:ascii="Times New Roman" w:hAnsi="Times New Roman"/>
                <w:bCs/>
                <w:sz w:val="24"/>
                <w:szCs w:val="24"/>
              </w:rPr>
              <w:t>iau atliekamos</w:t>
            </w:r>
            <w:r w:rsidR="00304E4E" w:rsidRPr="00E4610C">
              <w:rPr>
                <w:rFonts w:ascii="Times New Roman" w:hAnsi="Times New Roman"/>
                <w:bCs/>
                <w:sz w:val="24"/>
                <w:szCs w:val="24"/>
              </w:rPr>
              <w:t xml:space="preserve"> bendr</w:t>
            </w:r>
            <w:r w:rsidR="00574209">
              <w:rPr>
                <w:rFonts w:ascii="Times New Roman" w:hAnsi="Times New Roman"/>
                <w:bCs/>
                <w:sz w:val="24"/>
                <w:szCs w:val="24"/>
              </w:rPr>
              <w:t>osios</w:t>
            </w:r>
            <w:r w:rsidR="00304E4E" w:rsidRPr="00E4610C">
              <w:rPr>
                <w:rFonts w:ascii="Times New Roman" w:hAnsi="Times New Roman"/>
                <w:bCs/>
                <w:sz w:val="24"/>
                <w:szCs w:val="24"/>
              </w:rPr>
              <w:t xml:space="preserve"> funkcij</w:t>
            </w:r>
            <w:r w:rsidR="00574209">
              <w:rPr>
                <w:rFonts w:ascii="Times New Roman" w:hAnsi="Times New Roman"/>
                <w:bCs/>
                <w:sz w:val="24"/>
                <w:szCs w:val="24"/>
              </w:rPr>
              <w:t>os</w:t>
            </w:r>
            <w:r w:rsidR="00304E4E" w:rsidRPr="00E4610C">
              <w:rPr>
                <w:rFonts w:ascii="Times New Roman" w:hAnsi="Times New Roman"/>
                <w:bCs/>
                <w:sz w:val="24"/>
                <w:szCs w:val="24"/>
              </w:rPr>
              <w:t xml:space="preserve">, jose diegiama daugiau inovacijų, </w:t>
            </w:r>
            <w:r>
              <w:rPr>
                <w:rFonts w:ascii="Times New Roman" w:hAnsi="Times New Roman"/>
                <w:bCs/>
                <w:sz w:val="24"/>
                <w:szCs w:val="24"/>
              </w:rPr>
              <w:t xml:space="preserve"> </w:t>
            </w:r>
            <w:r w:rsidR="00E4610C">
              <w:rPr>
                <w:rFonts w:ascii="Times New Roman" w:hAnsi="Times New Roman"/>
                <w:bCs/>
                <w:sz w:val="24"/>
                <w:szCs w:val="24"/>
              </w:rPr>
              <w:t xml:space="preserve">atliktos reorganizacijos tai </w:t>
            </w:r>
            <w:r w:rsidR="00FB0A2A">
              <w:rPr>
                <w:rFonts w:ascii="Times New Roman" w:hAnsi="Times New Roman"/>
                <w:bCs/>
                <w:sz w:val="24"/>
                <w:szCs w:val="24"/>
              </w:rPr>
              <w:t xml:space="preserve">tik </w:t>
            </w:r>
            <w:r w:rsidR="00E4610C">
              <w:rPr>
                <w:rFonts w:ascii="Times New Roman" w:hAnsi="Times New Roman"/>
                <w:bCs/>
                <w:sz w:val="24"/>
                <w:szCs w:val="24"/>
              </w:rPr>
              <w:t>patvirtino</w:t>
            </w:r>
            <w:r w:rsidR="00FB0A2A">
              <w:rPr>
                <w:rFonts w:ascii="Times New Roman" w:hAnsi="Times New Roman"/>
                <w:bCs/>
                <w:sz w:val="24"/>
                <w:szCs w:val="24"/>
              </w:rPr>
              <w:t>.</w:t>
            </w:r>
            <w:r w:rsidR="00E4610C">
              <w:rPr>
                <w:rFonts w:ascii="Times New Roman" w:hAnsi="Times New Roman"/>
                <w:bCs/>
                <w:sz w:val="24"/>
                <w:szCs w:val="24"/>
              </w:rPr>
              <w:t xml:space="preserve"> Atsižvelgiant į tai, </w:t>
            </w:r>
            <w:r w:rsidR="00304E4E" w:rsidRPr="00E4610C">
              <w:rPr>
                <w:rFonts w:ascii="Times New Roman" w:hAnsi="Times New Roman"/>
                <w:bCs/>
                <w:sz w:val="24"/>
                <w:szCs w:val="24"/>
              </w:rPr>
              <w:t>manytina, kad Nutarimo projekte</w:t>
            </w:r>
            <w:r>
              <w:rPr>
                <w:rFonts w:ascii="Times New Roman" w:hAnsi="Times New Roman"/>
                <w:bCs/>
                <w:sz w:val="24"/>
                <w:szCs w:val="24"/>
              </w:rPr>
              <w:t xml:space="preserve"> siūlom</w:t>
            </w:r>
            <w:r w:rsidR="00B55D63">
              <w:rPr>
                <w:rFonts w:ascii="Times New Roman" w:hAnsi="Times New Roman"/>
                <w:bCs/>
                <w:sz w:val="24"/>
                <w:szCs w:val="24"/>
              </w:rPr>
              <w:t>u</w:t>
            </w:r>
            <w:r>
              <w:rPr>
                <w:rFonts w:ascii="Times New Roman" w:hAnsi="Times New Roman"/>
                <w:bCs/>
                <w:sz w:val="24"/>
                <w:szCs w:val="24"/>
              </w:rPr>
              <w:t xml:space="preserve"> teisini</w:t>
            </w:r>
            <w:r w:rsidR="00B55D63">
              <w:rPr>
                <w:rFonts w:ascii="Times New Roman" w:hAnsi="Times New Roman"/>
                <w:bCs/>
                <w:sz w:val="24"/>
                <w:szCs w:val="24"/>
              </w:rPr>
              <w:t>u</w:t>
            </w:r>
            <w:r>
              <w:rPr>
                <w:rFonts w:ascii="Times New Roman" w:hAnsi="Times New Roman"/>
                <w:bCs/>
                <w:sz w:val="24"/>
                <w:szCs w:val="24"/>
              </w:rPr>
              <w:t xml:space="preserve"> reguliavim</w:t>
            </w:r>
            <w:r w:rsidR="00B55D63">
              <w:rPr>
                <w:rFonts w:ascii="Times New Roman" w:hAnsi="Times New Roman"/>
                <w:bCs/>
                <w:sz w:val="24"/>
                <w:szCs w:val="24"/>
              </w:rPr>
              <w:t>u</w:t>
            </w:r>
            <w:r w:rsidR="00304E4E" w:rsidRPr="00E4610C">
              <w:rPr>
                <w:rFonts w:ascii="Times New Roman" w:hAnsi="Times New Roman"/>
                <w:bCs/>
                <w:sz w:val="24"/>
                <w:szCs w:val="24"/>
              </w:rPr>
              <w:t xml:space="preserve"> </w:t>
            </w:r>
            <w:r>
              <w:rPr>
                <w:rFonts w:ascii="Times New Roman" w:hAnsi="Times New Roman"/>
                <w:bCs/>
                <w:sz w:val="24"/>
                <w:szCs w:val="24"/>
              </w:rPr>
              <w:t>ir pakeist</w:t>
            </w:r>
            <w:r w:rsidR="00B55D63">
              <w:rPr>
                <w:rFonts w:ascii="Times New Roman" w:hAnsi="Times New Roman"/>
                <w:bCs/>
                <w:sz w:val="24"/>
                <w:szCs w:val="24"/>
              </w:rPr>
              <w:t>ais</w:t>
            </w:r>
            <w:r>
              <w:rPr>
                <w:rFonts w:ascii="Times New Roman" w:hAnsi="Times New Roman"/>
                <w:bCs/>
                <w:sz w:val="24"/>
                <w:szCs w:val="24"/>
              </w:rPr>
              <w:t xml:space="preserve"> teikime Vyriausybei nurodyt</w:t>
            </w:r>
            <w:r w:rsidR="00B55D63">
              <w:rPr>
                <w:rFonts w:ascii="Times New Roman" w:hAnsi="Times New Roman"/>
                <w:bCs/>
                <w:sz w:val="24"/>
                <w:szCs w:val="24"/>
              </w:rPr>
              <w:t>ais</w:t>
            </w:r>
            <w:r>
              <w:rPr>
                <w:rFonts w:ascii="Times New Roman" w:hAnsi="Times New Roman"/>
                <w:bCs/>
                <w:sz w:val="24"/>
                <w:szCs w:val="24"/>
              </w:rPr>
              <w:t xml:space="preserve"> teisės aktai</w:t>
            </w:r>
            <w:r w:rsidR="00B55D63">
              <w:rPr>
                <w:rFonts w:ascii="Times New Roman" w:hAnsi="Times New Roman"/>
                <w:bCs/>
                <w:sz w:val="24"/>
                <w:szCs w:val="24"/>
              </w:rPr>
              <w:t xml:space="preserve">s bus tinkamai įgyvendintas </w:t>
            </w:r>
            <w:r w:rsidR="00E4610C" w:rsidRPr="00E4610C">
              <w:rPr>
                <w:rFonts w:ascii="Times New Roman" w:hAnsi="Times New Roman"/>
                <w:snapToGrid w:val="0"/>
                <w:sz w:val="24"/>
                <w:szCs w:val="24"/>
              </w:rPr>
              <w:t>Respublikos Prezidento 2012</w:t>
            </w:r>
            <w:r w:rsidR="000D6BB5">
              <w:rPr>
                <w:rFonts w:ascii="Times New Roman" w:hAnsi="Times New Roman"/>
                <w:snapToGrid w:val="0"/>
                <w:sz w:val="24"/>
                <w:szCs w:val="24"/>
              </w:rPr>
              <w:t> </w:t>
            </w:r>
            <w:r w:rsidR="00E4610C" w:rsidRPr="00E4610C">
              <w:rPr>
                <w:rFonts w:ascii="Times New Roman" w:hAnsi="Times New Roman"/>
                <w:snapToGrid w:val="0"/>
                <w:sz w:val="24"/>
                <w:szCs w:val="24"/>
              </w:rPr>
              <w:t xml:space="preserve">m. spalio 16 d. dekreto Nr. </w:t>
            </w:r>
            <w:r w:rsidR="00E4610C" w:rsidRPr="00E4610C">
              <w:rPr>
                <w:rFonts w:ascii="Times New Roman" w:hAnsi="Times New Roman"/>
                <w:color w:val="000000"/>
                <w:sz w:val="24"/>
                <w:szCs w:val="24"/>
                <w:lang w:eastAsia="lt-LT"/>
              </w:rPr>
              <w:t>1K-1245 „Dėl Tarptautinės komisijos nacių ir sovietinio okupacinių režimų nusikaltimams Lietuvoje įvertinti“ 4 straipsn</w:t>
            </w:r>
            <w:r w:rsidR="00E4610C">
              <w:rPr>
                <w:rFonts w:ascii="Times New Roman" w:hAnsi="Times New Roman"/>
                <w:color w:val="000000"/>
                <w:sz w:val="24"/>
                <w:szCs w:val="24"/>
                <w:lang w:eastAsia="lt-LT"/>
              </w:rPr>
              <w:t>is</w:t>
            </w:r>
            <w:r w:rsidR="00E4610C" w:rsidRPr="00E4610C">
              <w:rPr>
                <w:rFonts w:ascii="Times New Roman" w:hAnsi="Times New Roman"/>
                <w:color w:val="000000"/>
                <w:sz w:val="24"/>
                <w:szCs w:val="24"/>
                <w:lang w:eastAsia="lt-LT"/>
              </w:rPr>
              <w:t>,</w:t>
            </w:r>
            <w:r w:rsidR="00E4610C">
              <w:rPr>
                <w:rFonts w:ascii="Times New Roman" w:hAnsi="Times New Roman"/>
                <w:color w:val="000000"/>
                <w:sz w:val="24"/>
                <w:szCs w:val="24"/>
                <w:lang w:eastAsia="lt-LT"/>
              </w:rPr>
              <w:t xml:space="preserve"> kuriame</w:t>
            </w:r>
            <w:r w:rsidR="00E4610C" w:rsidRPr="00E4610C">
              <w:rPr>
                <w:rFonts w:ascii="Times New Roman" w:hAnsi="Times New Roman"/>
                <w:color w:val="000000"/>
                <w:sz w:val="24"/>
                <w:szCs w:val="24"/>
                <w:lang w:eastAsia="lt-LT"/>
              </w:rPr>
              <w:t xml:space="preserve"> Vyriausybei pavesta </w:t>
            </w:r>
            <w:r w:rsidR="00E4610C" w:rsidRPr="00E4610C">
              <w:rPr>
                <w:rFonts w:ascii="Times New Roman" w:hAnsi="Times New Roman"/>
                <w:color w:val="000000"/>
                <w:sz w:val="24"/>
                <w:szCs w:val="24"/>
              </w:rPr>
              <w:t>sudaryti sąlygas K</w:t>
            </w:r>
            <w:r w:rsidR="00E4610C" w:rsidRPr="00E4610C">
              <w:rPr>
                <w:rFonts w:ascii="Times New Roman" w:hAnsi="Times New Roman"/>
                <w:snapToGrid w:val="0"/>
                <w:sz w:val="24"/>
                <w:szCs w:val="24"/>
              </w:rPr>
              <w:t xml:space="preserve">omisijai </w:t>
            </w:r>
            <w:r w:rsidR="00E4610C" w:rsidRPr="00E4610C">
              <w:rPr>
                <w:rFonts w:ascii="Times New Roman" w:hAnsi="Times New Roman"/>
                <w:color w:val="000000"/>
                <w:sz w:val="24"/>
                <w:szCs w:val="24"/>
              </w:rPr>
              <w:t>vykdyti jos funkcijas</w:t>
            </w:r>
            <w:r w:rsidR="00B55D63">
              <w:rPr>
                <w:rFonts w:ascii="Times New Roman" w:hAnsi="Times New Roman"/>
                <w:color w:val="000000"/>
                <w:sz w:val="24"/>
                <w:szCs w:val="24"/>
              </w:rPr>
              <w:t>.</w:t>
            </w:r>
          </w:p>
        </w:tc>
      </w:tr>
      <w:tr w:rsidR="00BD44D2" w:rsidRPr="00AE4A5C" w:rsidTr="00566270">
        <w:trPr>
          <w:trHeight w:val="423"/>
        </w:trPr>
        <w:tc>
          <w:tcPr>
            <w:tcW w:w="1702" w:type="dxa"/>
            <w:vMerge/>
            <w:shd w:val="clear" w:color="auto" w:fill="auto"/>
          </w:tcPr>
          <w:p w:rsidR="0083411C" w:rsidRPr="00AE4A5C" w:rsidRDefault="0083411C" w:rsidP="00566270">
            <w:pPr>
              <w:spacing w:line="240" w:lineRule="atLeast"/>
              <w:jc w:val="both"/>
            </w:pPr>
          </w:p>
        </w:tc>
        <w:tc>
          <w:tcPr>
            <w:tcW w:w="5245" w:type="dxa"/>
            <w:tcBorders>
              <w:bottom w:val="single" w:sz="4" w:space="0" w:color="auto"/>
            </w:tcBorders>
            <w:shd w:val="clear" w:color="auto" w:fill="auto"/>
          </w:tcPr>
          <w:p w:rsidR="0083411C" w:rsidRPr="00AE4A5C" w:rsidRDefault="0083411C" w:rsidP="00566270">
            <w:pPr>
              <w:pStyle w:val="Preformatted"/>
              <w:tabs>
                <w:tab w:val="clear" w:pos="0"/>
                <w:tab w:val="clear" w:pos="959"/>
                <w:tab w:val="clear" w:pos="1918"/>
                <w:tab w:val="clear" w:pos="2877"/>
                <w:tab w:val="clear" w:pos="3836"/>
                <w:tab w:val="clear" w:pos="4795"/>
                <w:tab w:val="clear" w:pos="9590"/>
                <w:tab w:val="left" w:pos="1134"/>
              </w:tabs>
              <w:snapToGrid w:val="0"/>
              <w:spacing w:line="240" w:lineRule="atLeast"/>
              <w:ind w:left="31"/>
              <w:jc w:val="both"/>
              <w:rPr>
                <w:rFonts w:ascii="Times New Roman" w:hAnsi="Times New Roman"/>
                <w:sz w:val="24"/>
                <w:szCs w:val="24"/>
              </w:rPr>
            </w:pPr>
            <w:r w:rsidRPr="00F85C9D">
              <w:rPr>
                <w:rFonts w:ascii="Times New Roman" w:hAnsi="Times New Roman"/>
                <w:sz w:val="24"/>
                <w:szCs w:val="24"/>
              </w:rPr>
              <w:t>3.</w:t>
            </w:r>
            <w:r w:rsidR="00FB0A2A">
              <w:rPr>
                <w:rFonts w:ascii="Times New Roman" w:hAnsi="Times New Roman"/>
                <w:sz w:val="24"/>
                <w:szCs w:val="24"/>
              </w:rPr>
              <w:t xml:space="preserve"> </w:t>
            </w:r>
            <w:r w:rsidRPr="00F85C9D">
              <w:rPr>
                <w:rFonts w:ascii="Times New Roman" w:hAnsi="Times New Roman"/>
                <w:sz w:val="24"/>
                <w:szCs w:val="24"/>
              </w:rPr>
              <w:t>Įgyvendindamas Komisijos sprendimus Sekretoriatas vykdo ne tik akademinius tyrimus, rengia Komisijos posėdžius bei palaiko ryšį tarp visuomeniniais pagrindais dirbančių Komisijos narių, tačiau Komisijos pavedimu nuo 2003 metų vykdo plačią nacionalinę „Mokymo apie totalitarinių režimų nusikaltimus, nusikaltimų žmoniškumui prevencijos ir tolerancijos ugdymo programą“. Šios programos rėmuose Lietuvoje yra įsteigta ir sėkmingai funkcionuoja virš 140 Tolerancijos ugdymo centų. Visą Lietuvą apimančio Tolerancijos ugdymo centrų tinko veiklą koordinuoja Sekretoriatas. Tai yra unikali tarptautiniu mastu plačiai pripažįstama ir kaip sektinas pavyzdys vertinama iniciatyva. Abejojame ar likvidavus Sekretoriatą, Vyriausybės kanceliarija dėl savo veiklos pobūdžio sugebės užtikrinti šios švietimo programos gyvybingumą ir tęstinumą.</w:t>
            </w:r>
          </w:p>
        </w:tc>
        <w:tc>
          <w:tcPr>
            <w:tcW w:w="8382" w:type="dxa"/>
            <w:tcBorders>
              <w:bottom w:val="single" w:sz="4" w:space="0" w:color="auto"/>
            </w:tcBorders>
            <w:shd w:val="clear" w:color="auto" w:fill="auto"/>
          </w:tcPr>
          <w:p w:rsidR="0083411C" w:rsidRDefault="0083411C" w:rsidP="00566270">
            <w:pPr>
              <w:pStyle w:val="Paprastasistekstas"/>
              <w:spacing w:line="240" w:lineRule="atLeast"/>
              <w:jc w:val="both"/>
              <w:rPr>
                <w:rFonts w:ascii="Times New Roman" w:hAnsi="Times New Roman"/>
                <w:b/>
                <w:bCs/>
                <w:sz w:val="24"/>
                <w:szCs w:val="24"/>
                <w:u w:val="single"/>
              </w:rPr>
            </w:pPr>
            <w:r w:rsidRPr="00F85C9D">
              <w:rPr>
                <w:rFonts w:ascii="Times New Roman" w:hAnsi="Times New Roman"/>
                <w:b/>
                <w:bCs/>
                <w:sz w:val="24"/>
                <w:szCs w:val="24"/>
                <w:u w:val="single"/>
              </w:rPr>
              <w:t>Įvertinta</w:t>
            </w:r>
            <w:r>
              <w:rPr>
                <w:rFonts w:ascii="Times New Roman" w:hAnsi="Times New Roman"/>
                <w:b/>
                <w:bCs/>
                <w:sz w:val="24"/>
                <w:szCs w:val="24"/>
                <w:u w:val="single"/>
              </w:rPr>
              <w:t>.</w:t>
            </w:r>
          </w:p>
          <w:p w:rsidR="0083411C" w:rsidRPr="00AB606E" w:rsidRDefault="00AB606E" w:rsidP="00566270">
            <w:pPr>
              <w:pStyle w:val="Paprastasistekstas"/>
              <w:spacing w:line="240" w:lineRule="atLeast"/>
              <w:jc w:val="both"/>
              <w:rPr>
                <w:rFonts w:ascii="Times New Roman" w:hAnsi="Times New Roman"/>
                <w:bCs/>
                <w:sz w:val="24"/>
                <w:szCs w:val="24"/>
              </w:rPr>
            </w:pPr>
            <w:r w:rsidRPr="00AB606E">
              <w:rPr>
                <w:rFonts w:ascii="Times New Roman" w:hAnsi="Times New Roman"/>
                <w:bCs/>
                <w:sz w:val="24"/>
                <w:szCs w:val="24"/>
              </w:rPr>
              <w:t xml:space="preserve">Įvertintas </w:t>
            </w:r>
            <w:r>
              <w:rPr>
                <w:rFonts w:ascii="Times New Roman" w:hAnsi="Times New Roman"/>
                <w:bCs/>
                <w:sz w:val="24"/>
                <w:szCs w:val="24"/>
              </w:rPr>
              <w:t xml:space="preserve">tiek galiojantis, tiek </w:t>
            </w:r>
            <w:r w:rsidRPr="00AB606E">
              <w:rPr>
                <w:rFonts w:ascii="Times New Roman" w:hAnsi="Times New Roman"/>
                <w:bCs/>
                <w:sz w:val="24"/>
                <w:szCs w:val="24"/>
              </w:rPr>
              <w:t xml:space="preserve">Nuostatų projekte siūlomas teisinis reguliavimas ir </w:t>
            </w:r>
            <w:r w:rsidR="00E4610C">
              <w:rPr>
                <w:rFonts w:ascii="Times New Roman" w:hAnsi="Times New Roman"/>
                <w:bCs/>
                <w:sz w:val="24"/>
                <w:szCs w:val="24"/>
              </w:rPr>
              <w:t>Nuostatuose įvardintos</w:t>
            </w:r>
            <w:r w:rsidRPr="00AB606E">
              <w:rPr>
                <w:rFonts w:ascii="Times New Roman" w:hAnsi="Times New Roman"/>
                <w:bCs/>
                <w:sz w:val="24"/>
                <w:szCs w:val="24"/>
              </w:rPr>
              <w:t xml:space="preserve"> </w:t>
            </w:r>
            <w:r w:rsidR="00B55D63">
              <w:rPr>
                <w:rFonts w:ascii="Times New Roman" w:hAnsi="Times New Roman"/>
                <w:bCs/>
                <w:sz w:val="24"/>
                <w:szCs w:val="24"/>
              </w:rPr>
              <w:t xml:space="preserve">Sekretoriato </w:t>
            </w:r>
            <w:r w:rsidRPr="00AB606E">
              <w:rPr>
                <w:rFonts w:ascii="Times New Roman" w:hAnsi="Times New Roman"/>
                <w:bCs/>
                <w:sz w:val="24"/>
                <w:szCs w:val="24"/>
              </w:rPr>
              <w:t>funkcijos perkeltos į Nutarimo projektą</w:t>
            </w:r>
            <w:r w:rsidR="00C134BA">
              <w:rPr>
                <w:rFonts w:ascii="Times New Roman" w:hAnsi="Times New Roman"/>
                <w:bCs/>
                <w:sz w:val="24"/>
                <w:szCs w:val="24"/>
              </w:rPr>
              <w:t xml:space="preserve">, kuriomis </w:t>
            </w:r>
            <w:r w:rsidR="00E4610C">
              <w:rPr>
                <w:rFonts w:ascii="Times New Roman" w:hAnsi="Times New Roman"/>
                <w:bCs/>
                <w:sz w:val="24"/>
                <w:szCs w:val="24"/>
              </w:rPr>
              <w:t xml:space="preserve">vėliau </w:t>
            </w:r>
            <w:r w:rsidR="00C134BA">
              <w:rPr>
                <w:rFonts w:ascii="Times New Roman" w:hAnsi="Times New Roman"/>
                <w:bCs/>
                <w:sz w:val="24"/>
                <w:szCs w:val="24"/>
              </w:rPr>
              <w:t xml:space="preserve">bus papildyti </w:t>
            </w:r>
            <w:r w:rsidR="00C134BA" w:rsidRPr="00C134BA">
              <w:rPr>
                <w:rFonts w:ascii="Times New Roman" w:eastAsia="Times New Roman" w:hAnsi="Times New Roman"/>
                <w:sz w:val="24"/>
                <w:szCs w:val="24"/>
              </w:rPr>
              <w:t>Lietuvos Respublikos Vyriausybės kanceliarijos nuostat</w:t>
            </w:r>
            <w:r w:rsidR="00C134BA">
              <w:rPr>
                <w:rFonts w:ascii="Times New Roman" w:eastAsia="Times New Roman" w:hAnsi="Times New Roman"/>
                <w:sz w:val="24"/>
                <w:szCs w:val="24"/>
              </w:rPr>
              <w:t>ai</w:t>
            </w:r>
            <w:r w:rsidR="00C134BA" w:rsidRPr="00C134BA">
              <w:rPr>
                <w:rFonts w:ascii="Times New Roman" w:eastAsia="Times New Roman" w:hAnsi="Times New Roman"/>
                <w:sz w:val="24"/>
                <w:szCs w:val="24"/>
              </w:rPr>
              <w:t>, patvirtint</w:t>
            </w:r>
            <w:r w:rsidR="00C134BA">
              <w:rPr>
                <w:rFonts w:ascii="Times New Roman" w:eastAsia="Times New Roman" w:hAnsi="Times New Roman"/>
                <w:sz w:val="24"/>
                <w:szCs w:val="24"/>
              </w:rPr>
              <w:t>i</w:t>
            </w:r>
            <w:r w:rsidR="00C134BA" w:rsidRPr="00C134BA">
              <w:rPr>
                <w:rFonts w:ascii="Times New Roman" w:eastAsia="Times New Roman" w:hAnsi="Times New Roman"/>
                <w:sz w:val="24"/>
                <w:szCs w:val="24"/>
              </w:rPr>
              <w:t xml:space="preserve"> Lietuvos Respublikos Vyriausybės 2013 m. kovo 27 d. nutarimu Nr.</w:t>
            </w:r>
            <w:r w:rsidR="00E4610C">
              <w:rPr>
                <w:rFonts w:ascii="Times New Roman" w:eastAsia="Times New Roman" w:hAnsi="Times New Roman"/>
                <w:sz w:val="24"/>
                <w:szCs w:val="24"/>
              </w:rPr>
              <w:t> </w:t>
            </w:r>
            <w:r w:rsidR="00C134BA" w:rsidRPr="00C134BA">
              <w:rPr>
                <w:rFonts w:ascii="Times New Roman" w:eastAsia="Times New Roman" w:hAnsi="Times New Roman"/>
                <w:sz w:val="24"/>
                <w:szCs w:val="24"/>
              </w:rPr>
              <w:t>254</w:t>
            </w:r>
            <w:r w:rsidR="006E5964">
              <w:rPr>
                <w:rFonts w:ascii="Times New Roman" w:eastAsia="Times New Roman" w:hAnsi="Times New Roman"/>
                <w:sz w:val="24"/>
                <w:szCs w:val="24"/>
              </w:rPr>
              <w:t>.</w:t>
            </w:r>
          </w:p>
          <w:p w:rsidR="00AB606E" w:rsidRPr="00AB606E" w:rsidRDefault="00AB606E" w:rsidP="00566270">
            <w:pPr>
              <w:pStyle w:val="Paprastasistekstas"/>
              <w:spacing w:line="240" w:lineRule="atLeast"/>
              <w:jc w:val="both"/>
              <w:rPr>
                <w:rFonts w:ascii="Times New Roman" w:hAnsi="Times New Roman"/>
                <w:bCs/>
                <w:sz w:val="24"/>
                <w:szCs w:val="24"/>
              </w:rPr>
            </w:pPr>
            <w:r w:rsidRPr="00AB606E">
              <w:rPr>
                <w:rFonts w:ascii="Times New Roman" w:hAnsi="Times New Roman"/>
                <w:bCs/>
                <w:sz w:val="24"/>
                <w:szCs w:val="24"/>
              </w:rPr>
              <w:t xml:space="preserve">Plačiau – žr. </w:t>
            </w:r>
            <w:r>
              <w:rPr>
                <w:rFonts w:ascii="Times New Roman" w:hAnsi="Times New Roman"/>
                <w:bCs/>
                <w:sz w:val="24"/>
                <w:szCs w:val="24"/>
              </w:rPr>
              <w:t xml:space="preserve">argumentus </w:t>
            </w:r>
            <w:r w:rsidR="00E4610C">
              <w:rPr>
                <w:rFonts w:ascii="Times New Roman" w:hAnsi="Times New Roman"/>
                <w:bCs/>
                <w:sz w:val="24"/>
                <w:szCs w:val="24"/>
              </w:rPr>
              <w:t>prie</w:t>
            </w:r>
            <w:r>
              <w:rPr>
                <w:rFonts w:ascii="Times New Roman" w:hAnsi="Times New Roman"/>
                <w:bCs/>
                <w:sz w:val="24"/>
                <w:szCs w:val="24"/>
              </w:rPr>
              <w:t xml:space="preserve"> </w:t>
            </w:r>
            <w:r w:rsidRPr="00AB606E">
              <w:rPr>
                <w:rFonts w:ascii="Times New Roman" w:hAnsi="Times New Roman"/>
                <w:sz w:val="24"/>
                <w:szCs w:val="24"/>
              </w:rPr>
              <w:t>Užsienio reikalų ministerijos</w:t>
            </w:r>
            <w:r>
              <w:rPr>
                <w:rFonts w:ascii="Times New Roman" w:hAnsi="Times New Roman"/>
                <w:sz w:val="24"/>
                <w:szCs w:val="24"/>
              </w:rPr>
              <w:t xml:space="preserve"> pastabos. </w:t>
            </w:r>
          </w:p>
        </w:tc>
      </w:tr>
    </w:tbl>
    <w:p w:rsidR="00B935BC" w:rsidRPr="00AE4A5C" w:rsidRDefault="00B935BC" w:rsidP="00566270">
      <w:pPr>
        <w:spacing w:line="240" w:lineRule="atLeast"/>
      </w:pPr>
    </w:p>
    <w:p w:rsidR="00E32932" w:rsidRPr="00AE4A5C" w:rsidRDefault="00FF28D5" w:rsidP="00566270">
      <w:pPr>
        <w:tabs>
          <w:tab w:val="left" w:pos="12360"/>
        </w:tabs>
        <w:spacing w:line="240" w:lineRule="atLeast"/>
        <w:jc w:val="center"/>
      </w:pPr>
      <w:r w:rsidRPr="00AE4A5C">
        <w:t>_______________________________</w:t>
      </w:r>
    </w:p>
    <w:p w:rsidR="00B935BC" w:rsidRPr="00AE4A5C" w:rsidRDefault="00B935BC" w:rsidP="00566270">
      <w:pPr>
        <w:tabs>
          <w:tab w:val="left" w:pos="12360"/>
        </w:tabs>
        <w:spacing w:line="240" w:lineRule="atLeast"/>
        <w:jc w:val="center"/>
      </w:pPr>
    </w:p>
    <w:sectPr w:rsidR="00B935BC" w:rsidRPr="00AE4A5C" w:rsidSect="00775F3E">
      <w:headerReference w:type="default" r:id="rId8"/>
      <w:headerReference w:type="first" r:id="rId9"/>
      <w:pgSz w:w="16838" w:h="11906" w:orient="landscape"/>
      <w:pgMar w:top="136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293" w:rsidRDefault="00CE4293" w:rsidP="002E4284">
      <w:r>
        <w:separator/>
      </w:r>
    </w:p>
  </w:endnote>
  <w:endnote w:type="continuationSeparator" w:id="0">
    <w:p w:rsidR="00CE4293" w:rsidRDefault="00CE4293"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293" w:rsidRDefault="00CE4293" w:rsidP="002E4284">
      <w:r>
        <w:separator/>
      </w:r>
    </w:p>
  </w:footnote>
  <w:footnote w:type="continuationSeparator" w:id="0">
    <w:p w:rsidR="00CE4293" w:rsidRDefault="00CE4293" w:rsidP="002E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120618"/>
      <w:docPartObj>
        <w:docPartGallery w:val="Page Numbers (Top of Page)"/>
        <w:docPartUnique/>
      </w:docPartObj>
    </w:sdtPr>
    <w:sdtEndPr/>
    <w:sdtContent>
      <w:p w:rsidR="00D92CF7" w:rsidRDefault="00D92CF7">
        <w:pPr>
          <w:pStyle w:val="Antrats"/>
          <w:jc w:val="center"/>
        </w:pPr>
        <w:r>
          <w:fldChar w:fldCharType="begin"/>
        </w:r>
        <w:r>
          <w:instrText>PAGE   \* MERGEFORMAT</w:instrText>
        </w:r>
        <w:r>
          <w:fldChar w:fldCharType="separate"/>
        </w:r>
        <w:r w:rsidR="00806E7C">
          <w:rPr>
            <w:noProof/>
          </w:rPr>
          <w:t>22</w:t>
        </w:r>
        <w:r>
          <w:rPr>
            <w:noProof/>
          </w:rPr>
          <w:fldChar w:fldCharType="end"/>
        </w:r>
      </w:p>
    </w:sdtContent>
  </w:sdt>
  <w:p w:rsidR="00D92CF7" w:rsidRDefault="00D92C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CF7" w:rsidRDefault="00D92CF7" w:rsidP="004C4A5B">
    <w:pPr>
      <w:pStyle w:val="Antrats"/>
      <w:tabs>
        <w:tab w:val="clear" w:pos="4819"/>
        <w:tab w:val="clear" w:pos="9638"/>
        <w:tab w:val="left" w:pos="32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FE5"/>
    <w:multiLevelType w:val="hybridMultilevel"/>
    <w:tmpl w:val="A02075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4C819E2"/>
    <w:multiLevelType w:val="hybridMultilevel"/>
    <w:tmpl w:val="A3CEB89E"/>
    <w:lvl w:ilvl="0" w:tplc="98A6A1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C600312"/>
    <w:multiLevelType w:val="hybridMultilevel"/>
    <w:tmpl w:val="D4347862"/>
    <w:lvl w:ilvl="0" w:tplc="A1D63F86">
      <w:start w:val="1"/>
      <w:numFmt w:val="decimal"/>
      <w:lvlText w:val="%1."/>
      <w:lvlJc w:val="left"/>
      <w:pPr>
        <w:ind w:left="4613"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BC75155"/>
    <w:multiLevelType w:val="hybridMultilevel"/>
    <w:tmpl w:val="98D0C788"/>
    <w:lvl w:ilvl="0" w:tplc="848C5C9E">
      <w:start w:val="1"/>
      <w:numFmt w:val="decimal"/>
      <w:suff w:val="space"/>
      <w:lvlText w:val="%1."/>
      <w:lvlJc w:val="left"/>
      <w:pPr>
        <w:ind w:left="1121" w:hanging="360"/>
      </w:pPr>
      <w:rPr>
        <w:rFonts w:hint="default"/>
        <w:i w:val="0"/>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4" w15:restartNumberingAfterBreak="0">
    <w:nsid w:val="20243828"/>
    <w:multiLevelType w:val="hybridMultilevel"/>
    <w:tmpl w:val="0036757C"/>
    <w:lvl w:ilvl="0" w:tplc="976A3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B255942"/>
    <w:multiLevelType w:val="hybridMultilevel"/>
    <w:tmpl w:val="238AA9A6"/>
    <w:lvl w:ilvl="0" w:tplc="CD40BE0C">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C684BC0"/>
    <w:multiLevelType w:val="hybridMultilevel"/>
    <w:tmpl w:val="625E2B34"/>
    <w:lvl w:ilvl="0" w:tplc="409CF9C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7" w15:restartNumberingAfterBreak="0">
    <w:nsid w:val="2E471847"/>
    <w:multiLevelType w:val="hybridMultilevel"/>
    <w:tmpl w:val="538C7DAC"/>
    <w:lvl w:ilvl="0" w:tplc="41E447D6">
      <w:start w:val="1"/>
      <w:numFmt w:val="decimal"/>
      <w:suff w:val="space"/>
      <w:lvlText w:val="%1."/>
      <w:lvlJc w:val="left"/>
      <w:pPr>
        <w:ind w:left="11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6B2929"/>
    <w:multiLevelType w:val="hybridMultilevel"/>
    <w:tmpl w:val="0894977A"/>
    <w:lvl w:ilvl="0" w:tplc="0B38E27A">
      <w:start w:val="12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8A64A7"/>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3237DE0"/>
    <w:multiLevelType w:val="hybridMultilevel"/>
    <w:tmpl w:val="C7E405E0"/>
    <w:lvl w:ilvl="0" w:tplc="D32A9E00">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60E68BE"/>
    <w:multiLevelType w:val="hybridMultilevel"/>
    <w:tmpl w:val="253012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6D94E90"/>
    <w:multiLevelType w:val="multilevel"/>
    <w:tmpl w:val="C9208E7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A7D1E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AB53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D217DC"/>
    <w:multiLevelType w:val="hybridMultilevel"/>
    <w:tmpl w:val="44C0CB92"/>
    <w:lvl w:ilvl="0" w:tplc="9482BB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4E05F9B"/>
    <w:multiLevelType w:val="hybridMultilevel"/>
    <w:tmpl w:val="76C02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E172C7"/>
    <w:multiLevelType w:val="hybridMultilevel"/>
    <w:tmpl w:val="960CF068"/>
    <w:lvl w:ilvl="0" w:tplc="D32A9E00">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CE21890"/>
    <w:multiLevelType w:val="hybridMultilevel"/>
    <w:tmpl w:val="3AC85B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618C140A"/>
    <w:multiLevelType w:val="hybridMultilevel"/>
    <w:tmpl w:val="3A58B654"/>
    <w:lvl w:ilvl="0" w:tplc="2D2A2BE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20" w15:restartNumberingAfterBreak="0">
    <w:nsid w:val="65232F08"/>
    <w:multiLevelType w:val="hybridMultilevel"/>
    <w:tmpl w:val="F3665298"/>
    <w:lvl w:ilvl="0" w:tplc="3102A766">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B503C5F"/>
    <w:multiLevelType w:val="hybridMultilevel"/>
    <w:tmpl w:val="A02075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0280F09"/>
    <w:multiLevelType w:val="hybridMultilevel"/>
    <w:tmpl w:val="2996A7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709D779B"/>
    <w:multiLevelType w:val="hybridMultilevel"/>
    <w:tmpl w:val="0A581FBC"/>
    <w:lvl w:ilvl="0" w:tplc="68503B22">
      <w:start w:val="1"/>
      <w:numFmt w:val="decimal"/>
      <w:suff w:val="space"/>
      <w:lvlText w:val="%1."/>
      <w:lvlJc w:val="left"/>
      <w:pPr>
        <w:ind w:left="1121" w:hanging="360"/>
      </w:pPr>
      <w:rPr>
        <w:rFonts w:hint="default"/>
      </w:rPr>
    </w:lvl>
    <w:lvl w:ilvl="1" w:tplc="04270019" w:tentative="1">
      <w:start w:val="1"/>
      <w:numFmt w:val="lowerLetter"/>
      <w:lvlText w:val="%2."/>
      <w:lvlJc w:val="left"/>
      <w:pPr>
        <w:ind w:left="1841" w:hanging="360"/>
      </w:pPr>
    </w:lvl>
    <w:lvl w:ilvl="2" w:tplc="0427001B" w:tentative="1">
      <w:start w:val="1"/>
      <w:numFmt w:val="lowerRoman"/>
      <w:lvlText w:val="%3."/>
      <w:lvlJc w:val="right"/>
      <w:pPr>
        <w:ind w:left="2561" w:hanging="180"/>
      </w:pPr>
    </w:lvl>
    <w:lvl w:ilvl="3" w:tplc="0427000F" w:tentative="1">
      <w:start w:val="1"/>
      <w:numFmt w:val="decimal"/>
      <w:lvlText w:val="%4."/>
      <w:lvlJc w:val="left"/>
      <w:pPr>
        <w:ind w:left="3281" w:hanging="360"/>
      </w:pPr>
    </w:lvl>
    <w:lvl w:ilvl="4" w:tplc="04270019" w:tentative="1">
      <w:start w:val="1"/>
      <w:numFmt w:val="lowerLetter"/>
      <w:lvlText w:val="%5."/>
      <w:lvlJc w:val="left"/>
      <w:pPr>
        <w:ind w:left="4001" w:hanging="360"/>
      </w:pPr>
    </w:lvl>
    <w:lvl w:ilvl="5" w:tplc="0427001B" w:tentative="1">
      <w:start w:val="1"/>
      <w:numFmt w:val="lowerRoman"/>
      <w:lvlText w:val="%6."/>
      <w:lvlJc w:val="right"/>
      <w:pPr>
        <w:ind w:left="4721" w:hanging="180"/>
      </w:pPr>
    </w:lvl>
    <w:lvl w:ilvl="6" w:tplc="0427000F" w:tentative="1">
      <w:start w:val="1"/>
      <w:numFmt w:val="decimal"/>
      <w:lvlText w:val="%7."/>
      <w:lvlJc w:val="left"/>
      <w:pPr>
        <w:ind w:left="5441" w:hanging="360"/>
      </w:pPr>
    </w:lvl>
    <w:lvl w:ilvl="7" w:tplc="04270019" w:tentative="1">
      <w:start w:val="1"/>
      <w:numFmt w:val="lowerLetter"/>
      <w:lvlText w:val="%8."/>
      <w:lvlJc w:val="left"/>
      <w:pPr>
        <w:ind w:left="6161" w:hanging="360"/>
      </w:pPr>
    </w:lvl>
    <w:lvl w:ilvl="8" w:tplc="0427001B" w:tentative="1">
      <w:start w:val="1"/>
      <w:numFmt w:val="lowerRoman"/>
      <w:lvlText w:val="%9."/>
      <w:lvlJc w:val="right"/>
      <w:pPr>
        <w:ind w:left="6881" w:hanging="180"/>
      </w:pPr>
    </w:lvl>
  </w:abstractNum>
  <w:num w:numId="1">
    <w:abstractNumId w:val="9"/>
  </w:num>
  <w:num w:numId="2">
    <w:abstractNumId w:val="1"/>
  </w:num>
  <w:num w:numId="3">
    <w:abstractNumId w:val="24"/>
  </w:num>
  <w:num w:numId="4">
    <w:abstractNumId w:val="19"/>
  </w:num>
  <w:num w:numId="5">
    <w:abstractNumId w:val="3"/>
  </w:num>
  <w:num w:numId="6">
    <w:abstractNumId w:val="7"/>
  </w:num>
  <w:num w:numId="7">
    <w:abstractNumId w:val="4"/>
  </w:num>
  <w:num w:numId="8">
    <w:abstractNumId w:val="6"/>
  </w:num>
  <w:num w:numId="9">
    <w:abstractNumId w:val="16"/>
  </w:num>
  <w:num w:numId="10">
    <w:abstractNumId w:val="23"/>
  </w:num>
  <w:num w:numId="11">
    <w:abstractNumId w:val="18"/>
  </w:num>
  <w:num w:numId="12">
    <w:abstractNumId w:val="11"/>
  </w:num>
  <w:num w:numId="13">
    <w:abstractNumId w:val="2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
  </w:num>
  <w:num w:numId="17">
    <w:abstractNumId w:val="17"/>
  </w:num>
  <w:num w:numId="18">
    <w:abstractNumId w:val="21"/>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4"/>
  </w:num>
  <w:num w:numId="23">
    <w:abstractNumId w:val="13"/>
  </w:num>
  <w:num w:numId="24">
    <w:abstractNumId w:val="5"/>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5F8D"/>
    <w:rsid w:val="0000051C"/>
    <w:rsid w:val="00000790"/>
    <w:rsid w:val="000011B4"/>
    <w:rsid w:val="000013B4"/>
    <w:rsid w:val="00001AC5"/>
    <w:rsid w:val="00002879"/>
    <w:rsid w:val="000028A1"/>
    <w:rsid w:val="00002A34"/>
    <w:rsid w:val="00002BE5"/>
    <w:rsid w:val="00002E5D"/>
    <w:rsid w:val="00002E77"/>
    <w:rsid w:val="0000565C"/>
    <w:rsid w:val="00006495"/>
    <w:rsid w:val="000064BD"/>
    <w:rsid w:val="00006D11"/>
    <w:rsid w:val="00007ABC"/>
    <w:rsid w:val="000115C7"/>
    <w:rsid w:val="00011FC0"/>
    <w:rsid w:val="00012367"/>
    <w:rsid w:val="00012EC5"/>
    <w:rsid w:val="00013E8F"/>
    <w:rsid w:val="00014B39"/>
    <w:rsid w:val="00014BF2"/>
    <w:rsid w:val="00016F20"/>
    <w:rsid w:val="00020225"/>
    <w:rsid w:val="00020243"/>
    <w:rsid w:val="00024592"/>
    <w:rsid w:val="00025CE5"/>
    <w:rsid w:val="0003074A"/>
    <w:rsid w:val="000309DC"/>
    <w:rsid w:val="0003382A"/>
    <w:rsid w:val="000345F1"/>
    <w:rsid w:val="00040442"/>
    <w:rsid w:val="00040F9A"/>
    <w:rsid w:val="00042BE3"/>
    <w:rsid w:val="00045367"/>
    <w:rsid w:val="00045887"/>
    <w:rsid w:val="00051226"/>
    <w:rsid w:val="000536C3"/>
    <w:rsid w:val="00053CD7"/>
    <w:rsid w:val="00053DC7"/>
    <w:rsid w:val="0005528A"/>
    <w:rsid w:val="0005642B"/>
    <w:rsid w:val="000567ED"/>
    <w:rsid w:val="0005680B"/>
    <w:rsid w:val="0005765D"/>
    <w:rsid w:val="00061025"/>
    <w:rsid w:val="000610B3"/>
    <w:rsid w:val="000621BC"/>
    <w:rsid w:val="00062756"/>
    <w:rsid w:val="00062FCD"/>
    <w:rsid w:val="00063E89"/>
    <w:rsid w:val="00065021"/>
    <w:rsid w:val="00066282"/>
    <w:rsid w:val="00066404"/>
    <w:rsid w:val="00066F54"/>
    <w:rsid w:val="00067939"/>
    <w:rsid w:val="00070F29"/>
    <w:rsid w:val="00071641"/>
    <w:rsid w:val="00073EEE"/>
    <w:rsid w:val="00080158"/>
    <w:rsid w:val="00082378"/>
    <w:rsid w:val="00083A24"/>
    <w:rsid w:val="0008700B"/>
    <w:rsid w:val="00087900"/>
    <w:rsid w:val="00093526"/>
    <w:rsid w:val="00095C32"/>
    <w:rsid w:val="0009607D"/>
    <w:rsid w:val="000A095C"/>
    <w:rsid w:val="000A0C9F"/>
    <w:rsid w:val="000A12E8"/>
    <w:rsid w:val="000A3FBD"/>
    <w:rsid w:val="000A52E4"/>
    <w:rsid w:val="000A5434"/>
    <w:rsid w:val="000A6AB0"/>
    <w:rsid w:val="000A72F8"/>
    <w:rsid w:val="000A742B"/>
    <w:rsid w:val="000B0385"/>
    <w:rsid w:val="000B177E"/>
    <w:rsid w:val="000B20B4"/>
    <w:rsid w:val="000B287B"/>
    <w:rsid w:val="000B2AC7"/>
    <w:rsid w:val="000B3417"/>
    <w:rsid w:val="000B4673"/>
    <w:rsid w:val="000B696B"/>
    <w:rsid w:val="000B7FC4"/>
    <w:rsid w:val="000C0C95"/>
    <w:rsid w:val="000C0E1F"/>
    <w:rsid w:val="000C1BAB"/>
    <w:rsid w:val="000C22C9"/>
    <w:rsid w:val="000C2A43"/>
    <w:rsid w:val="000D07B1"/>
    <w:rsid w:val="000D2098"/>
    <w:rsid w:val="000D4BDC"/>
    <w:rsid w:val="000D5784"/>
    <w:rsid w:val="000D57C5"/>
    <w:rsid w:val="000D6BB5"/>
    <w:rsid w:val="000E0627"/>
    <w:rsid w:val="000E1653"/>
    <w:rsid w:val="000E1E50"/>
    <w:rsid w:val="000E2C91"/>
    <w:rsid w:val="000E3914"/>
    <w:rsid w:val="000E420A"/>
    <w:rsid w:val="000E625E"/>
    <w:rsid w:val="000E759C"/>
    <w:rsid w:val="000E7BC6"/>
    <w:rsid w:val="000E7F29"/>
    <w:rsid w:val="000F0794"/>
    <w:rsid w:val="000F0C3E"/>
    <w:rsid w:val="000F1797"/>
    <w:rsid w:val="000F1CB6"/>
    <w:rsid w:val="000F1E43"/>
    <w:rsid w:val="000F35C6"/>
    <w:rsid w:val="000F3E9C"/>
    <w:rsid w:val="000F41BC"/>
    <w:rsid w:val="000F42D6"/>
    <w:rsid w:val="000F4611"/>
    <w:rsid w:val="000F51B9"/>
    <w:rsid w:val="000F556B"/>
    <w:rsid w:val="000F5BE9"/>
    <w:rsid w:val="000F5FEF"/>
    <w:rsid w:val="000F6001"/>
    <w:rsid w:val="000F608C"/>
    <w:rsid w:val="000F7FAB"/>
    <w:rsid w:val="0010026B"/>
    <w:rsid w:val="00100D20"/>
    <w:rsid w:val="0010235A"/>
    <w:rsid w:val="00104567"/>
    <w:rsid w:val="00104AB2"/>
    <w:rsid w:val="001059E1"/>
    <w:rsid w:val="00105BF6"/>
    <w:rsid w:val="00106994"/>
    <w:rsid w:val="0011079C"/>
    <w:rsid w:val="00110C6B"/>
    <w:rsid w:val="00110F70"/>
    <w:rsid w:val="00110F82"/>
    <w:rsid w:val="00111112"/>
    <w:rsid w:val="001113F0"/>
    <w:rsid w:val="001116BD"/>
    <w:rsid w:val="001134AD"/>
    <w:rsid w:val="00113FFC"/>
    <w:rsid w:val="001147B6"/>
    <w:rsid w:val="00115772"/>
    <w:rsid w:val="00116ABC"/>
    <w:rsid w:val="001200DB"/>
    <w:rsid w:val="00120655"/>
    <w:rsid w:val="00120C5D"/>
    <w:rsid w:val="00122D9A"/>
    <w:rsid w:val="00124ED9"/>
    <w:rsid w:val="00125F8F"/>
    <w:rsid w:val="00125FB2"/>
    <w:rsid w:val="0012605D"/>
    <w:rsid w:val="00127929"/>
    <w:rsid w:val="00127C2C"/>
    <w:rsid w:val="0013162A"/>
    <w:rsid w:val="00131867"/>
    <w:rsid w:val="001319F7"/>
    <w:rsid w:val="00131C3F"/>
    <w:rsid w:val="001335EB"/>
    <w:rsid w:val="001347F5"/>
    <w:rsid w:val="00134C42"/>
    <w:rsid w:val="00134FF1"/>
    <w:rsid w:val="0013599C"/>
    <w:rsid w:val="00137B76"/>
    <w:rsid w:val="0014053B"/>
    <w:rsid w:val="0014146A"/>
    <w:rsid w:val="00141EA8"/>
    <w:rsid w:val="00142394"/>
    <w:rsid w:val="001425BB"/>
    <w:rsid w:val="001454D2"/>
    <w:rsid w:val="00145A77"/>
    <w:rsid w:val="00146711"/>
    <w:rsid w:val="00146891"/>
    <w:rsid w:val="00146A62"/>
    <w:rsid w:val="00150592"/>
    <w:rsid w:val="0015138D"/>
    <w:rsid w:val="001524B4"/>
    <w:rsid w:val="00153DE0"/>
    <w:rsid w:val="00156501"/>
    <w:rsid w:val="00161567"/>
    <w:rsid w:val="00161C9D"/>
    <w:rsid w:val="0016253D"/>
    <w:rsid w:val="00163749"/>
    <w:rsid w:val="00163DD6"/>
    <w:rsid w:val="001675E2"/>
    <w:rsid w:val="001718D4"/>
    <w:rsid w:val="00172059"/>
    <w:rsid w:val="00172DD7"/>
    <w:rsid w:val="00173CD4"/>
    <w:rsid w:val="00174B25"/>
    <w:rsid w:val="001750FC"/>
    <w:rsid w:val="00176155"/>
    <w:rsid w:val="001800B6"/>
    <w:rsid w:val="00182EAA"/>
    <w:rsid w:val="00185DB3"/>
    <w:rsid w:val="0018700D"/>
    <w:rsid w:val="00187089"/>
    <w:rsid w:val="0019078C"/>
    <w:rsid w:val="0019103A"/>
    <w:rsid w:val="00192C65"/>
    <w:rsid w:val="001934BA"/>
    <w:rsid w:val="001942E2"/>
    <w:rsid w:val="00194ED2"/>
    <w:rsid w:val="00196332"/>
    <w:rsid w:val="001964EC"/>
    <w:rsid w:val="00196A2F"/>
    <w:rsid w:val="0019737D"/>
    <w:rsid w:val="001A2047"/>
    <w:rsid w:val="001A4BEB"/>
    <w:rsid w:val="001A66F1"/>
    <w:rsid w:val="001A6AAF"/>
    <w:rsid w:val="001B04C7"/>
    <w:rsid w:val="001B16CD"/>
    <w:rsid w:val="001B24ED"/>
    <w:rsid w:val="001B3A90"/>
    <w:rsid w:val="001B41A4"/>
    <w:rsid w:val="001B5079"/>
    <w:rsid w:val="001B5608"/>
    <w:rsid w:val="001B5F92"/>
    <w:rsid w:val="001B74A0"/>
    <w:rsid w:val="001B75DC"/>
    <w:rsid w:val="001C35A3"/>
    <w:rsid w:val="001C4AD8"/>
    <w:rsid w:val="001C52AC"/>
    <w:rsid w:val="001C5D26"/>
    <w:rsid w:val="001C7AC4"/>
    <w:rsid w:val="001C7AD3"/>
    <w:rsid w:val="001C7AFC"/>
    <w:rsid w:val="001C7D56"/>
    <w:rsid w:val="001D05E4"/>
    <w:rsid w:val="001D1998"/>
    <w:rsid w:val="001D3C52"/>
    <w:rsid w:val="001D4306"/>
    <w:rsid w:val="001D498F"/>
    <w:rsid w:val="001D76D3"/>
    <w:rsid w:val="001E05ED"/>
    <w:rsid w:val="001E1CEA"/>
    <w:rsid w:val="001E53DF"/>
    <w:rsid w:val="001E544E"/>
    <w:rsid w:val="001E6346"/>
    <w:rsid w:val="001E64D8"/>
    <w:rsid w:val="001E67AF"/>
    <w:rsid w:val="001E69D1"/>
    <w:rsid w:val="001E7EB7"/>
    <w:rsid w:val="001F031D"/>
    <w:rsid w:val="001F1207"/>
    <w:rsid w:val="001F1707"/>
    <w:rsid w:val="001F18A7"/>
    <w:rsid w:val="001F1F26"/>
    <w:rsid w:val="001F2D02"/>
    <w:rsid w:val="001F2F6E"/>
    <w:rsid w:val="001F363E"/>
    <w:rsid w:val="001F4C02"/>
    <w:rsid w:val="001F5DFE"/>
    <w:rsid w:val="00200005"/>
    <w:rsid w:val="00201822"/>
    <w:rsid w:val="00202304"/>
    <w:rsid w:val="00202D34"/>
    <w:rsid w:val="00203DBD"/>
    <w:rsid w:val="00205AD9"/>
    <w:rsid w:val="0020696A"/>
    <w:rsid w:val="00206F19"/>
    <w:rsid w:val="00207526"/>
    <w:rsid w:val="00213D70"/>
    <w:rsid w:val="00215394"/>
    <w:rsid w:val="00216B63"/>
    <w:rsid w:val="00217860"/>
    <w:rsid w:val="00217941"/>
    <w:rsid w:val="00221954"/>
    <w:rsid w:val="00221AE5"/>
    <w:rsid w:val="0022241E"/>
    <w:rsid w:val="00222849"/>
    <w:rsid w:val="002236BF"/>
    <w:rsid w:val="00223EE2"/>
    <w:rsid w:val="002243B1"/>
    <w:rsid w:val="00224D7F"/>
    <w:rsid w:val="00224EEE"/>
    <w:rsid w:val="00224F85"/>
    <w:rsid w:val="00225F6F"/>
    <w:rsid w:val="0022743A"/>
    <w:rsid w:val="00230695"/>
    <w:rsid w:val="00231AD5"/>
    <w:rsid w:val="00231B48"/>
    <w:rsid w:val="00231E84"/>
    <w:rsid w:val="00232A80"/>
    <w:rsid w:val="002337F2"/>
    <w:rsid w:val="00233BDE"/>
    <w:rsid w:val="0024127A"/>
    <w:rsid w:val="00241B0E"/>
    <w:rsid w:val="002422B3"/>
    <w:rsid w:val="00245A9A"/>
    <w:rsid w:val="0024707B"/>
    <w:rsid w:val="002506E7"/>
    <w:rsid w:val="002532BF"/>
    <w:rsid w:val="00253B64"/>
    <w:rsid w:val="00254C85"/>
    <w:rsid w:val="0025541B"/>
    <w:rsid w:val="00255526"/>
    <w:rsid w:val="002555D7"/>
    <w:rsid w:val="00255F23"/>
    <w:rsid w:val="00257379"/>
    <w:rsid w:val="00257FB1"/>
    <w:rsid w:val="002605AC"/>
    <w:rsid w:val="00260790"/>
    <w:rsid w:val="00260CD6"/>
    <w:rsid w:val="0026318B"/>
    <w:rsid w:val="00266B7D"/>
    <w:rsid w:val="0027058E"/>
    <w:rsid w:val="00271B9B"/>
    <w:rsid w:val="002729D7"/>
    <w:rsid w:val="002734A9"/>
    <w:rsid w:val="00277B03"/>
    <w:rsid w:val="00277F11"/>
    <w:rsid w:val="0028011C"/>
    <w:rsid w:val="002805FF"/>
    <w:rsid w:val="00281CDD"/>
    <w:rsid w:val="002833E5"/>
    <w:rsid w:val="00283B7D"/>
    <w:rsid w:val="00284A60"/>
    <w:rsid w:val="00284B70"/>
    <w:rsid w:val="00285755"/>
    <w:rsid w:val="002866C8"/>
    <w:rsid w:val="002921F5"/>
    <w:rsid w:val="00293976"/>
    <w:rsid w:val="002941A2"/>
    <w:rsid w:val="002958CD"/>
    <w:rsid w:val="002A0167"/>
    <w:rsid w:val="002A219A"/>
    <w:rsid w:val="002A3976"/>
    <w:rsid w:val="002A4B27"/>
    <w:rsid w:val="002A6155"/>
    <w:rsid w:val="002A6E6C"/>
    <w:rsid w:val="002A6EBF"/>
    <w:rsid w:val="002A70E8"/>
    <w:rsid w:val="002A719C"/>
    <w:rsid w:val="002A722E"/>
    <w:rsid w:val="002A7E97"/>
    <w:rsid w:val="002B022F"/>
    <w:rsid w:val="002B20E0"/>
    <w:rsid w:val="002B4992"/>
    <w:rsid w:val="002B4B4B"/>
    <w:rsid w:val="002B5C0F"/>
    <w:rsid w:val="002B6BCD"/>
    <w:rsid w:val="002C15F5"/>
    <w:rsid w:val="002C1CDC"/>
    <w:rsid w:val="002C1EF9"/>
    <w:rsid w:val="002C2234"/>
    <w:rsid w:val="002C393C"/>
    <w:rsid w:val="002C48ED"/>
    <w:rsid w:val="002C4D7A"/>
    <w:rsid w:val="002C5C46"/>
    <w:rsid w:val="002D010F"/>
    <w:rsid w:val="002D0282"/>
    <w:rsid w:val="002D1487"/>
    <w:rsid w:val="002D1684"/>
    <w:rsid w:val="002D2678"/>
    <w:rsid w:val="002D2840"/>
    <w:rsid w:val="002D38B2"/>
    <w:rsid w:val="002D3ABD"/>
    <w:rsid w:val="002D3E03"/>
    <w:rsid w:val="002D48C3"/>
    <w:rsid w:val="002D4C2D"/>
    <w:rsid w:val="002E2302"/>
    <w:rsid w:val="002E3D5A"/>
    <w:rsid w:val="002E4284"/>
    <w:rsid w:val="002E526E"/>
    <w:rsid w:val="002E58DA"/>
    <w:rsid w:val="002E63E6"/>
    <w:rsid w:val="002F19E4"/>
    <w:rsid w:val="002F2E6B"/>
    <w:rsid w:val="002F6FC9"/>
    <w:rsid w:val="002F7073"/>
    <w:rsid w:val="002F7A9D"/>
    <w:rsid w:val="003006C8"/>
    <w:rsid w:val="00300CC2"/>
    <w:rsid w:val="00302D9D"/>
    <w:rsid w:val="003030A6"/>
    <w:rsid w:val="00303CE9"/>
    <w:rsid w:val="00304A10"/>
    <w:rsid w:val="00304E4E"/>
    <w:rsid w:val="00305347"/>
    <w:rsid w:val="0030567D"/>
    <w:rsid w:val="003066F8"/>
    <w:rsid w:val="00307894"/>
    <w:rsid w:val="00310C15"/>
    <w:rsid w:val="00311852"/>
    <w:rsid w:val="003121CD"/>
    <w:rsid w:val="00312281"/>
    <w:rsid w:val="003123D2"/>
    <w:rsid w:val="00313588"/>
    <w:rsid w:val="00315876"/>
    <w:rsid w:val="00315AAD"/>
    <w:rsid w:val="00316015"/>
    <w:rsid w:val="00316632"/>
    <w:rsid w:val="003206AD"/>
    <w:rsid w:val="00320C53"/>
    <w:rsid w:val="00320CF8"/>
    <w:rsid w:val="00322D7C"/>
    <w:rsid w:val="0032340A"/>
    <w:rsid w:val="00324665"/>
    <w:rsid w:val="00326225"/>
    <w:rsid w:val="00331568"/>
    <w:rsid w:val="00331FDF"/>
    <w:rsid w:val="003329F0"/>
    <w:rsid w:val="00332A08"/>
    <w:rsid w:val="00332C40"/>
    <w:rsid w:val="00333EA8"/>
    <w:rsid w:val="00334586"/>
    <w:rsid w:val="00335ADA"/>
    <w:rsid w:val="00337248"/>
    <w:rsid w:val="0033735F"/>
    <w:rsid w:val="003403FE"/>
    <w:rsid w:val="00340C3F"/>
    <w:rsid w:val="003417BF"/>
    <w:rsid w:val="0034261F"/>
    <w:rsid w:val="00342E92"/>
    <w:rsid w:val="00343CF5"/>
    <w:rsid w:val="00345CCE"/>
    <w:rsid w:val="00346477"/>
    <w:rsid w:val="00347314"/>
    <w:rsid w:val="00353488"/>
    <w:rsid w:val="00354621"/>
    <w:rsid w:val="003547AD"/>
    <w:rsid w:val="00354E0E"/>
    <w:rsid w:val="003605B6"/>
    <w:rsid w:val="0036383D"/>
    <w:rsid w:val="003666D5"/>
    <w:rsid w:val="00370D50"/>
    <w:rsid w:val="00374F8D"/>
    <w:rsid w:val="00374FCE"/>
    <w:rsid w:val="003756AE"/>
    <w:rsid w:val="00375DDC"/>
    <w:rsid w:val="00381D7E"/>
    <w:rsid w:val="00392DE3"/>
    <w:rsid w:val="003937FA"/>
    <w:rsid w:val="00393A5B"/>
    <w:rsid w:val="00394CCE"/>
    <w:rsid w:val="003964D6"/>
    <w:rsid w:val="003979B3"/>
    <w:rsid w:val="00397E0E"/>
    <w:rsid w:val="003A2FEB"/>
    <w:rsid w:val="003A47E5"/>
    <w:rsid w:val="003A5DFC"/>
    <w:rsid w:val="003A5E4C"/>
    <w:rsid w:val="003A6227"/>
    <w:rsid w:val="003B0675"/>
    <w:rsid w:val="003B1392"/>
    <w:rsid w:val="003B366D"/>
    <w:rsid w:val="003B4689"/>
    <w:rsid w:val="003C0F01"/>
    <w:rsid w:val="003C2154"/>
    <w:rsid w:val="003C3A38"/>
    <w:rsid w:val="003C5EC6"/>
    <w:rsid w:val="003C6352"/>
    <w:rsid w:val="003C66E8"/>
    <w:rsid w:val="003C7540"/>
    <w:rsid w:val="003D5796"/>
    <w:rsid w:val="003D611F"/>
    <w:rsid w:val="003E0492"/>
    <w:rsid w:val="003E06C6"/>
    <w:rsid w:val="003E0945"/>
    <w:rsid w:val="003E1A2B"/>
    <w:rsid w:val="003E1C36"/>
    <w:rsid w:val="003E28B0"/>
    <w:rsid w:val="003E5136"/>
    <w:rsid w:val="003E6768"/>
    <w:rsid w:val="003E69F5"/>
    <w:rsid w:val="003E6DE6"/>
    <w:rsid w:val="003E7E84"/>
    <w:rsid w:val="003F0091"/>
    <w:rsid w:val="003F0338"/>
    <w:rsid w:val="003F1DAC"/>
    <w:rsid w:val="003F31C3"/>
    <w:rsid w:val="00401998"/>
    <w:rsid w:val="00401D0E"/>
    <w:rsid w:val="004028C1"/>
    <w:rsid w:val="00403388"/>
    <w:rsid w:val="00405D5C"/>
    <w:rsid w:val="00406616"/>
    <w:rsid w:val="00407C13"/>
    <w:rsid w:val="0041190C"/>
    <w:rsid w:val="004127A6"/>
    <w:rsid w:val="0041717B"/>
    <w:rsid w:val="00421E45"/>
    <w:rsid w:val="004221EC"/>
    <w:rsid w:val="00430184"/>
    <w:rsid w:val="004310C4"/>
    <w:rsid w:val="00431E48"/>
    <w:rsid w:val="004331AA"/>
    <w:rsid w:val="00434ACF"/>
    <w:rsid w:val="00434AD7"/>
    <w:rsid w:val="00436957"/>
    <w:rsid w:val="00437E03"/>
    <w:rsid w:val="004433A7"/>
    <w:rsid w:val="00445572"/>
    <w:rsid w:val="00446D76"/>
    <w:rsid w:val="00450916"/>
    <w:rsid w:val="004513D6"/>
    <w:rsid w:val="00451FE9"/>
    <w:rsid w:val="00453CF4"/>
    <w:rsid w:val="00457F5C"/>
    <w:rsid w:val="004609AC"/>
    <w:rsid w:val="0046293E"/>
    <w:rsid w:val="00462EF7"/>
    <w:rsid w:val="0046539D"/>
    <w:rsid w:val="00465C95"/>
    <w:rsid w:val="004672E2"/>
    <w:rsid w:val="00470B03"/>
    <w:rsid w:val="00472B6D"/>
    <w:rsid w:val="0047518C"/>
    <w:rsid w:val="004823C2"/>
    <w:rsid w:val="00483184"/>
    <w:rsid w:val="0048332E"/>
    <w:rsid w:val="0048551D"/>
    <w:rsid w:val="00486C5A"/>
    <w:rsid w:val="00492098"/>
    <w:rsid w:val="00493FAD"/>
    <w:rsid w:val="00497728"/>
    <w:rsid w:val="00497D36"/>
    <w:rsid w:val="004A0A66"/>
    <w:rsid w:val="004A0D80"/>
    <w:rsid w:val="004A0D9E"/>
    <w:rsid w:val="004A2313"/>
    <w:rsid w:val="004A2F9E"/>
    <w:rsid w:val="004A3033"/>
    <w:rsid w:val="004A31F5"/>
    <w:rsid w:val="004A627D"/>
    <w:rsid w:val="004A7577"/>
    <w:rsid w:val="004B08BA"/>
    <w:rsid w:val="004B368D"/>
    <w:rsid w:val="004B76DC"/>
    <w:rsid w:val="004B7B54"/>
    <w:rsid w:val="004C1120"/>
    <w:rsid w:val="004C2169"/>
    <w:rsid w:val="004C37C5"/>
    <w:rsid w:val="004C4A5B"/>
    <w:rsid w:val="004C4B9E"/>
    <w:rsid w:val="004C62FF"/>
    <w:rsid w:val="004C6A70"/>
    <w:rsid w:val="004C7321"/>
    <w:rsid w:val="004C7F92"/>
    <w:rsid w:val="004D026F"/>
    <w:rsid w:val="004D075E"/>
    <w:rsid w:val="004D24A0"/>
    <w:rsid w:val="004D2BF5"/>
    <w:rsid w:val="004D41FA"/>
    <w:rsid w:val="004D4500"/>
    <w:rsid w:val="004D5BB6"/>
    <w:rsid w:val="004D7823"/>
    <w:rsid w:val="004D7CAE"/>
    <w:rsid w:val="004D7D46"/>
    <w:rsid w:val="004E0396"/>
    <w:rsid w:val="004E13FB"/>
    <w:rsid w:val="004E1C81"/>
    <w:rsid w:val="004E2910"/>
    <w:rsid w:val="004E3543"/>
    <w:rsid w:val="004E37E3"/>
    <w:rsid w:val="004E479A"/>
    <w:rsid w:val="004E4F9E"/>
    <w:rsid w:val="004E79E5"/>
    <w:rsid w:val="004F2DB0"/>
    <w:rsid w:val="004F3B67"/>
    <w:rsid w:val="004F7034"/>
    <w:rsid w:val="005050C3"/>
    <w:rsid w:val="00505AB3"/>
    <w:rsid w:val="0050639A"/>
    <w:rsid w:val="00507C36"/>
    <w:rsid w:val="00507F4A"/>
    <w:rsid w:val="005108E8"/>
    <w:rsid w:val="0051271B"/>
    <w:rsid w:val="00515346"/>
    <w:rsid w:val="00515C67"/>
    <w:rsid w:val="00516154"/>
    <w:rsid w:val="005168CD"/>
    <w:rsid w:val="0052015F"/>
    <w:rsid w:val="0052194B"/>
    <w:rsid w:val="00522729"/>
    <w:rsid w:val="0052340E"/>
    <w:rsid w:val="0052461F"/>
    <w:rsid w:val="00527395"/>
    <w:rsid w:val="00530A14"/>
    <w:rsid w:val="00532D12"/>
    <w:rsid w:val="00533009"/>
    <w:rsid w:val="00536A98"/>
    <w:rsid w:val="00540962"/>
    <w:rsid w:val="00540A06"/>
    <w:rsid w:val="00540A46"/>
    <w:rsid w:val="0054310D"/>
    <w:rsid w:val="005448D9"/>
    <w:rsid w:val="0054493A"/>
    <w:rsid w:val="00545E43"/>
    <w:rsid w:val="005475BA"/>
    <w:rsid w:val="005504FA"/>
    <w:rsid w:val="0055128E"/>
    <w:rsid w:val="00551F5F"/>
    <w:rsid w:val="00551F9A"/>
    <w:rsid w:val="00552324"/>
    <w:rsid w:val="00552438"/>
    <w:rsid w:val="0055277C"/>
    <w:rsid w:val="0055299D"/>
    <w:rsid w:val="00554096"/>
    <w:rsid w:val="0056078B"/>
    <w:rsid w:val="0056110F"/>
    <w:rsid w:val="00561708"/>
    <w:rsid w:val="00561BEA"/>
    <w:rsid w:val="005620C4"/>
    <w:rsid w:val="00562EFD"/>
    <w:rsid w:val="0056314F"/>
    <w:rsid w:val="00563C99"/>
    <w:rsid w:val="00563DC0"/>
    <w:rsid w:val="00564B03"/>
    <w:rsid w:val="00565C10"/>
    <w:rsid w:val="00565D5E"/>
    <w:rsid w:val="00565FF3"/>
    <w:rsid w:val="005660EA"/>
    <w:rsid w:val="00566270"/>
    <w:rsid w:val="00570274"/>
    <w:rsid w:val="005709BF"/>
    <w:rsid w:val="0057296D"/>
    <w:rsid w:val="00572E62"/>
    <w:rsid w:val="00574209"/>
    <w:rsid w:val="00574701"/>
    <w:rsid w:val="00575632"/>
    <w:rsid w:val="0057763B"/>
    <w:rsid w:val="005776A5"/>
    <w:rsid w:val="00577CF0"/>
    <w:rsid w:val="00581F74"/>
    <w:rsid w:val="00582C4C"/>
    <w:rsid w:val="00582CB4"/>
    <w:rsid w:val="00582F16"/>
    <w:rsid w:val="00584A1B"/>
    <w:rsid w:val="00584E7C"/>
    <w:rsid w:val="0058694D"/>
    <w:rsid w:val="0058799C"/>
    <w:rsid w:val="00587A3F"/>
    <w:rsid w:val="00587EE8"/>
    <w:rsid w:val="00587EEC"/>
    <w:rsid w:val="00593179"/>
    <w:rsid w:val="00593717"/>
    <w:rsid w:val="005941F5"/>
    <w:rsid w:val="00594415"/>
    <w:rsid w:val="00596479"/>
    <w:rsid w:val="005964B3"/>
    <w:rsid w:val="00596DB1"/>
    <w:rsid w:val="005973D8"/>
    <w:rsid w:val="00597A3E"/>
    <w:rsid w:val="00597E76"/>
    <w:rsid w:val="005A0394"/>
    <w:rsid w:val="005A1250"/>
    <w:rsid w:val="005A12CB"/>
    <w:rsid w:val="005A1B8D"/>
    <w:rsid w:val="005A3615"/>
    <w:rsid w:val="005A38CB"/>
    <w:rsid w:val="005A4F64"/>
    <w:rsid w:val="005A5E5F"/>
    <w:rsid w:val="005A7C55"/>
    <w:rsid w:val="005B0D35"/>
    <w:rsid w:val="005B3D90"/>
    <w:rsid w:val="005B418D"/>
    <w:rsid w:val="005B484D"/>
    <w:rsid w:val="005B5278"/>
    <w:rsid w:val="005B5983"/>
    <w:rsid w:val="005B6259"/>
    <w:rsid w:val="005B6C88"/>
    <w:rsid w:val="005C3193"/>
    <w:rsid w:val="005C3882"/>
    <w:rsid w:val="005C490E"/>
    <w:rsid w:val="005C4B52"/>
    <w:rsid w:val="005C4EE9"/>
    <w:rsid w:val="005C5998"/>
    <w:rsid w:val="005C7E13"/>
    <w:rsid w:val="005D0AA1"/>
    <w:rsid w:val="005D131D"/>
    <w:rsid w:val="005D3678"/>
    <w:rsid w:val="005E080A"/>
    <w:rsid w:val="005E208E"/>
    <w:rsid w:val="005E706A"/>
    <w:rsid w:val="005F1069"/>
    <w:rsid w:val="005F492D"/>
    <w:rsid w:val="005F65A6"/>
    <w:rsid w:val="005F6A4E"/>
    <w:rsid w:val="005F721A"/>
    <w:rsid w:val="005F79E4"/>
    <w:rsid w:val="006001CD"/>
    <w:rsid w:val="00600303"/>
    <w:rsid w:val="006038B0"/>
    <w:rsid w:val="0060441F"/>
    <w:rsid w:val="0060530D"/>
    <w:rsid w:val="006067CB"/>
    <w:rsid w:val="00607324"/>
    <w:rsid w:val="006078FB"/>
    <w:rsid w:val="00607A4B"/>
    <w:rsid w:val="006101A6"/>
    <w:rsid w:val="00611B26"/>
    <w:rsid w:val="00611E8C"/>
    <w:rsid w:val="006146A4"/>
    <w:rsid w:val="00616D29"/>
    <w:rsid w:val="00617B73"/>
    <w:rsid w:val="00622386"/>
    <w:rsid w:val="00625079"/>
    <w:rsid w:val="00625294"/>
    <w:rsid w:val="00625D85"/>
    <w:rsid w:val="006263D4"/>
    <w:rsid w:val="00631C8B"/>
    <w:rsid w:val="00631CC3"/>
    <w:rsid w:val="00634A09"/>
    <w:rsid w:val="006351D9"/>
    <w:rsid w:val="00636DEC"/>
    <w:rsid w:val="00640813"/>
    <w:rsid w:val="0064274B"/>
    <w:rsid w:val="00643916"/>
    <w:rsid w:val="00644401"/>
    <w:rsid w:val="0064499D"/>
    <w:rsid w:val="00646FB0"/>
    <w:rsid w:val="00647D92"/>
    <w:rsid w:val="00647F63"/>
    <w:rsid w:val="00650E75"/>
    <w:rsid w:val="0065369D"/>
    <w:rsid w:val="00660C1D"/>
    <w:rsid w:val="006625FF"/>
    <w:rsid w:val="00664451"/>
    <w:rsid w:val="00667D6E"/>
    <w:rsid w:val="00670DA1"/>
    <w:rsid w:val="0067153A"/>
    <w:rsid w:val="00671858"/>
    <w:rsid w:val="006728A7"/>
    <w:rsid w:val="00673D2D"/>
    <w:rsid w:val="006744EE"/>
    <w:rsid w:val="006770EF"/>
    <w:rsid w:val="006803F8"/>
    <w:rsid w:val="00681062"/>
    <w:rsid w:val="006817F9"/>
    <w:rsid w:val="0068224A"/>
    <w:rsid w:val="00682582"/>
    <w:rsid w:val="00683720"/>
    <w:rsid w:val="00683A73"/>
    <w:rsid w:val="00684D32"/>
    <w:rsid w:val="00685402"/>
    <w:rsid w:val="00692936"/>
    <w:rsid w:val="0069389F"/>
    <w:rsid w:val="00695223"/>
    <w:rsid w:val="00695F33"/>
    <w:rsid w:val="006A0EEB"/>
    <w:rsid w:val="006A1874"/>
    <w:rsid w:val="006A2BE5"/>
    <w:rsid w:val="006A3A45"/>
    <w:rsid w:val="006A3B43"/>
    <w:rsid w:val="006A47AC"/>
    <w:rsid w:val="006A4DC9"/>
    <w:rsid w:val="006A5AF8"/>
    <w:rsid w:val="006A5F62"/>
    <w:rsid w:val="006A625E"/>
    <w:rsid w:val="006A690A"/>
    <w:rsid w:val="006A76CE"/>
    <w:rsid w:val="006B0280"/>
    <w:rsid w:val="006B03A8"/>
    <w:rsid w:val="006B04AF"/>
    <w:rsid w:val="006B1176"/>
    <w:rsid w:val="006B1868"/>
    <w:rsid w:val="006B18D6"/>
    <w:rsid w:val="006B1EA7"/>
    <w:rsid w:val="006B250F"/>
    <w:rsid w:val="006B3BAF"/>
    <w:rsid w:val="006B46E8"/>
    <w:rsid w:val="006B4BCB"/>
    <w:rsid w:val="006B55A3"/>
    <w:rsid w:val="006B711C"/>
    <w:rsid w:val="006C14C9"/>
    <w:rsid w:val="006C3C74"/>
    <w:rsid w:val="006C4303"/>
    <w:rsid w:val="006C4B44"/>
    <w:rsid w:val="006C4FDA"/>
    <w:rsid w:val="006C574A"/>
    <w:rsid w:val="006C7B30"/>
    <w:rsid w:val="006C7E06"/>
    <w:rsid w:val="006D0A1F"/>
    <w:rsid w:val="006D134F"/>
    <w:rsid w:val="006D3A1D"/>
    <w:rsid w:val="006D5334"/>
    <w:rsid w:val="006D5ACF"/>
    <w:rsid w:val="006D627C"/>
    <w:rsid w:val="006D65F3"/>
    <w:rsid w:val="006D7086"/>
    <w:rsid w:val="006E1B19"/>
    <w:rsid w:val="006E2254"/>
    <w:rsid w:val="006E2849"/>
    <w:rsid w:val="006E28EC"/>
    <w:rsid w:val="006E294F"/>
    <w:rsid w:val="006E331C"/>
    <w:rsid w:val="006E35F9"/>
    <w:rsid w:val="006E56F1"/>
    <w:rsid w:val="006E5866"/>
    <w:rsid w:val="006E5964"/>
    <w:rsid w:val="006E65C9"/>
    <w:rsid w:val="006E7B0C"/>
    <w:rsid w:val="006F0CDA"/>
    <w:rsid w:val="006F0F77"/>
    <w:rsid w:val="006F4226"/>
    <w:rsid w:val="006F45BA"/>
    <w:rsid w:val="006F4ADC"/>
    <w:rsid w:val="006F5F75"/>
    <w:rsid w:val="006F5F97"/>
    <w:rsid w:val="006F7503"/>
    <w:rsid w:val="00700BFF"/>
    <w:rsid w:val="00700D53"/>
    <w:rsid w:val="00701A55"/>
    <w:rsid w:val="0070289B"/>
    <w:rsid w:val="007028F8"/>
    <w:rsid w:val="007033CB"/>
    <w:rsid w:val="007035B5"/>
    <w:rsid w:val="00705A8D"/>
    <w:rsid w:val="007065E4"/>
    <w:rsid w:val="00713744"/>
    <w:rsid w:val="00713872"/>
    <w:rsid w:val="00716AC0"/>
    <w:rsid w:val="00720B56"/>
    <w:rsid w:val="00723582"/>
    <w:rsid w:val="00724DAB"/>
    <w:rsid w:val="00724DEB"/>
    <w:rsid w:val="00727912"/>
    <w:rsid w:val="00727EE6"/>
    <w:rsid w:val="00727F6A"/>
    <w:rsid w:val="00730920"/>
    <w:rsid w:val="007321BB"/>
    <w:rsid w:val="007338D5"/>
    <w:rsid w:val="00734ECD"/>
    <w:rsid w:val="007361E0"/>
    <w:rsid w:val="0073656A"/>
    <w:rsid w:val="00740CDE"/>
    <w:rsid w:val="0074303F"/>
    <w:rsid w:val="0074504C"/>
    <w:rsid w:val="00746C07"/>
    <w:rsid w:val="00747BDC"/>
    <w:rsid w:val="007517C8"/>
    <w:rsid w:val="00751BE3"/>
    <w:rsid w:val="007554BF"/>
    <w:rsid w:val="00755EF1"/>
    <w:rsid w:val="0075606C"/>
    <w:rsid w:val="00756642"/>
    <w:rsid w:val="00761ABB"/>
    <w:rsid w:val="0076293D"/>
    <w:rsid w:val="00762992"/>
    <w:rsid w:val="00764FAE"/>
    <w:rsid w:val="00765079"/>
    <w:rsid w:val="00766D94"/>
    <w:rsid w:val="007723C0"/>
    <w:rsid w:val="00773008"/>
    <w:rsid w:val="00775F3E"/>
    <w:rsid w:val="00776430"/>
    <w:rsid w:val="00776434"/>
    <w:rsid w:val="007766C4"/>
    <w:rsid w:val="00776D8F"/>
    <w:rsid w:val="007770C4"/>
    <w:rsid w:val="007772A5"/>
    <w:rsid w:val="00777A0B"/>
    <w:rsid w:val="007800C2"/>
    <w:rsid w:val="00780ADA"/>
    <w:rsid w:val="00782455"/>
    <w:rsid w:val="00782F9E"/>
    <w:rsid w:val="00783B01"/>
    <w:rsid w:val="007842AC"/>
    <w:rsid w:val="0078506C"/>
    <w:rsid w:val="00785BEB"/>
    <w:rsid w:val="00785BF2"/>
    <w:rsid w:val="007875FF"/>
    <w:rsid w:val="007900A4"/>
    <w:rsid w:val="00790FF2"/>
    <w:rsid w:val="00791930"/>
    <w:rsid w:val="00793385"/>
    <w:rsid w:val="00793B1A"/>
    <w:rsid w:val="00794BFB"/>
    <w:rsid w:val="00797231"/>
    <w:rsid w:val="00797B17"/>
    <w:rsid w:val="007A08D7"/>
    <w:rsid w:val="007A29A2"/>
    <w:rsid w:val="007A4767"/>
    <w:rsid w:val="007A4A87"/>
    <w:rsid w:val="007A4B02"/>
    <w:rsid w:val="007A6C2D"/>
    <w:rsid w:val="007A79DF"/>
    <w:rsid w:val="007B0AAE"/>
    <w:rsid w:val="007B0C36"/>
    <w:rsid w:val="007B11D4"/>
    <w:rsid w:val="007B2DC8"/>
    <w:rsid w:val="007B4550"/>
    <w:rsid w:val="007B620B"/>
    <w:rsid w:val="007B79BF"/>
    <w:rsid w:val="007B7C20"/>
    <w:rsid w:val="007C0547"/>
    <w:rsid w:val="007C17DE"/>
    <w:rsid w:val="007C28CA"/>
    <w:rsid w:val="007C47DE"/>
    <w:rsid w:val="007C4FDF"/>
    <w:rsid w:val="007C5055"/>
    <w:rsid w:val="007C6D58"/>
    <w:rsid w:val="007C7A4D"/>
    <w:rsid w:val="007D326B"/>
    <w:rsid w:val="007D4521"/>
    <w:rsid w:val="007D59EF"/>
    <w:rsid w:val="007D6A40"/>
    <w:rsid w:val="007E1067"/>
    <w:rsid w:val="007E1B29"/>
    <w:rsid w:val="007E1CA9"/>
    <w:rsid w:val="007E2C24"/>
    <w:rsid w:val="007E3156"/>
    <w:rsid w:val="007E3471"/>
    <w:rsid w:val="007E49DB"/>
    <w:rsid w:val="007E5184"/>
    <w:rsid w:val="007E5D53"/>
    <w:rsid w:val="007F19FC"/>
    <w:rsid w:val="007F1BE8"/>
    <w:rsid w:val="007F3EF4"/>
    <w:rsid w:val="007F401C"/>
    <w:rsid w:val="007F5000"/>
    <w:rsid w:val="007F5A33"/>
    <w:rsid w:val="007F5ACE"/>
    <w:rsid w:val="007F6E4E"/>
    <w:rsid w:val="00800C4D"/>
    <w:rsid w:val="00801469"/>
    <w:rsid w:val="00804983"/>
    <w:rsid w:val="00805329"/>
    <w:rsid w:val="008066C8"/>
    <w:rsid w:val="00806E7C"/>
    <w:rsid w:val="0080768C"/>
    <w:rsid w:val="00807F71"/>
    <w:rsid w:val="00810284"/>
    <w:rsid w:val="008133A3"/>
    <w:rsid w:val="0081447C"/>
    <w:rsid w:val="0082247D"/>
    <w:rsid w:val="008231DF"/>
    <w:rsid w:val="0082346B"/>
    <w:rsid w:val="0082487C"/>
    <w:rsid w:val="0082598B"/>
    <w:rsid w:val="00826833"/>
    <w:rsid w:val="00830C63"/>
    <w:rsid w:val="00832C46"/>
    <w:rsid w:val="008340D5"/>
    <w:rsid w:val="0083411C"/>
    <w:rsid w:val="00835B97"/>
    <w:rsid w:val="00835F5B"/>
    <w:rsid w:val="00844CE2"/>
    <w:rsid w:val="00845609"/>
    <w:rsid w:val="00846DAA"/>
    <w:rsid w:val="008500C2"/>
    <w:rsid w:val="00850B7E"/>
    <w:rsid w:val="00851592"/>
    <w:rsid w:val="00851A67"/>
    <w:rsid w:val="00851CBC"/>
    <w:rsid w:val="008522EC"/>
    <w:rsid w:val="008523D4"/>
    <w:rsid w:val="00852836"/>
    <w:rsid w:val="008537A2"/>
    <w:rsid w:val="00854249"/>
    <w:rsid w:val="00854507"/>
    <w:rsid w:val="008545A8"/>
    <w:rsid w:val="008569CE"/>
    <w:rsid w:val="00861112"/>
    <w:rsid w:val="0086246E"/>
    <w:rsid w:val="008628D3"/>
    <w:rsid w:val="00862E02"/>
    <w:rsid w:val="00863991"/>
    <w:rsid w:val="00865F2C"/>
    <w:rsid w:val="008670C8"/>
    <w:rsid w:val="00870CE7"/>
    <w:rsid w:val="00871F92"/>
    <w:rsid w:val="00875F17"/>
    <w:rsid w:val="00875FB9"/>
    <w:rsid w:val="008770B2"/>
    <w:rsid w:val="00877FEF"/>
    <w:rsid w:val="00881365"/>
    <w:rsid w:val="00882AD9"/>
    <w:rsid w:val="0088334B"/>
    <w:rsid w:val="00883962"/>
    <w:rsid w:val="008846B0"/>
    <w:rsid w:val="008848BE"/>
    <w:rsid w:val="008872B3"/>
    <w:rsid w:val="0089062D"/>
    <w:rsid w:val="008912FB"/>
    <w:rsid w:val="00891547"/>
    <w:rsid w:val="00892752"/>
    <w:rsid w:val="00893D98"/>
    <w:rsid w:val="00893F7D"/>
    <w:rsid w:val="00894293"/>
    <w:rsid w:val="00895728"/>
    <w:rsid w:val="00896CF0"/>
    <w:rsid w:val="008979EA"/>
    <w:rsid w:val="00897EF8"/>
    <w:rsid w:val="008A006C"/>
    <w:rsid w:val="008A09B7"/>
    <w:rsid w:val="008A1C44"/>
    <w:rsid w:val="008A2B41"/>
    <w:rsid w:val="008A3CFD"/>
    <w:rsid w:val="008A48AC"/>
    <w:rsid w:val="008A50FC"/>
    <w:rsid w:val="008A57B0"/>
    <w:rsid w:val="008A625E"/>
    <w:rsid w:val="008A6CC5"/>
    <w:rsid w:val="008A781E"/>
    <w:rsid w:val="008B1705"/>
    <w:rsid w:val="008B2A40"/>
    <w:rsid w:val="008B2F3E"/>
    <w:rsid w:val="008B39A4"/>
    <w:rsid w:val="008B39A6"/>
    <w:rsid w:val="008B3D4C"/>
    <w:rsid w:val="008B4251"/>
    <w:rsid w:val="008B47DB"/>
    <w:rsid w:val="008C0286"/>
    <w:rsid w:val="008C14A4"/>
    <w:rsid w:val="008C1A5E"/>
    <w:rsid w:val="008C2A39"/>
    <w:rsid w:val="008C2BD6"/>
    <w:rsid w:val="008C329D"/>
    <w:rsid w:val="008C3BDA"/>
    <w:rsid w:val="008C3FA3"/>
    <w:rsid w:val="008C5A69"/>
    <w:rsid w:val="008C7CD5"/>
    <w:rsid w:val="008D3A4F"/>
    <w:rsid w:val="008D4FB0"/>
    <w:rsid w:val="008D5AAA"/>
    <w:rsid w:val="008D5EAA"/>
    <w:rsid w:val="008E014E"/>
    <w:rsid w:val="008E1FF6"/>
    <w:rsid w:val="008E2963"/>
    <w:rsid w:val="008E2D2D"/>
    <w:rsid w:val="008E31EF"/>
    <w:rsid w:val="008E36B3"/>
    <w:rsid w:val="008E534C"/>
    <w:rsid w:val="008E63CD"/>
    <w:rsid w:val="008E7A93"/>
    <w:rsid w:val="008E7B03"/>
    <w:rsid w:val="008F0DB2"/>
    <w:rsid w:val="008F1571"/>
    <w:rsid w:val="008F1BA3"/>
    <w:rsid w:val="008F2110"/>
    <w:rsid w:val="008F2E9F"/>
    <w:rsid w:val="008F352D"/>
    <w:rsid w:val="008F40FE"/>
    <w:rsid w:val="008F5813"/>
    <w:rsid w:val="008F5C16"/>
    <w:rsid w:val="008F665C"/>
    <w:rsid w:val="008F70B8"/>
    <w:rsid w:val="008F7B5E"/>
    <w:rsid w:val="008F7E55"/>
    <w:rsid w:val="00900C41"/>
    <w:rsid w:val="00902610"/>
    <w:rsid w:val="00902CF5"/>
    <w:rsid w:val="0090380D"/>
    <w:rsid w:val="00903A4A"/>
    <w:rsid w:val="00904C6A"/>
    <w:rsid w:val="0090529A"/>
    <w:rsid w:val="0090752F"/>
    <w:rsid w:val="00910147"/>
    <w:rsid w:val="00910CFC"/>
    <w:rsid w:val="00911EEA"/>
    <w:rsid w:val="009132D4"/>
    <w:rsid w:val="0091368C"/>
    <w:rsid w:val="00914289"/>
    <w:rsid w:val="00914E26"/>
    <w:rsid w:val="00916228"/>
    <w:rsid w:val="00922086"/>
    <w:rsid w:val="00922E9A"/>
    <w:rsid w:val="009249F5"/>
    <w:rsid w:val="00927B0A"/>
    <w:rsid w:val="00927DD5"/>
    <w:rsid w:val="00931B8F"/>
    <w:rsid w:val="0093370D"/>
    <w:rsid w:val="00934319"/>
    <w:rsid w:val="0093664B"/>
    <w:rsid w:val="00940C1B"/>
    <w:rsid w:val="009421C8"/>
    <w:rsid w:val="009443C2"/>
    <w:rsid w:val="00944C51"/>
    <w:rsid w:val="00946B3B"/>
    <w:rsid w:val="009475A2"/>
    <w:rsid w:val="0095038E"/>
    <w:rsid w:val="00950B42"/>
    <w:rsid w:val="00952674"/>
    <w:rsid w:val="00953EAD"/>
    <w:rsid w:val="00954350"/>
    <w:rsid w:val="009559B1"/>
    <w:rsid w:val="0095603B"/>
    <w:rsid w:val="00957817"/>
    <w:rsid w:val="009602F1"/>
    <w:rsid w:val="00960AE2"/>
    <w:rsid w:val="0096174B"/>
    <w:rsid w:val="00961B3B"/>
    <w:rsid w:val="00962519"/>
    <w:rsid w:val="00962836"/>
    <w:rsid w:val="00963F36"/>
    <w:rsid w:val="0096684A"/>
    <w:rsid w:val="00966EB2"/>
    <w:rsid w:val="00970512"/>
    <w:rsid w:val="009707DE"/>
    <w:rsid w:val="00971EEE"/>
    <w:rsid w:val="00973788"/>
    <w:rsid w:val="0097422B"/>
    <w:rsid w:val="00974B99"/>
    <w:rsid w:val="0097545C"/>
    <w:rsid w:val="0097560A"/>
    <w:rsid w:val="009761EB"/>
    <w:rsid w:val="009763D3"/>
    <w:rsid w:val="0098298A"/>
    <w:rsid w:val="00982D88"/>
    <w:rsid w:val="00984E36"/>
    <w:rsid w:val="00985911"/>
    <w:rsid w:val="00986E57"/>
    <w:rsid w:val="00987FE4"/>
    <w:rsid w:val="00991B95"/>
    <w:rsid w:val="00993E78"/>
    <w:rsid w:val="0099533E"/>
    <w:rsid w:val="00997D7C"/>
    <w:rsid w:val="009A21D0"/>
    <w:rsid w:val="009A2567"/>
    <w:rsid w:val="009A431D"/>
    <w:rsid w:val="009A7D7D"/>
    <w:rsid w:val="009B05C4"/>
    <w:rsid w:val="009B2908"/>
    <w:rsid w:val="009B2F03"/>
    <w:rsid w:val="009B38D0"/>
    <w:rsid w:val="009B493A"/>
    <w:rsid w:val="009B496C"/>
    <w:rsid w:val="009B56A7"/>
    <w:rsid w:val="009B5C2D"/>
    <w:rsid w:val="009B5C35"/>
    <w:rsid w:val="009B5C5F"/>
    <w:rsid w:val="009B5CFE"/>
    <w:rsid w:val="009B63D0"/>
    <w:rsid w:val="009B6AF7"/>
    <w:rsid w:val="009B7108"/>
    <w:rsid w:val="009B7B75"/>
    <w:rsid w:val="009C1243"/>
    <w:rsid w:val="009C4252"/>
    <w:rsid w:val="009C4305"/>
    <w:rsid w:val="009C4A16"/>
    <w:rsid w:val="009C5C0F"/>
    <w:rsid w:val="009C5E9B"/>
    <w:rsid w:val="009C6ED4"/>
    <w:rsid w:val="009C78C5"/>
    <w:rsid w:val="009D09C0"/>
    <w:rsid w:val="009D1C66"/>
    <w:rsid w:val="009D3698"/>
    <w:rsid w:val="009D7330"/>
    <w:rsid w:val="009D7E2D"/>
    <w:rsid w:val="009E1CD0"/>
    <w:rsid w:val="009E38CB"/>
    <w:rsid w:val="009E3F72"/>
    <w:rsid w:val="009E669C"/>
    <w:rsid w:val="009E692C"/>
    <w:rsid w:val="009E739B"/>
    <w:rsid w:val="009E79BE"/>
    <w:rsid w:val="009F2FAA"/>
    <w:rsid w:val="009F3755"/>
    <w:rsid w:val="009F3C55"/>
    <w:rsid w:val="009F50DC"/>
    <w:rsid w:val="009F70B3"/>
    <w:rsid w:val="009F74B1"/>
    <w:rsid w:val="00A02023"/>
    <w:rsid w:val="00A02191"/>
    <w:rsid w:val="00A02DDA"/>
    <w:rsid w:val="00A031A2"/>
    <w:rsid w:val="00A03645"/>
    <w:rsid w:val="00A048E1"/>
    <w:rsid w:val="00A04D7A"/>
    <w:rsid w:val="00A05A93"/>
    <w:rsid w:val="00A05BF1"/>
    <w:rsid w:val="00A0674E"/>
    <w:rsid w:val="00A07B53"/>
    <w:rsid w:val="00A100DB"/>
    <w:rsid w:val="00A10FA4"/>
    <w:rsid w:val="00A137A2"/>
    <w:rsid w:val="00A140C5"/>
    <w:rsid w:val="00A15365"/>
    <w:rsid w:val="00A2199F"/>
    <w:rsid w:val="00A23AF1"/>
    <w:rsid w:val="00A25D84"/>
    <w:rsid w:val="00A27F68"/>
    <w:rsid w:val="00A3160C"/>
    <w:rsid w:val="00A34009"/>
    <w:rsid w:val="00A3548B"/>
    <w:rsid w:val="00A36412"/>
    <w:rsid w:val="00A36596"/>
    <w:rsid w:val="00A40498"/>
    <w:rsid w:val="00A43676"/>
    <w:rsid w:val="00A44081"/>
    <w:rsid w:val="00A4613C"/>
    <w:rsid w:val="00A467F5"/>
    <w:rsid w:val="00A50940"/>
    <w:rsid w:val="00A5170F"/>
    <w:rsid w:val="00A52404"/>
    <w:rsid w:val="00A531FD"/>
    <w:rsid w:val="00A5407D"/>
    <w:rsid w:val="00A54C17"/>
    <w:rsid w:val="00A5525A"/>
    <w:rsid w:val="00A553AE"/>
    <w:rsid w:val="00A55CBC"/>
    <w:rsid w:val="00A57ED6"/>
    <w:rsid w:val="00A642CD"/>
    <w:rsid w:val="00A64640"/>
    <w:rsid w:val="00A652BD"/>
    <w:rsid w:val="00A6536F"/>
    <w:rsid w:val="00A66B45"/>
    <w:rsid w:val="00A66BEE"/>
    <w:rsid w:val="00A675EC"/>
    <w:rsid w:val="00A6771C"/>
    <w:rsid w:val="00A67C22"/>
    <w:rsid w:val="00A70B10"/>
    <w:rsid w:val="00A710ED"/>
    <w:rsid w:val="00A719FC"/>
    <w:rsid w:val="00A7201A"/>
    <w:rsid w:val="00A72FF2"/>
    <w:rsid w:val="00A73092"/>
    <w:rsid w:val="00A73257"/>
    <w:rsid w:val="00A734EE"/>
    <w:rsid w:val="00A7352E"/>
    <w:rsid w:val="00A74445"/>
    <w:rsid w:val="00A74DCC"/>
    <w:rsid w:val="00A74E36"/>
    <w:rsid w:val="00A76340"/>
    <w:rsid w:val="00A7642B"/>
    <w:rsid w:val="00A80E86"/>
    <w:rsid w:val="00A83515"/>
    <w:rsid w:val="00A85940"/>
    <w:rsid w:val="00A85F8D"/>
    <w:rsid w:val="00A86A8E"/>
    <w:rsid w:val="00A90800"/>
    <w:rsid w:val="00A9259C"/>
    <w:rsid w:val="00A92758"/>
    <w:rsid w:val="00A969E2"/>
    <w:rsid w:val="00AA05EF"/>
    <w:rsid w:val="00AA1957"/>
    <w:rsid w:val="00AA1D51"/>
    <w:rsid w:val="00AA1F76"/>
    <w:rsid w:val="00AA2043"/>
    <w:rsid w:val="00AA24FB"/>
    <w:rsid w:val="00AA6107"/>
    <w:rsid w:val="00AA63DE"/>
    <w:rsid w:val="00AB153C"/>
    <w:rsid w:val="00AB185C"/>
    <w:rsid w:val="00AB24C2"/>
    <w:rsid w:val="00AB5B74"/>
    <w:rsid w:val="00AB5B8D"/>
    <w:rsid w:val="00AB606E"/>
    <w:rsid w:val="00AB6081"/>
    <w:rsid w:val="00AB72E7"/>
    <w:rsid w:val="00AC0476"/>
    <w:rsid w:val="00AC292F"/>
    <w:rsid w:val="00AC2B76"/>
    <w:rsid w:val="00AC2C4E"/>
    <w:rsid w:val="00AC4A8B"/>
    <w:rsid w:val="00AC4DF9"/>
    <w:rsid w:val="00AC51DA"/>
    <w:rsid w:val="00AD1565"/>
    <w:rsid w:val="00AD1577"/>
    <w:rsid w:val="00AD3C2E"/>
    <w:rsid w:val="00AD4E2E"/>
    <w:rsid w:val="00AD57A0"/>
    <w:rsid w:val="00AE0C9D"/>
    <w:rsid w:val="00AE15C5"/>
    <w:rsid w:val="00AE1777"/>
    <w:rsid w:val="00AE478C"/>
    <w:rsid w:val="00AE4A5C"/>
    <w:rsid w:val="00AE4E72"/>
    <w:rsid w:val="00AF04B7"/>
    <w:rsid w:val="00AF11AF"/>
    <w:rsid w:val="00AF1E3A"/>
    <w:rsid w:val="00AF2744"/>
    <w:rsid w:val="00AF3F9E"/>
    <w:rsid w:val="00AF461D"/>
    <w:rsid w:val="00AF4A1B"/>
    <w:rsid w:val="00AF5DC5"/>
    <w:rsid w:val="00B002CF"/>
    <w:rsid w:val="00B00BC4"/>
    <w:rsid w:val="00B010E4"/>
    <w:rsid w:val="00B05EEC"/>
    <w:rsid w:val="00B077CC"/>
    <w:rsid w:val="00B07E82"/>
    <w:rsid w:val="00B13F64"/>
    <w:rsid w:val="00B14AA8"/>
    <w:rsid w:val="00B16C33"/>
    <w:rsid w:val="00B17239"/>
    <w:rsid w:val="00B24863"/>
    <w:rsid w:val="00B258A0"/>
    <w:rsid w:val="00B27CF6"/>
    <w:rsid w:val="00B3002E"/>
    <w:rsid w:val="00B3423B"/>
    <w:rsid w:val="00B348C6"/>
    <w:rsid w:val="00B3536C"/>
    <w:rsid w:val="00B3733B"/>
    <w:rsid w:val="00B37DE0"/>
    <w:rsid w:val="00B404F7"/>
    <w:rsid w:val="00B408BC"/>
    <w:rsid w:val="00B415BD"/>
    <w:rsid w:val="00B41C9B"/>
    <w:rsid w:val="00B42830"/>
    <w:rsid w:val="00B44F1F"/>
    <w:rsid w:val="00B47AB6"/>
    <w:rsid w:val="00B47B6E"/>
    <w:rsid w:val="00B52F5D"/>
    <w:rsid w:val="00B53368"/>
    <w:rsid w:val="00B535BC"/>
    <w:rsid w:val="00B5435E"/>
    <w:rsid w:val="00B54DE7"/>
    <w:rsid w:val="00B55D63"/>
    <w:rsid w:val="00B56EB6"/>
    <w:rsid w:val="00B57DCB"/>
    <w:rsid w:val="00B60350"/>
    <w:rsid w:val="00B62531"/>
    <w:rsid w:val="00B625E9"/>
    <w:rsid w:val="00B62C6A"/>
    <w:rsid w:val="00B6436F"/>
    <w:rsid w:val="00B65766"/>
    <w:rsid w:val="00B659DF"/>
    <w:rsid w:val="00B65C5E"/>
    <w:rsid w:val="00B712F9"/>
    <w:rsid w:val="00B71A54"/>
    <w:rsid w:val="00B7376E"/>
    <w:rsid w:val="00B73DD6"/>
    <w:rsid w:val="00B7489F"/>
    <w:rsid w:val="00B74EAD"/>
    <w:rsid w:val="00B81122"/>
    <w:rsid w:val="00B81831"/>
    <w:rsid w:val="00B81DC9"/>
    <w:rsid w:val="00B8228A"/>
    <w:rsid w:val="00B83199"/>
    <w:rsid w:val="00B83607"/>
    <w:rsid w:val="00B839F1"/>
    <w:rsid w:val="00B8786E"/>
    <w:rsid w:val="00B90191"/>
    <w:rsid w:val="00B90D04"/>
    <w:rsid w:val="00B914EB"/>
    <w:rsid w:val="00B92855"/>
    <w:rsid w:val="00B92BD7"/>
    <w:rsid w:val="00B935BC"/>
    <w:rsid w:val="00B93989"/>
    <w:rsid w:val="00B944D0"/>
    <w:rsid w:val="00B96B77"/>
    <w:rsid w:val="00B9788D"/>
    <w:rsid w:val="00BA0EB8"/>
    <w:rsid w:val="00BA1585"/>
    <w:rsid w:val="00BA4CC5"/>
    <w:rsid w:val="00BA7801"/>
    <w:rsid w:val="00BA7AD3"/>
    <w:rsid w:val="00BB139E"/>
    <w:rsid w:val="00BB154C"/>
    <w:rsid w:val="00BB1A04"/>
    <w:rsid w:val="00BB4293"/>
    <w:rsid w:val="00BB4474"/>
    <w:rsid w:val="00BC2154"/>
    <w:rsid w:val="00BC2843"/>
    <w:rsid w:val="00BC36D5"/>
    <w:rsid w:val="00BC3901"/>
    <w:rsid w:val="00BC441D"/>
    <w:rsid w:val="00BC5E99"/>
    <w:rsid w:val="00BC64DD"/>
    <w:rsid w:val="00BD28B5"/>
    <w:rsid w:val="00BD36E4"/>
    <w:rsid w:val="00BD3826"/>
    <w:rsid w:val="00BD44D2"/>
    <w:rsid w:val="00BE0229"/>
    <w:rsid w:val="00BE0260"/>
    <w:rsid w:val="00BE15D1"/>
    <w:rsid w:val="00BE4703"/>
    <w:rsid w:val="00BE5E52"/>
    <w:rsid w:val="00BE70B2"/>
    <w:rsid w:val="00BE7B44"/>
    <w:rsid w:val="00BF25A6"/>
    <w:rsid w:val="00BF2B89"/>
    <w:rsid w:val="00BF2E1A"/>
    <w:rsid w:val="00BF4868"/>
    <w:rsid w:val="00BF4B30"/>
    <w:rsid w:val="00BF4EBB"/>
    <w:rsid w:val="00BF5312"/>
    <w:rsid w:val="00BF5FFF"/>
    <w:rsid w:val="00BF603E"/>
    <w:rsid w:val="00C001DA"/>
    <w:rsid w:val="00C013CE"/>
    <w:rsid w:val="00C037AC"/>
    <w:rsid w:val="00C05080"/>
    <w:rsid w:val="00C062FC"/>
    <w:rsid w:val="00C10550"/>
    <w:rsid w:val="00C10834"/>
    <w:rsid w:val="00C11F17"/>
    <w:rsid w:val="00C12F9B"/>
    <w:rsid w:val="00C134BA"/>
    <w:rsid w:val="00C13BD1"/>
    <w:rsid w:val="00C14174"/>
    <w:rsid w:val="00C15D30"/>
    <w:rsid w:val="00C15DB2"/>
    <w:rsid w:val="00C16057"/>
    <w:rsid w:val="00C16347"/>
    <w:rsid w:val="00C1636F"/>
    <w:rsid w:val="00C167FE"/>
    <w:rsid w:val="00C202E4"/>
    <w:rsid w:val="00C20756"/>
    <w:rsid w:val="00C2144C"/>
    <w:rsid w:val="00C22979"/>
    <w:rsid w:val="00C2368E"/>
    <w:rsid w:val="00C250BD"/>
    <w:rsid w:val="00C265FF"/>
    <w:rsid w:val="00C31B7B"/>
    <w:rsid w:val="00C31FCB"/>
    <w:rsid w:val="00C32554"/>
    <w:rsid w:val="00C32CB4"/>
    <w:rsid w:val="00C32CB5"/>
    <w:rsid w:val="00C3313E"/>
    <w:rsid w:val="00C33BBC"/>
    <w:rsid w:val="00C35089"/>
    <w:rsid w:val="00C35A7A"/>
    <w:rsid w:val="00C365F2"/>
    <w:rsid w:val="00C37BC2"/>
    <w:rsid w:val="00C400EB"/>
    <w:rsid w:val="00C41B02"/>
    <w:rsid w:val="00C43535"/>
    <w:rsid w:val="00C44604"/>
    <w:rsid w:val="00C45365"/>
    <w:rsid w:val="00C45C54"/>
    <w:rsid w:val="00C46A23"/>
    <w:rsid w:val="00C4766F"/>
    <w:rsid w:val="00C51801"/>
    <w:rsid w:val="00C533B4"/>
    <w:rsid w:val="00C55C5F"/>
    <w:rsid w:val="00C55DE5"/>
    <w:rsid w:val="00C57934"/>
    <w:rsid w:val="00C61FC5"/>
    <w:rsid w:val="00C634FC"/>
    <w:rsid w:val="00C63809"/>
    <w:rsid w:val="00C64095"/>
    <w:rsid w:val="00C65156"/>
    <w:rsid w:val="00C656EA"/>
    <w:rsid w:val="00C65EF9"/>
    <w:rsid w:val="00C66393"/>
    <w:rsid w:val="00C66C4C"/>
    <w:rsid w:val="00C66DC2"/>
    <w:rsid w:val="00C66F89"/>
    <w:rsid w:val="00C67F98"/>
    <w:rsid w:val="00C70947"/>
    <w:rsid w:val="00C7248E"/>
    <w:rsid w:val="00C7285E"/>
    <w:rsid w:val="00C804F0"/>
    <w:rsid w:val="00C81770"/>
    <w:rsid w:val="00C81DF7"/>
    <w:rsid w:val="00C82060"/>
    <w:rsid w:val="00C8216A"/>
    <w:rsid w:val="00C82561"/>
    <w:rsid w:val="00C83CA8"/>
    <w:rsid w:val="00C85AF0"/>
    <w:rsid w:val="00C85C66"/>
    <w:rsid w:val="00C865DD"/>
    <w:rsid w:val="00C900DB"/>
    <w:rsid w:val="00C90DE3"/>
    <w:rsid w:val="00C90EC0"/>
    <w:rsid w:val="00C91916"/>
    <w:rsid w:val="00C9284B"/>
    <w:rsid w:val="00C928DB"/>
    <w:rsid w:val="00C94AF4"/>
    <w:rsid w:val="00C94FA5"/>
    <w:rsid w:val="00C950A8"/>
    <w:rsid w:val="00C97AFD"/>
    <w:rsid w:val="00C97E94"/>
    <w:rsid w:val="00CA0525"/>
    <w:rsid w:val="00CA46AE"/>
    <w:rsid w:val="00CA5961"/>
    <w:rsid w:val="00CA7B7D"/>
    <w:rsid w:val="00CB1C78"/>
    <w:rsid w:val="00CB1ED4"/>
    <w:rsid w:val="00CB48E5"/>
    <w:rsid w:val="00CB5C8E"/>
    <w:rsid w:val="00CB73D6"/>
    <w:rsid w:val="00CC022F"/>
    <w:rsid w:val="00CC1CDF"/>
    <w:rsid w:val="00CC1D58"/>
    <w:rsid w:val="00CC2157"/>
    <w:rsid w:val="00CC36D4"/>
    <w:rsid w:val="00CD1213"/>
    <w:rsid w:val="00CD4A78"/>
    <w:rsid w:val="00CD4E07"/>
    <w:rsid w:val="00CD5538"/>
    <w:rsid w:val="00CD7088"/>
    <w:rsid w:val="00CE1DE6"/>
    <w:rsid w:val="00CE4293"/>
    <w:rsid w:val="00CE57D0"/>
    <w:rsid w:val="00CE76B0"/>
    <w:rsid w:val="00CE798C"/>
    <w:rsid w:val="00CF03D4"/>
    <w:rsid w:val="00CF379F"/>
    <w:rsid w:val="00CF4D29"/>
    <w:rsid w:val="00CF5D89"/>
    <w:rsid w:val="00CF6D35"/>
    <w:rsid w:val="00D00921"/>
    <w:rsid w:val="00D015E8"/>
    <w:rsid w:val="00D0649D"/>
    <w:rsid w:val="00D06A3F"/>
    <w:rsid w:val="00D0796F"/>
    <w:rsid w:val="00D1010F"/>
    <w:rsid w:val="00D104E2"/>
    <w:rsid w:val="00D1107B"/>
    <w:rsid w:val="00D1166A"/>
    <w:rsid w:val="00D1388A"/>
    <w:rsid w:val="00D151AE"/>
    <w:rsid w:val="00D154D0"/>
    <w:rsid w:val="00D156FC"/>
    <w:rsid w:val="00D158EB"/>
    <w:rsid w:val="00D168E6"/>
    <w:rsid w:val="00D172CB"/>
    <w:rsid w:val="00D20FC6"/>
    <w:rsid w:val="00D21055"/>
    <w:rsid w:val="00D22825"/>
    <w:rsid w:val="00D2311F"/>
    <w:rsid w:val="00D23734"/>
    <w:rsid w:val="00D24B3C"/>
    <w:rsid w:val="00D251CE"/>
    <w:rsid w:val="00D25D17"/>
    <w:rsid w:val="00D25DA9"/>
    <w:rsid w:val="00D2742D"/>
    <w:rsid w:val="00D33B43"/>
    <w:rsid w:val="00D35221"/>
    <w:rsid w:val="00D363C4"/>
    <w:rsid w:val="00D406AA"/>
    <w:rsid w:val="00D421BD"/>
    <w:rsid w:val="00D428BE"/>
    <w:rsid w:val="00D42ACE"/>
    <w:rsid w:val="00D441BE"/>
    <w:rsid w:val="00D448FD"/>
    <w:rsid w:val="00D44D97"/>
    <w:rsid w:val="00D4530B"/>
    <w:rsid w:val="00D50E5C"/>
    <w:rsid w:val="00D50F1B"/>
    <w:rsid w:val="00D51A28"/>
    <w:rsid w:val="00D53337"/>
    <w:rsid w:val="00D536DF"/>
    <w:rsid w:val="00D5465A"/>
    <w:rsid w:val="00D55347"/>
    <w:rsid w:val="00D56CB5"/>
    <w:rsid w:val="00D570C3"/>
    <w:rsid w:val="00D5757D"/>
    <w:rsid w:val="00D57A1C"/>
    <w:rsid w:val="00D609D4"/>
    <w:rsid w:val="00D60CFD"/>
    <w:rsid w:val="00D6170A"/>
    <w:rsid w:val="00D64A3F"/>
    <w:rsid w:val="00D65E94"/>
    <w:rsid w:val="00D66571"/>
    <w:rsid w:val="00D66C49"/>
    <w:rsid w:val="00D67A56"/>
    <w:rsid w:val="00D70735"/>
    <w:rsid w:val="00D74071"/>
    <w:rsid w:val="00D75602"/>
    <w:rsid w:val="00D758BA"/>
    <w:rsid w:val="00D762EF"/>
    <w:rsid w:val="00D76692"/>
    <w:rsid w:val="00D777A8"/>
    <w:rsid w:val="00D81B57"/>
    <w:rsid w:val="00D81D71"/>
    <w:rsid w:val="00D83AE7"/>
    <w:rsid w:val="00D87C06"/>
    <w:rsid w:val="00D911C3"/>
    <w:rsid w:val="00D92CF7"/>
    <w:rsid w:val="00D937CF"/>
    <w:rsid w:val="00D95766"/>
    <w:rsid w:val="00D971D3"/>
    <w:rsid w:val="00DA20C0"/>
    <w:rsid w:val="00DA2E2C"/>
    <w:rsid w:val="00DA3A9D"/>
    <w:rsid w:val="00DA456C"/>
    <w:rsid w:val="00DA77A6"/>
    <w:rsid w:val="00DB31E7"/>
    <w:rsid w:val="00DB5E35"/>
    <w:rsid w:val="00DC1B5B"/>
    <w:rsid w:val="00DC1C05"/>
    <w:rsid w:val="00DC1CD1"/>
    <w:rsid w:val="00DC1FD0"/>
    <w:rsid w:val="00DC208E"/>
    <w:rsid w:val="00DC2DC1"/>
    <w:rsid w:val="00DC2E1A"/>
    <w:rsid w:val="00DC36CB"/>
    <w:rsid w:val="00DD0BF8"/>
    <w:rsid w:val="00DD182E"/>
    <w:rsid w:val="00DD76D9"/>
    <w:rsid w:val="00DD7EFF"/>
    <w:rsid w:val="00DE4D6E"/>
    <w:rsid w:val="00DE724C"/>
    <w:rsid w:val="00DE72BA"/>
    <w:rsid w:val="00DE77EF"/>
    <w:rsid w:val="00DE791E"/>
    <w:rsid w:val="00DE7CC9"/>
    <w:rsid w:val="00DE7CE1"/>
    <w:rsid w:val="00DF14CC"/>
    <w:rsid w:val="00DF233E"/>
    <w:rsid w:val="00DF2399"/>
    <w:rsid w:val="00DF315B"/>
    <w:rsid w:val="00DF35A0"/>
    <w:rsid w:val="00DF40F7"/>
    <w:rsid w:val="00DF4F85"/>
    <w:rsid w:val="00DF6377"/>
    <w:rsid w:val="00DF6A5D"/>
    <w:rsid w:val="00DF72B0"/>
    <w:rsid w:val="00DF766C"/>
    <w:rsid w:val="00DF7773"/>
    <w:rsid w:val="00E01FE8"/>
    <w:rsid w:val="00E0285F"/>
    <w:rsid w:val="00E03BEC"/>
    <w:rsid w:val="00E04C14"/>
    <w:rsid w:val="00E05A0F"/>
    <w:rsid w:val="00E06E58"/>
    <w:rsid w:val="00E06EA7"/>
    <w:rsid w:val="00E07149"/>
    <w:rsid w:val="00E074AD"/>
    <w:rsid w:val="00E07767"/>
    <w:rsid w:val="00E07D1E"/>
    <w:rsid w:val="00E10596"/>
    <w:rsid w:val="00E10B7C"/>
    <w:rsid w:val="00E10BAF"/>
    <w:rsid w:val="00E12C7E"/>
    <w:rsid w:val="00E13A10"/>
    <w:rsid w:val="00E14892"/>
    <w:rsid w:val="00E14D50"/>
    <w:rsid w:val="00E14E32"/>
    <w:rsid w:val="00E15AC0"/>
    <w:rsid w:val="00E15EAA"/>
    <w:rsid w:val="00E17BCB"/>
    <w:rsid w:val="00E2083D"/>
    <w:rsid w:val="00E22524"/>
    <w:rsid w:val="00E2343D"/>
    <w:rsid w:val="00E24117"/>
    <w:rsid w:val="00E25F78"/>
    <w:rsid w:val="00E26630"/>
    <w:rsid w:val="00E27EF6"/>
    <w:rsid w:val="00E307D3"/>
    <w:rsid w:val="00E316E2"/>
    <w:rsid w:val="00E32932"/>
    <w:rsid w:val="00E3333A"/>
    <w:rsid w:val="00E3530A"/>
    <w:rsid w:val="00E36113"/>
    <w:rsid w:val="00E37498"/>
    <w:rsid w:val="00E4011D"/>
    <w:rsid w:val="00E417B8"/>
    <w:rsid w:val="00E45297"/>
    <w:rsid w:val="00E45B70"/>
    <w:rsid w:val="00E4610C"/>
    <w:rsid w:val="00E47095"/>
    <w:rsid w:val="00E47CF0"/>
    <w:rsid w:val="00E502E2"/>
    <w:rsid w:val="00E50EE3"/>
    <w:rsid w:val="00E51300"/>
    <w:rsid w:val="00E51C4E"/>
    <w:rsid w:val="00E51E3D"/>
    <w:rsid w:val="00E56B56"/>
    <w:rsid w:val="00E56FD9"/>
    <w:rsid w:val="00E57749"/>
    <w:rsid w:val="00E605D3"/>
    <w:rsid w:val="00E610F3"/>
    <w:rsid w:val="00E611AE"/>
    <w:rsid w:val="00E6169A"/>
    <w:rsid w:val="00E6192F"/>
    <w:rsid w:val="00E63E99"/>
    <w:rsid w:val="00E64069"/>
    <w:rsid w:val="00E64EA4"/>
    <w:rsid w:val="00E654FF"/>
    <w:rsid w:val="00E65B24"/>
    <w:rsid w:val="00E67CCB"/>
    <w:rsid w:val="00E70921"/>
    <w:rsid w:val="00E71269"/>
    <w:rsid w:val="00E71A70"/>
    <w:rsid w:val="00E7261F"/>
    <w:rsid w:val="00E75401"/>
    <w:rsid w:val="00E75B67"/>
    <w:rsid w:val="00E75DBC"/>
    <w:rsid w:val="00E75FC5"/>
    <w:rsid w:val="00E76430"/>
    <w:rsid w:val="00E76FAF"/>
    <w:rsid w:val="00E8153E"/>
    <w:rsid w:val="00E81736"/>
    <w:rsid w:val="00E81E32"/>
    <w:rsid w:val="00E81F2A"/>
    <w:rsid w:val="00E843FD"/>
    <w:rsid w:val="00E85423"/>
    <w:rsid w:val="00E8594B"/>
    <w:rsid w:val="00E87170"/>
    <w:rsid w:val="00E87DBE"/>
    <w:rsid w:val="00E90A3A"/>
    <w:rsid w:val="00E911E5"/>
    <w:rsid w:val="00E91C61"/>
    <w:rsid w:val="00E92A97"/>
    <w:rsid w:val="00E94A37"/>
    <w:rsid w:val="00E956CF"/>
    <w:rsid w:val="00E96079"/>
    <w:rsid w:val="00EA3DDE"/>
    <w:rsid w:val="00EA4741"/>
    <w:rsid w:val="00EA4C8F"/>
    <w:rsid w:val="00EA5EC1"/>
    <w:rsid w:val="00EA7F33"/>
    <w:rsid w:val="00EB29B9"/>
    <w:rsid w:val="00EB2EC8"/>
    <w:rsid w:val="00EB2FEE"/>
    <w:rsid w:val="00EB33EE"/>
    <w:rsid w:val="00EB348D"/>
    <w:rsid w:val="00EB36D9"/>
    <w:rsid w:val="00EB3812"/>
    <w:rsid w:val="00EB38CA"/>
    <w:rsid w:val="00EB42AB"/>
    <w:rsid w:val="00EB5608"/>
    <w:rsid w:val="00EB663A"/>
    <w:rsid w:val="00EB7103"/>
    <w:rsid w:val="00EC245C"/>
    <w:rsid w:val="00EC30C7"/>
    <w:rsid w:val="00EC352B"/>
    <w:rsid w:val="00EC3F97"/>
    <w:rsid w:val="00EC475C"/>
    <w:rsid w:val="00EC4B5C"/>
    <w:rsid w:val="00EC53CC"/>
    <w:rsid w:val="00EC5AEC"/>
    <w:rsid w:val="00EC6423"/>
    <w:rsid w:val="00EC6A37"/>
    <w:rsid w:val="00EC7B36"/>
    <w:rsid w:val="00ED105D"/>
    <w:rsid w:val="00ED2839"/>
    <w:rsid w:val="00ED67B7"/>
    <w:rsid w:val="00ED7160"/>
    <w:rsid w:val="00EE1D98"/>
    <w:rsid w:val="00EE2767"/>
    <w:rsid w:val="00EE5606"/>
    <w:rsid w:val="00EE6296"/>
    <w:rsid w:val="00EF0E77"/>
    <w:rsid w:val="00EF2049"/>
    <w:rsid w:val="00EF289F"/>
    <w:rsid w:val="00EF4AD9"/>
    <w:rsid w:val="00EF585B"/>
    <w:rsid w:val="00EF79B8"/>
    <w:rsid w:val="00EF7A05"/>
    <w:rsid w:val="00EF7CD5"/>
    <w:rsid w:val="00F031BD"/>
    <w:rsid w:val="00F04FB4"/>
    <w:rsid w:val="00F0606D"/>
    <w:rsid w:val="00F06654"/>
    <w:rsid w:val="00F07B52"/>
    <w:rsid w:val="00F1366B"/>
    <w:rsid w:val="00F163BF"/>
    <w:rsid w:val="00F167A0"/>
    <w:rsid w:val="00F17269"/>
    <w:rsid w:val="00F21145"/>
    <w:rsid w:val="00F23117"/>
    <w:rsid w:val="00F23D2B"/>
    <w:rsid w:val="00F25BF0"/>
    <w:rsid w:val="00F25E94"/>
    <w:rsid w:val="00F261AD"/>
    <w:rsid w:val="00F26A06"/>
    <w:rsid w:val="00F26BE5"/>
    <w:rsid w:val="00F2779E"/>
    <w:rsid w:val="00F3162E"/>
    <w:rsid w:val="00F3177F"/>
    <w:rsid w:val="00F33F2A"/>
    <w:rsid w:val="00F34EE1"/>
    <w:rsid w:val="00F356E9"/>
    <w:rsid w:val="00F35FDB"/>
    <w:rsid w:val="00F362EC"/>
    <w:rsid w:val="00F40C49"/>
    <w:rsid w:val="00F41B27"/>
    <w:rsid w:val="00F41F14"/>
    <w:rsid w:val="00F435E4"/>
    <w:rsid w:val="00F44870"/>
    <w:rsid w:val="00F44F9A"/>
    <w:rsid w:val="00F47D1A"/>
    <w:rsid w:val="00F50974"/>
    <w:rsid w:val="00F50BCE"/>
    <w:rsid w:val="00F540AD"/>
    <w:rsid w:val="00F555BB"/>
    <w:rsid w:val="00F55662"/>
    <w:rsid w:val="00F55AF7"/>
    <w:rsid w:val="00F55F85"/>
    <w:rsid w:val="00F6317A"/>
    <w:rsid w:val="00F638ED"/>
    <w:rsid w:val="00F653BD"/>
    <w:rsid w:val="00F65620"/>
    <w:rsid w:val="00F656B3"/>
    <w:rsid w:val="00F66DF2"/>
    <w:rsid w:val="00F6750A"/>
    <w:rsid w:val="00F677E2"/>
    <w:rsid w:val="00F705A2"/>
    <w:rsid w:val="00F70EAD"/>
    <w:rsid w:val="00F74587"/>
    <w:rsid w:val="00F74591"/>
    <w:rsid w:val="00F7605D"/>
    <w:rsid w:val="00F76FE5"/>
    <w:rsid w:val="00F77A04"/>
    <w:rsid w:val="00F813E7"/>
    <w:rsid w:val="00F82180"/>
    <w:rsid w:val="00F831EE"/>
    <w:rsid w:val="00F839E2"/>
    <w:rsid w:val="00F83ACE"/>
    <w:rsid w:val="00F83ED7"/>
    <w:rsid w:val="00F84E4B"/>
    <w:rsid w:val="00F85811"/>
    <w:rsid w:val="00F85C9D"/>
    <w:rsid w:val="00F901E8"/>
    <w:rsid w:val="00F9221A"/>
    <w:rsid w:val="00F92FF0"/>
    <w:rsid w:val="00F933DA"/>
    <w:rsid w:val="00F93AF8"/>
    <w:rsid w:val="00F93C3F"/>
    <w:rsid w:val="00F93FC7"/>
    <w:rsid w:val="00F94547"/>
    <w:rsid w:val="00F94EBA"/>
    <w:rsid w:val="00F94ECB"/>
    <w:rsid w:val="00F953C7"/>
    <w:rsid w:val="00F9617B"/>
    <w:rsid w:val="00FA1E09"/>
    <w:rsid w:val="00FA3C04"/>
    <w:rsid w:val="00FA435D"/>
    <w:rsid w:val="00FA6801"/>
    <w:rsid w:val="00FA7D27"/>
    <w:rsid w:val="00FB0A2A"/>
    <w:rsid w:val="00FB1144"/>
    <w:rsid w:val="00FB17B7"/>
    <w:rsid w:val="00FB24CC"/>
    <w:rsid w:val="00FB2AE5"/>
    <w:rsid w:val="00FB35D9"/>
    <w:rsid w:val="00FB42E7"/>
    <w:rsid w:val="00FB47E1"/>
    <w:rsid w:val="00FB580A"/>
    <w:rsid w:val="00FB6017"/>
    <w:rsid w:val="00FB6CB4"/>
    <w:rsid w:val="00FC1684"/>
    <w:rsid w:val="00FC17DC"/>
    <w:rsid w:val="00FC17DF"/>
    <w:rsid w:val="00FC413A"/>
    <w:rsid w:val="00FC4CE6"/>
    <w:rsid w:val="00FD2890"/>
    <w:rsid w:val="00FD2D76"/>
    <w:rsid w:val="00FD3757"/>
    <w:rsid w:val="00FD464E"/>
    <w:rsid w:val="00FE2506"/>
    <w:rsid w:val="00FE3415"/>
    <w:rsid w:val="00FE3E76"/>
    <w:rsid w:val="00FE3ECB"/>
    <w:rsid w:val="00FE5101"/>
    <w:rsid w:val="00FE6B2C"/>
    <w:rsid w:val="00FE74D4"/>
    <w:rsid w:val="00FF09CC"/>
    <w:rsid w:val="00FF28D5"/>
    <w:rsid w:val="00FF5AAD"/>
    <w:rsid w:val="00FF7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A79C6"/>
  <w15:docId w15:val="{D7F908D9-1090-4276-A72C-F6116F0D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aliases w:val="Char,Diagrama Diagrama Diagrama, Char"/>
    <w:basedOn w:val="prastasis"/>
    <w:link w:val="AntratsDiagrama"/>
    <w:uiPriority w:val="99"/>
    <w:unhideWhenUsed/>
    <w:rsid w:val="002E4284"/>
    <w:pPr>
      <w:tabs>
        <w:tab w:val="center" w:pos="4819"/>
        <w:tab w:val="right" w:pos="9638"/>
      </w:tabs>
    </w:pPr>
  </w:style>
  <w:style w:type="character" w:customStyle="1" w:styleId="AntratsDiagrama">
    <w:name w:val="Antraštės Diagrama"/>
    <w:aliases w:val="Char Diagrama,Diagrama Diagrama Diagrama Diagrama, Char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table" w:styleId="Lentelstinklelis">
    <w:name w:val="Table Grid"/>
    <w:basedOn w:val="prastojilentel"/>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224D7F"/>
    <w:pPr>
      <w:jc w:val="both"/>
    </w:pPr>
    <w:rPr>
      <w:sz w:val="22"/>
      <w:szCs w:val="20"/>
    </w:rPr>
  </w:style>
  <w:style w:type="character" w:customStyle="1" w:styleId="Pagrindinistekstas2Diagrama">
    <w:name w:val="Pagrindinis tekstas 2 Diagrama"/>
    <w:basedOn w:val="Numatytasispastraiposriftas"/>
    <w:link w:val="Pagrindinistekstas2"/>
    <w:rsid w:val="00224D7F"/>
    <w:rPr>
      <w:rFonts w:ascii="Times New Roman" w:eastAsia="Times New Roman" w:hAnsi="Times New Roman" w:cs="Times New Roman"/>
      <w:szCs w:val="20"/>
      <w:lang w:eastAsia="lt-LT"/>
    </w:rPr>
  </w:style>
  <w:style w:type="character" w:customStyle="1" w:styleId="right">
    <w:name w:val="right"/>
    <w:basedOn w:val="Numatytasispastraiposriftas"/>
    <w:rsid w:val="00224D7F"/>
  </w:style>
  <w:style w:type="character" w:customStyle="1" w:styleId="FontStyle11">
    <w:name w:val="Font Style11"/>
    <w:rsid w:val="0088334B"/>
    <w:rPr>
      <w:rFonts w:ascii="Times New Roman" w:hAnsi="Times New Roman" w:cs="Times New Roman"/>
      <w:sz w:val="22"/>
      <w:szCs w:val="22"/>
    </w:rPr>
  </w:style>
  <w:style w:type="paragraph" w:styleId="Betarp">
    <w:name w:val="No Spacing"/>
    <w:uiPriority w:val="1"/>
    <w:qFormat/>
    <w:rsid w:val="0088334B"/>
    <w:pPr>
      <w:spacing w:after="0" w:line="240" w:lineRule="auto"/>
    </w:pPr>
    <w:rPr>
      <w:rFonts w:ascii="Calibri" w:eastAsia="Calibri" w:hAnsi="Calibri" w:cs="Times New Roman"/>
    </w:rPr>
  </w:style>
  <w:style w:type="character" w:styleId="Puslapionumeris">
    <w:name w:val="page number"/>
    <w:basedOn w:val="Numatytasispastraiposriftas"/>
    <w:semiHidden/>
    <w:rsid w:val="00106994"/>
  </w:style>
  <w:style w:type="character" w:styleId="Hipersaitas">
    <w:name w:val="Hyperlink"/>
    <w:basedOn w:val="Numatytasispastraiposriftas"/>
    <w:uiPriority w:val="99"/>
    <w:unhideWhenUsed/>
    <w:rsid w:val="00277B03"/>
    <w:rPr>
      <w:color w:val="0000FF" w:themeColor="hyperlink"/>
      <w:u w:val="single"/>
    </w:rPr>
  </w:style>
  <w:style w:type="paragraph" w:customStyle="1" w:styleId="ISTATYMAS">
    <w:name w:val="ISTATYMAS"/>
    <w:basedOn w:val="prastasis"/>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Numatytasispastraiposriftas"/>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prastasis"/>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customStyle="1" w:styleId="Preformatted">
    <w:name w:val="Preformatted"/>
    <w:basedOn w:val="prastasis"/>
    <w:rsid w:val="002607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Pagrindinistekstas">
    <w:name w:val="Body Text"/>
    <w:basedOn w:val="prastasis"/>
    <w:link w:val="PagrindinistekstasDiagrama"/>
    <w:uiPriority w:val="99"/>
    <w:unhideWhenUsed/>
    <w:rsid w:val="006B1868"/>
    <w:pPr>
      <w:spacing w:after="120"/>
    </w:pPr>
  </w:style>
  <w:style w:type="character" w:customStyle="1" w:styleId="PagrindinistekstasDiagrama">
    <w:name w:val="Pagrindinis tekstas Diagrama"/>
    <w:basedOn w:val="Numatytasispastraiposriftas"/>
    <w:link w:val="Pagrindinistekstas"/>
    <w:uiPriority w:val="99"/>
    <w:rsid w:val="006B1868"/>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B5983"/>
    <w:rPr>
      <w:sz w:val="16"/>
      <w:szCs w:val="16"/>
    </w:rPr>
  </w:style>
  <w:style w:type="paragraph" w:styleId="Komentarotekstas">
    <w:name w:val="annotation text"/>
    <w:basedOn w:val="prastasis"/>
    <w:link w:val="KomentarotekstasDiagrama"/>
    <w:uiPriority w:val="99"/>
    <w:semiHidden/>
    <w:unhideWhenUsed/>
    <w:rsid w:val="005B5983"/>
    <w:rPr>
      <w:sz w:val="20"/>
      <w:szCs w:val="20"/>
    </w:rPr>
  </w:style>
  <w:style w:type="character" w:customStyle="1" w:styleId="KomentarotekstasDiagrama">
    <w:name w:val="Komentaro tekstas Diagrama"/>
    <w:basedOn w:val="Numatytasispastraiposriftas"/>
    <w:link w:val="Komentarotekstas"/>
    <w:uiPriority w:val="99"/>
    <w:semiHidden/>
    <w:rsid w:val="005B598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B5983"/>
    <w:rPr>
      <w:b/>
      <w:bCs/>
    </w:rPr>
  </w:style>
  <w:style w:type="character" w:customStyle="1" w:styleId="KomentarotemaDiagrama">
    <w:name w:val="Komentaro tema Diagrama"/>
    <w:basedOn w:val="KomentarotekstasDiagrama"/>
    <w:link w:val="Komentarotema"/>
    <w:uiPriority w:val="99"/>
    <w:semiHidden/>
    <w:rsid w:val="005B5983"/>
    <w:rPr>
      <w:rFonts w:ascii="Times New Roman" w:eastAsia="Times New Roman" w:hAnsi="Times New Roman" w:cs="Times New Roman"/>
      <w:b/>
      <w:bCs/>
      <w:sz w:val="20"/>
      <w:szCs w:val="20"/>
      <w:lang w:eastAsia="lt-LT"/>
    </w:rPr>
  </w:style>
  <w:style w:type="character" w:customStyle="1" w:styleId="Bodytext2">
    <w:name w:val="Body text (2)_"/>
    <w:basedOn w:val="Numatytasispastraiposriftas"/>
    <w:link w:val="Bodytext20"/>
    <w:rsid w:val="008F2E9F"/>
    <w:rPr>
      <w:rFonts w:ascii="Times New Roman" w:eastAsia="Times New Roman" w:hAnsi="Times New Roman" w:cs="Times New Roman"/>
      <w:sz w:val="26"/>
      <w:szCs w:val="26"/>
      <w:shd w:val="clear" w:color="auto" w:fill="FFFFFF"/>
    </w:rPr>
  </w:style>
  <w:style w:type="paragraph" w:customStyle="1" w:styleId="Bodytext20">
    <w:name w:val="Body text (2)"/>
    <w:basedOn w:val="prastasis"/>
    <w:link w:val="Bodytext2"/>
    <w:rsid w:val="008F2E9F"/>
    <w:pPr>
      <w:widowControl w:val="0"/>
      <w:shd w:val="clear" w:color="auto" w:fill="FFFFFF"/>
      <w:spacing w:before="120" w:after="360" w:line="0" w:lineRule="atLeast"/>
      <w:jc w:val="right"/>
    </w:pPr>
    <w:rPr>
      <w:sz w:val="26"/>
      <w:szCs w:val="26"/>
      <w:lang w:eastAsia="en-US"/>
    </w:rPr>
  </w:style>
  <w:style w:type="character" w:customStyle="1" w:styleId="Bodytext2Italic">
    <w:name w:val="Body text (2) + Italic"/>
    <w:basedOn w:val="Bodytext2"/>
    <w:rsid w:val="0007164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5">
    <w:name w:val="Body text (5)_"/>
    <w:basedOn w:val="Numatytasispastraiposriftas"/>
    <w:rsid w:val="004D026F"/>
    <w:rPr>
      <w:rFonts w:ascii="Times New Roman" w:eastAsia="Times New Roman" w:hAnsi="Times New Roman" w:cs="Times New Roman"/>
      <w:b w:val="0"/>
      <w:bCs w:val="0"/>
      <w:i w:val="0"/>
      <w:iCs w:val="0"/>
      <w:smallCaps w:val="0"/>
      <w:strike w:val="0"/>
      <w:sz w:val="22"/>
      <w:szCs w:val="22"/>
      <w:u w:val="none"/>
    </w:rPr>
  </w:style>
  <w:style w:type="character" w:customStyle="1" w:styleId="Bodytext50">
    <w:name w:val="Body text (5)"/>
    <w:basedOn w:val="Bodytext5"/>
    <w:rsid w:val="004D026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apple-converted-space">
    <w:name w:val="apple-converted-space"/>
    <w:basedOn w:val="Numatytasispastraiposriftas"/>
    <w:rsid w:val="00E87DBE"/>
  </w:style>
  <w:style w:type="paragraph" w:styleId="Puslapioinaostekstas">
    <w:name w:val="footnote text"/>
    <w:basedOn w:val="prastasis"/>
    <w:link w:val="PuslapioinaostekstasDiagrama"/>
    <w:uiPriority w:val="99"/>
    <w:semiHidden/>
    <w:unhideWhenUsed/>
    <w:rsid w:val="000F608C"/>
    <w:rPr>
      <w:sz w:val="20"/>
      <w:szCs w:val="20"/>
    </w:rPr>
  </w:style>
  <w:style w:type="character" w:customStyle="1" w:styleId="PuslapioinaostekstasDiagrama">
    <w:name w:val="Puslapio išnašos tekstas Diagrama"/>
    <w:basedOn w:val="Numatytasispastraiposriftas"/>
    <w:link w:val="Puslapioinaostekstas"/>
    <w:uiPriority w:val="99"/>
    <w:semiHidden/>
    <w:rsid w:val="000F608C"/>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F608C"/>
    <w:rPr>
      <w:vertAlign w:val="superscript"/>
    </w:rPr>
  </w:style>
  <w:style w:type="character" w:customStyle="1" w:styleId="quatationtext">
    <w:name w:val="quatation_text"/>
    <w:basedOn w:val="Numatytasispastraiposriftas"/>
    <w:rsid w:val="004C6A70"/>
    <w:rPr>
      <w:rFonts w:ascii="Arial" w:hAnsi="Arial" w:cs="Arial" w:hint="default"/>
      <w:b/>
      <w:bCs/>
      <w:vanish w:val="0"/>
      <w:webHidden w:val="0"/>
      <w:color w:val="4A473C"/>
      <w:sz w:val="17"/>
      <w:szCs w:val="17"/>
      <w:specVanish w:val="0"/>
    </w:rPr>
  </w:style>
  <w:style w:type="character" w:styleId="Grietas">
    <w:name w:val="Strong"/>
    <w:basedOn w:val="Numatytasispastraiposriftas"/>
    <w:uiPriority w:val="22"/>
    <w:qFormat/>
    <w:rsid w:val="001B04C7"/>
    <w:rPr>
      <w:b/>
      <w:bCs/>
    </w:rPr>
  </w:style>
  <w:style w:type="paragraph" w:styleId="Pavadinimas">
    <w:name w:val="Title"/>
    <w:basedOn w:val="prastasis"/>
    <w:link w:val="PavadinimasDiagrama"/>
    <w:qFormat/>
    <w:rsid w:val="00E15AC0"/>
    <w:pPr>
      <w:jc w:val="center"/>
    </w:pPr>
    <w:rPr>
      <w:b/>
      <w:bCs/>
      <w:lang w:eastAsia="en-US"/>
    </w:rPr>
  </w:style>
  <w:style w:type="character" w:customStyle="1" w:styleId="PavadinimasDiagrama">
    <w:name w:val="Pavadinimas Diagrama"/>
    <w:basedOn w:val="Numatytasispastraiposriftas"/>
    <w:link w:val="Pavadinimas"/>
    <w:rsid w:val="00E15AC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6322">
      <w:bodyDiv w:val="1"/>
      <w:marLeft w:val="0"/>
      <w:marRight w:val="0"/>
      <w:marTop w:val="0"/>
      <w:marBottom w:val="0"/>
      <w:divBdr>
        <w:top w:val="none" w:sz="0" w:space="0" w:color="auto"/>
        <w:left w:val="none" w:sz="0" w:space="0" w:color="auto"/>
        <w:bottom w:val="none" w:sz="0" w:space="0" w:color="auto"/>
        <w:right w:val="none" w:sz="0" w:space="0" w:color="auto"/>
      </w:divBdr>
      <w:divsChild>
        <w:div w:id="257951908">
          <w:marLeft w:val="0"/>
          <w:marRight w:val="0"/>
          <w:marTop w:val="0"/>
          <w:marBottom w:val="0"/>
          <w:divBdr>
            <w:top w:val="none" w:sz="0" w:space="0" w:color="auto"/>
            <w:left w:val="none" w:sz="0" w:space="0" w:color="auto"/>
            <w:bottom w:val="none" w:sz="0" w:space="0" w:color="auto"/>
            <w:right w:val="none" w:sz="0" w:space="0" w:color="auto"/>
          </w:divBdr>
          <w:divsChild>
            <w:div w:id="974674700">
              <w:marLeft w:val="0"/>
              <w:marRight w:val="0"/>
              <w:marTop w:val="0"/>
              <w:marBottom w:val="0"/>
              <w:divBdr>
                <w:top w:val="none" w:sz="0" w:space="0" w:color="auto"/>
                <w:left w:val="none" w:sz="0" w:space="0" w:color="auto"/>
                <w:bottom w:val="none" w:sz="0" w:space="0" w:color="auto"/>
                <w:right w:val="none" w:sz="0" w:space="0" w:color="auto"/>
              </w:divBdr>
              <w:divsChild>
                <w:div w:id="2063095138">
                  <w:marLeft w:val="0"/>
                  <w:marRight w:val="0"/>
                  <w:marTop w:val="0"/>
                  <w:marBottom w:val="0"/>
                  <w:divBdr>
                    <w:top w:val="none" w:sz="0" w:space="0" w:color="auto"/>
                    <w:left w:val="none" w:sz="0" w:space="0" w:color="auto"/>
                    <w:bottom w:val="none" w:sz="0" w:space="0" w:color="auto"/>
                    <w:right w:val="none" w:sz="0" w:space="0" w:color="auto"/>
                  </w:divBdr>
                  <w:divsChild>
                    <w:div w:id="1296913477">
                      <w:marLeft w:val="0"/>
                      <w:marRight w:val="0"/>
                      <w:marTop w:val="0"/>
                      <w:marBottom w:val="0"/>
                      <w:divBdr>
                        <w:top w:val="none" w:sz="0" w:space="0" w:color="auto"/>
                        <w:left w:val="none" w:sz="0" w:space="0" w:color="auto"/>
                        <w:bottom w:val="none" w:sz="0" w:space="0" w:color="auto"/>
                        <w:right w:val="none" w:sz="0" w:space="0" w:color="auto"/>
                      </w:divBdr>
                      <w:divsChild>
                        <w:div w:id="15701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5068">
      <w:bodyDiv w:val="1"/>
      <w:marLeft w:val="0"/>
      <w:marRight w:val="0"/>
      <w:marTop w:val="0"/>
      <w:marBottom w:val="0"/>
      <w:divBdr>
        <w:top w:val="none" w:sz="0" w:space="0" w:color="auto"/>
        <w:left w:val="none" w:sz="0" w:space="0" w:color="auto"/>
        <w:bottom w:val="none" w:sz="0" w:space="0" w:color="auto"/>
        <w:right w:val="none" w:sz="0" w:space="0" w:color="auto"/>
      </w:divBdr>
      <w:divsChild>
        <w:div w:id="267466372">
          <w:marLeft w:val="0"/>
          <w:marRight w:val="0"/>
          <w:marTop w:val="0"/>
          <w:marBottom w:val="0"/>
          <w:divBdr>
            <w:top w:val="none" w:sz="0" w:space="0" w:color="auto"/>
            <w:left w:val="none" w:sz="0" w:space="0" w:color="auto"/>
            <w:bottom w:val="none" w:sz="0" w:space="0" w:color="auto"/>
            <w:right w:val="none" w:sz="0" w:space="0" w:color="auto"/>
          </w:divBdr>
          <w:divsChild>
            <w:div w:id="1276063397">
              <w:marLeft w:val="0"/>
              <w:marRight w:val="0"/>
              <w:marTop w:val="0"/>
              <w:marBottom w:val="0"/>
              <w:divBdr>
                <w:top w:val="none" w:sz="0" w:space="0" w:color="auto"/>
                <w:left w:val="none" w:sz="0" w:space="0" w:color="auto"/>
                <w:bottom w:val="none" w:sz="0" w:space="0" w:color="auto"/>
                <w:right w:val="none" w:sz="0" w:space="0" w:color="auto"/>
              </w:divBdr>
              <w:divsChild>
                <w:div w:id="414278385">
                  <w:marLeft w:val="0"/>
                  <w:marRight w:val="0"/>
                  <w:marTop w:val="0"/>
                  <w:marBottom w:val="0"/>
                  <w:divBdr>
                    <w:top w:val="none" w:sz="0" w:space="0" w:color="auto"/>
                    <w:left w:val="none" w:sz="0" w:space="0" w:color="auto"/>
                    <w:bottom w:val="none" w:sz="0" w:space="0" w:color="auto"/>
                    <w:right w:val="none" w:sz="0" w:space="0" w:color="auto"/>
                  </w:divBdr>
                  <w:divsChild>
                    <w:div w:id="343630732">
                      <w:marLeft w:val="0"/>
                      <w:marRight w:val="0"/>
                      <w:marTop w:val="0"/>
                      <w:marBottom w:val="0"/>
                      <w:divBdr>
                        <w:top w:val="none" w:sz="0" w:space="0" w:color="auto"/>
                        <w:left w:val="none" w:sz="0" w:space="0" w:color="auto"/>
                        <w:bottom w:val="none" w:sz="0" w:space="0" w:color="auto"/>
                        <w:right w:val="none" w:sz="0" w:space="0" w:color="auto"/>
                      </w:divBdr>
                      <w:divsChild>
                        <w:div w:id="378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77419">
      <w:bodyDiv w:val="1"/>
      <w:marLeft w:val="225"/>
      <w:marRight w:val="225"/>
      <w:marTop w:val="0"/>
      <w:marBottom w:val="0"/>
      <w:divBdr>
        <w:top w:val="none" w:sz="0" w:space="0" w:color="auto"/>
        <w:left w:val="none" w:sz="0" w:space="0" w:color="auto"/>
        <w:bottom w:val="none" w:sz="0" w:space="0" w:color="auto"/>
        <w:right w:val="none" w:sz="0" w:space="0" w:color="auto"/>
      </w:divBdr>
      <w:divsChild>
        <w:div w:id="458644730">
          <w:marLeft w:val="0"/>
          <w:marRight w:val="0"/>
          <w:marTop w:val="0"/>
          <w:marBottom w:val="0"/>
          <w:divBdr>
            <w:top w:val="none" w:sz="0" w:space="0" w:color="auto"/>
            <w:left w:val="none" w:sz="0" w:space="0" w:color="auto"/>
            <w:bottom w:val="none" w:sz="0" w:space="0" w:color="auto"/>
            <w:right w:val="none" w:sz="0" w:space="0" w:color="auto"/>
          </w:divBdr>
        </w:div>
      </w:divsChild>
    </w:div>
    <w:div w:id="273097642">
      <w:bodyDiv w:val="1"/>
      <w:marLeft w:val="0"/>
      <w:marRight w:val="0"/>
      <w:marTop w:val="0"/>
      <w:marBottom w:val="0"/>
      <w:divBdr>
        <w:top w:val="none" w:sz="0" w:space="0" w:color="auto"/>
        <w:left w:val="none" w:sz="0" w:space="0" w:color="auto"/>
        <w:bottom w:val="none" w:sz="0" w:space="0" w:color="auto"/>
        <w:right w:val="none" w:sz="0" w:space="0" w:color="auto"/>
      </w:divBdr>
    </w:div>
    <w:div w:id="326322559">
      <w:bodyDiv w:val="1"/>
      <w:marLeft w:val="0"/>
      <w:marRight w:val="0"/>
      <w:marTop w:val="0"/>
      <w:marBottom w:val="0"/>
      <w:divBdr>
        <w:top w:val="none" w:sz="0" w:space="0" w:color="auto"/>
        <w:left w:val="none" w:sz="0" w:space="0" w:color="auto"/>
        <w:bottom w:val="none" w:sz="0" w:space="0" w:color="auto"/>
        <w:right w:val="none" w:sz="0" w:space="0" w:color="auto"/>
      </w:divBdr>
    </w:div>
    <w:div w:id="600334155">
      <w:bodyDiv w:val="1"/>
      <w:marLeft w:val="0"/>
      <w:marRight w:val="0"/>
      <w:marTop w:val="0"/>
      <w:marBottom w:val="0"/>
      <w:divBdr>
        <w:top w:val="none" w:sz="0" w:space="0" w:color="auto"/>
        <w:left w:val="none" w:sz="0" w:space="0" w:color="auto"/>
        <w:bottom w:val="none" w:sz="0" w:space="0" w:color="auto"/>
        <w:right w:val="none" w:sz="0" w:space="0" w:color="auto"/>
      </w:divBdr>
      <w:divsChild>
        <w:div w:id="1481772978">
          <w:marLeft w:val="0"/>
          <w:marRight w:val="0"/>
          <w:marTop w:val="0"/>
          <w:marBottom w:val="0"/>
          <w:divBdr>
            <w:top w:val="none" w:sz="0" w:space="0" w:color="auto"/>
            <w:left w:val="none" w:sz="0" w:space="0" w:color="auto"/>
            <w:bottom w:val="none" w:sz="0" w:space="0" w:color="auto"/>
            <w:right w:val="none" w:sz="0" w:space="0" w:color="auto"/>
          </w:divBdr>
          <w:divsChild>
            <w:div w:id="2136367366">
              <w:marLeft w:val="0"/>
              <w:marRight w:val="0"/>
              <w:marTop w:val="0"/>
              <w:marBottom w:val="0"/>
              <w:divBdr>
                <w:top w:val="none" w:sz="0" w:space="0" w:color="auto"/>
                <w:left w:val="none" w:sz="0" w:space="0" w:color="auto"/>
                <w:bottom w:val="none" w:sz="0" w:space="0" w:color="auto"/>
                <w:right w:val="none" w:sz="0" w:space="0" w:color="auto"/>
              </w:divBdr>
              <w:divsChild>
                <w:div w:id="1145927068">
                  <w:marLeft w:val="0"/>
                  <w:marRight w:val="0"/>
                  <w:marTop w:val="0"/>
                  <w:marBottom w:val="0"/>
                  <w:divBdr>
                    <w:top w:val="none" w:sz="0" w:space="0" w:color="auto"/>
                    <w:left w:val="none" w:sz="0" w:space="0" w:color="auto"/>
                    <w:bottom w:val="none" w:sz="0" w:space="0" w:color="auto"/>
                    <w:right w:val="none" w:sz="0" w:space="0" w:color="auto"/>
                  </w:divBdr>
                  <w:divsChild>
                    <w:div w:id="879587251">
                      <w:marLeft w:val="0"/>
                      <w:marRight w:val="0"/>
                      <w:marTop w:val="0"/>
                      <w:marBottom w:val="0"/>
                      <w:divBdr>
                        <w:top w:val="none" w:sz="0" w:space="0" w:color="auto"/>
                        <w:left w:val="none" w:sz="0" w:space="0" w:color="auto"/>
                        <w:bottom w:val="none" w:sz="0" w:space="0" w:color="auto"/>
                        <w:right w:val="none" w:sz="0" w:space="0" w:color="auto"/>
                      </w:divBdr>
                      <w:divsChild>
                        <w:div w:id="7973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64174456">
      <w:bodyDiv w:val="1"/>
      <w:marLeft w:val="0"/>
      <w:marRight w:val="0"/>
      <w:marTop w:val="0"/>
      <w:marBottom w:val="0"/>
      <w:divBdr>
        <w:top w:val="none" w:sz="0" w:space="0" w:color="auto"/>
        <w:left w:val="none" w:sz="0" w:space="0" w:color="auto"/>
        <w:bottom w:val="none" w:sz="0" w:space="0" w:color="auto"/>
        <w:right w:val="none" w:sz="0" w:space="0" w:color="auto"/>
      </w:divBdr>
      <w:divsChild>
        <w:div w:id="110706313">
          <w:marLeft w:val="0"/>
          <w:marRight w:val="0"/>
          <w:marTop w:val="0"/>
          <w:marBottom w:val="0"/>
          <w:divBdr>
            <w:top w:val="none" w:sz="0" w:space="0" w:color="auto"/>
            <w:left w:val="none" w:sz="0" w:space="0" w:color="auto"/>
            <w:bottom w:val="none" w:sz="0" w:space="0" w:color="auto"/>
            <w:right w:val="none" w:sz="0" w:space="0" w:color="auto"/>
          </w:divBdr>
          <w:divsChild>
            <w:div w:id="809636538">
              <w:marLeft w:val="0"/>
              <w:marRight w:val="0"/>
              <w:marTop w:val="0"/>
              <w:marBottom w:val="0"/>
              <w:divBdr>
                <w:top w:val="none" w:sz="0" w:space="0" w:color="auto"/>
                <w:left w:val="none" w:sz="0" w:space="0" w:color="auto"/>
                <w:bottom w:val="none" w:sz="0" w:space="0" w:color="auto"/>
                <w:right w:val="none" w:sz="0" w:space="0" w:color="auto"/>
              </w:divBdr>
              <w:divsChild>
                <w:div w:id="1025179672">
                  <w:marLeft w:val="0"/>
                  <w:marRight w:val="0"/>
                  <w:marTop w:val="0"/>
                  <w:marBottom w:val="0"/>
                  <w:divBdr>
                    <w:top w:val="none" w:sz="0" w:space="0" w:color="auto"/>
                    <w:left w:val="none" w:sz="0" w:space="0" w:color="auto"/>
                    <w:bottom w:val="none" w:sz="0" w:space="0" w:color="auto"/>
                    <w:right w:val="none" w:sz="0" w:space="0" w:color="auto"/>
                  </w:divBdr>
                  <w:divsChild>
                    <w:div w:id="1575698992">
                      <w:marLeft w:val="0"/>
                      <w:marRight w:val="0"/>
                      <w:marTop w:val="0"/>
                      <w:marBottom w:val="0"/>
                      <w:divBdr>
                        <w:top w:val="none" w:sz="0" w:space="0" w:color="auto"/>
                        <w:left w:val="none" w:sz="0" w:space="0" w:color="auto"/>
                        <w:bottom w:val="none" w:sz="0" w:space="0" w:color="auto"/>
                        <w:right w:val="none" w:sz="0" w:space="0" w:color="auto"/>
                      </w:divBdr>
                      <w:divsChild>
                        <w:div w:id="10969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246374">
      <w:bodyDiv w:val="1"/>
      <w:marLeft w:val="0"/>
      <w:marRight w:val="0"/>
      <w:marTop w:val="0"/>
      <w:marBottom w:val="0"/>
      <w:divBdr>
        <w:top w:val="none" w:sz="0" w:space="0" w:color="auto"/>
        <w:left w:val="none" w:sz="0" w:space="0" w:color="auto"/>
        <w:bottom w:val="none" w:sz="0" w:space="0" w:color="auto"/>
        <w:right w:val="none" w:sz="0" w:space="0" w:color="auto"/>
      </w:divBdr>
      <w:divsChild>
        <w:div w:id="2079089953">
          <w:marLeft w:val="0"/>
          <w:marRight w:val="0"/>
          <w:marTop w:val="0"/>
          <w:marBottom w:val="0"/>
          <w:divBdr>
            <w:top w:val="none" w:sz="0" w:space="0" w:color="auto"/>
            <w:left w:val="none" w:sz="0" w:space="0" w:color="auto"/>
            <w:bottom w:val="none" w:sz="0" w:space="0" w:color="auto"/>
            <w:right w:val="none" w:sz="0" w:space="0" w:color="auto"/>
          </w:divBdr>
          <w:divsChild>
            <w:div w:id="80226954">
              <w:marLeft w:val="0"/>
              <w:marRight w:val="0"/>
              <w:marTop w:val="0"/>
              <w:marBottom w:val="0"/>
              <w:divBdr>
                <w:top w:val="none" w:sz="0" w:space="0" w:color="auto"/>
                <w:left w:val="none" w:sz="0" w:space="0" w:color="auto"/>
                <w:bottom w:val="none" w:sz="0" w:space="0" w:color="auto"/>
                <w:right w:val="none" w:sz="0" w:space="0" w:color="auto"/>
              </w:divBdr>
              <w:divsChild>
                <w:div w:id="623274996">
                  <w:marLeft w:val="0"/>
                  <w:marRight w:val="0"/>
                  <w:marTop w:val="0"/>
                  <w:marBottom w:val="0"/>
                  <w:divBdr>
                    <w:top w:val="none" w:sz="0" w:space="0" w:color="auto"/>
                    <w:left w:val="none" w:sz="0" w:space="0" w:color="auto"/>
                    <w:bottom w:val="none" w:sz="0" w:space="0" w:color="auto"/>
                    <w:right w:val="none" w:sz="0" w:space="0" w:color="auto"/>
                  </w:divBdr>
                  <w:divsChild>
                    <w:div w:id="1592424237">
                      <w:marLeft w:val="0"/>
                      <w:marRight w:val="0"/>
                      <w:marTop w:val="0"/>
                      <w:marBottom w:val="0"/>
                      <w:divBdr>
                        <w:top w:val="none" w:sz="0" w:space="0" w:color="auto"/>
                        <w:left w:val="none" w:sz="0" w:space="0" w:color="auto"/>
                        <w:bottom w:val="none" w:sz="0" w:space="0" w:color="auto"/>
                        <w:right w:val="none" w:sz="0" w:space="0" w:color="auto"/>
                      </w:divBdr>
                      <w:divsChild>
                        <w:div w:id="838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427551">
      <w:bodyDiv w:val="1"/>
      <w:marLeft w:val="0"/>
      <w:marRight w:val="0"/>
      <w:marTop w:val="0"/>
      <w:marBottom w:val="0"/>
      <w:divBdr>
        <w:top w:val="none" w:sz="0" w:space="0" w:color="auto"/>
        <w:left w:val="none" w:sz="0" w:space="0" w:color="auto"/>
        <w:bottom w:val="none" w:sz="0" w:space="0" w:color="auto"/>
        <w:right w:val="none" w:sz="0" w:space="0" w:color="auto"/>
      </w:divBdr>
    </w:div>
    <w:div w:id="1339042638">
      <w:bodyDiv w:val="1"/>
      <w:marLeft w:val="0"/>
      <w:marRight w:val="0"/>
      <w:marTop w:val="0"/>
      <w:marBottom w:val="0"/>
      <w:divBdr>
        <w:top w:val="none" w:sz="0" w:space="0" w:color="auto"/>
        <w:left w:val="none" w:sz="0" w:space="0" w:color="auto"/>
        <w:bottom w:val="none" w:sz="0" w:space="0" w:color="auto"/>
        <w:right w:val="none" w:sz="0" w:space="0" w:color="auto"/>
      </w:divBdr>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507094316">
      <w:bodyDiv w:val="1"/>
      <w:marLeft w:val="0"/>
      <w:marRight w:val="0"/>
      <w:marTop w:val="0"/>
      <w:marBottom w:val="0"/>
      <w:divBdr>
        <w:top w:val="none" w:sz="0" w:space="0" w:color="auto"/>
        <w:left w:val="none" w:sz="0" w:space="0" w:color="auto"/>
        <w:bottom w:val="none" w:sz="0" w:space="0" w:color="auto"/>
        <w:right w:val="none" w:sz="0" w:space="0" w:color="auto"/>
      </w:divBdr>
      <w:divsChild>
        <w:div w:id="786847515">
          <w:marLeft w:val="0"/>
          <w:marRight w:val="0"/>
          <w:marTop w:val="0"/>
          <w:marBottom w:val="0"/>
          <w:divBdr>
            <w:top w:val="none" w:sz="0" w:space="0" w:color="auto"/>
            <w:left w:val="none" w:sz="0" w:space="0" w:color="auto"/>
            <w:bottom w:val="none" w:sz="0" w:space="0" w:color="auto"/>
            <w:right w:val="none" w:sz="0" w:space="0" w:color="auto"/>
          </w:divBdr>
          <w:divsChild>
            <w:div w:id="579801314">
              <w:marLeft w:val="0"/>
              <w:marRight w:val="0"/>
              <w:marTop w:val="0"/>
              <w:marBottom w:val="0"/>
              <w:divBdr>
                <w:top w:val="none" w:sz="0" w:space="0" w:color="auto"/>
                <w:left w:val="none" w:sz="0" w:space="0" w:color="auto"/>
                <w:bottom w:val="none" w:sz="0" w:space="0" w:color="auto"/>
                <w:right w:val="none" w:sz="0" w:space="0" w:color="auto"/>
              </w:divBdr>
              <w:divsChild>
                <w:div w:id="973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6758">
      <w:bodyDiv w:val="1"/>
      <w:marLeft w:val="0"/>
      <w:marRight w:val="0"/>
      <w:marTop w:val="0"/>
      <w:marBottom w:val="0"/>
      <w:divBdr>
        <w:top w:val="none" w:sz="0" w:space="0" w:color="auto"/>
        <w:left w:val="none" w:sz="0" w:space="0" w:color="auto"/>
        <w:bottom w:val="none" w:sz="0" w:space="0" w:color="auto"/>
        <w:right w:val="none" w:sz="0" w:space="0" w:color="auto"/>
      </w:divBdr>
    </w:div>
    <w:div w:id="1596862442">
      <w:bodyDiv w:val="1"/>
      <w:marLeft w:val="0"/>
      <w:marRight w:val="0"/>
      <w:marTop w:val="0"/>
      <w:marBottom w:val="0"/>
      <w:divBdr>
        <w:top w:val="none" w:sz="0" w:space="0" w:color="auto"/>
        <w:left w:val="none" w:sz="0" w:space="0" w:color="auto"/>
        <w:bottom w:val="none" w:sz="0" w:space="0" w:color="auto"/>
        <w:right w:val="none" w:sz="0" w:space="0" w:color="auto"/>
      </w:divBdr>
    </w:div>
    <w:div w:id="1672104843">
      <w:bodyDiv w:val="1"/>
      <w:marLeft w:val="0"/>
      <w:marRight w:val="0"/>
      <w:marTop w:val="0"/>
      <w:marBottom w:val="0"/>
      <w:divBdr>
        <w:top w:val="none" w:sz="0" w:space="0" w:color="auto"/>
        <w:left w:val="none" w:sz="0" w:space="0" w:color="auto"/>
        <w:bottom w:val="none" w:sz="0" w:space="0" w:color="auto"/>
        <w:right w:val="none" w:sz="0" w:space="0" w:color="auto"/>
      </w:divBdr>
    </w:div>
    <w:div w:id="1805003214">
      <w:bodyDiv w:val="1"/>
      <w:marLeft w:val="0"/>
      <w:marRight w:val="0"/>
      <w:marTop w:val="0"/>
      <w:marBottom w:val="0"/>
      <w:divBdr>
        <w:top w:val="none" w:sz="0" w:space="0" w:color="auto"/>
        <w:left w:val="none" w:sz="0" w:space="0" w:color="auto"/>
        <w:bottom w:val="none" w:sz="0" w:space="0" w:color="auto"/>
        <w:right w:val="none" w:sz="0" w:space="0" w:color="auto"/>
      </w:divBdr>
    </w:div>
    <w:div w:id="1817456435">
      <w:bodyDiv w:val="1"/>
      <w:marLeft w:val="225"/>
      <w:marRight w:val="225"/>
      <w:marTop w:val="0"/>
      <w:marBottom w:val="0"/>
      <w:divBdr>
        <w:top w:val="none" w:sz="0" w:space="0" w:color="auto"/>
        <w:left w:val="none" w:sz="0" w:space="0" w:color="auto"/>
        <w:bottom w:val="none" w:sz="0" w:space="0" w:color="auto"/>
        <w:right w:val="none" w:sz="0" w:space="0" w:color="auto"/>
      </w:divBdr>
    </w:div>
    <w:div w:id="1857577443">
      <w:bodyDiv w:val="1"/>
      <w:marLeft w:val="0"/>
      <w:marRight w:val="0"/>
      <w:marTop w:val="0"/>
      <w:marBottom w:val="0"/>
      <w:divBdr>
        <w:top w:val="none" w:sz="0" w:space="0" w:color="auto"/>
        <w:left w:val="none" w:sz="0" w:space="0" w:color="auto"/>
        <w:bottom w:val="none" w:sz="0" w:space="0" w:color="auto"/>
        <w:right w:val="none" w:sz="0" w:space="0" w:color="auto"/>
      </w:divBdr>
    </w:div>
    <w:div w:id="20255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0BF98-B1EA-44CC-B64D-7081D693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4438</TotalTime>
  <Pages>5</Pages>
  <Words>10850</Words>
  <Characters>6186</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2015-12-16T12:58:00Z</dcterms:created>
  <dc:creator>a.vagelaite</dc:creator>
  <cp:lastModifiedBy>Aida Gritienė</cp:lastModifiedBy>
  <cp:lastPrinted>2019-03-15T12:00:00Z</cp:lastPrinted>
  <dcterms:modified xsi:type="dcterms:W3CDTF">2019-03-21T07:41:00Z</dcterms:modified>
  <cp:revision>383</cp:revision>
</cp:coreProperties>
</file>