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FA17D" w14:textId="77777777" w:rsidR="00F7777A" w:rsidRPr="00781B7D" w:rsidRDefault="00F7777A" w:rsidP="008C1323">
      <w:pPr>
        <w:spacing w:after="0" w:line="252" w:lineRule="auto"/>
        <w:jc w:val="center"/>
        <w:rPr>
          <w:rFonts w:eastAsia="Times New Roman" w:cs="Times New Roman"/>
          <w:b/>
          <w:bCs/>
          <w:caps/>
          <w:szCs w:val="24"/>
        </w:rPr>
      </w:pPr>
      <w:r w:rsidRPr="00F7777A">
        <w:rPr>
          <w:rFonts w:eastAsia="Times New Roman" w:cs="Times New Roman"/>
          <w:b/>
          <w:bCs/>
          <w:caps/>
          <w:szCs w:val="24"/>
        </w:rPr>
        <w:t>LIETUVOS RESPUBLIKOS</w:t>
      </w:r>
    </w:p>
    <w:p w14:paraId="14C330D3" w14:textId="77777777" w:rsidR="00F7777A" w:rsidRPr="00F7777A" w:rsidRDefault="00F7777A" w:rsidP="008C1323">
      <w:pPr>
        <w:spacing w:after="0" w:line="252" w:lineRule="auto"/>
        <w:jc w:val="center"/>
        <w:rPr>
          <w:rFonts w:eastAsia="Times New Roman" w:cs="Times New Roman"/>
          <w:b/>
          <w:caps/>
          <w:szCs w:val="24"/>
        </w:rPr>
      </w:pPr>
      <w:r w:rsidRPr="00F7777A">
        <w:rPr>
          <w:rFonts w:eastAsia="Times New Roman" w:cs="Times New Roman"/>
          <w:b/>
          <w:caps/>
          <w:szCs w:val="24"/>
        </w:rPr>
        <w:t>naftos produktų ir naftos valstybės atsargų įstatymo NR. IX-986</w:t>
      </w:r>
    </w:p>
    <w:p w14:paraId="40A2FFBD" w14:textId="31089FA2" w:rsidR="00E63976" w:rsidRDefault="006C25C5" w:rsidP="008C1323">
      <w:pPr>
        <w:spacing w:after="0" w:line="252" w:lineRule="auto"/>
        <w:jc w:val="center"/>
        <w:rPr>
          <w:rFonts w:eastAsia="Times New Roman" w:cs="Times New Roman"/>
          <w:b/>
          <w:caps/>
          <w:szCs w:val="24"/>
        </w:rPr>
      </w:pPr>
      <w:r>
        <w:rPr>
          <w:rFonts w:eastAsia="Times New Roman" w:cs="Times New Roman"/>
          <w:b/>
          <w:caps/>
          <w:szCs w:val="24"/>
        </w:rPr>
        <w:t>1</w:t>
      </w:r>
      <w:r w:rsidR="00DA497C">
        <w:rPr>
          <w:b/>
          <w:caps/>
          <w:szCs w:val="24"/>
        </w:rPr>
        <w:t>,</w:t>
      </w:r>
      <w:r w:rsidR="00ED1277">
        <w:rPr>
          <w:b/>
          <w:caps/>
          <w:szCs w:val="24"/>
        </w:rPr>
        <w:t xml:space="preserve"> </w:t>
      </w:r>
      <w:r w:rsidR="007351CF">
        <w:rPr>
          <w:b/>
          <w:caps/>
          <w:szCs w:val="24"/>
          <w:lang w:val="en-US"/>
        </w:rPr>
        <w:t>2</w:t>
      </w:r>
      <w:r w:rsidR="002146AB">
        <w:rPr>
          <w:b/>
          <w:caps/>
          <w:szCs w:val="24"/>
          <w:lang w:val="en-US"/>
        </w:rPr>
        <w:t xml:space="preserve">, </w:t>
      </w:r>
      <w:r w:rsidR="00ED1277">
        <w:rPr>
          <w:b/>
          <w:caps/>
          <w:szCs w:val="24"/>
        </w:rPr>
        <w:t>15,</w:t>
      </w:r>
      <w:r w:rsidR="00366D13">
        <w:rPr>
          <w:b/>
          <w:caps/>
          <w:szCs w:val="24"/>
        </w:rPr>
        <w:t xml:space="preserve"> </w:t>
      </w:r>
      <w:r w:rsidR="00ED1277">
        <w:rPr>
          <w:b/>
          <w:caps/>
          <w:szCs w:val="24"/>
        </w:rPr>
        <w:t>17</w:t>
      </w:r>
      <w:r w:rsidR="002146AB">
        <w:rPr>
          <w:b/>
          <w:caps/>
          <w:szCs w:val="24"/>
        </w:rPr>
        <w:t>, 18, 20</w:t>
      </w:r>
      <w:r w:rsidR="00D5269A">
        <w:rPr>
          <w:b/>
          <w:caps/>
          <w:szCs w:val="24"/>
        </w:rPr>
        <w:t>,</w:t>
      </w:r>
      <w:r w:rsidR="004965B7">
        <w:rPr>
          <w:b/>
          <w:caps/>
          <w:szCs w:val="24"/>
        </w:rPr>
        <w:t xml:space="preserve"> </w:t>
      </w:r>
      <w:r w:rsidR="00DA497C">
        <w:rPr>
          <w:b/>
          <w:caps/>
          <w:szCs w:val="24"/>
        </w:rPr>
        <w:t xml:space="preserve">21 STRAIPSNIų </w:t>
      </w:r>
      <w:r w:rsidR="001C39D3">
        <w:rPr>
          <w:b/>
          <w:caps/>
          <w:szCs w:val="24"/>
        </w:rPr>
        <w:t xml:space="preserve">IR priedo </w:t>
      </w:r>
      <w:r w:rsidR="00F7777A" w:rsidRPr="00F7777A">
        <w:rPr>
          <w:rFonts w:eastAsia="Times New Roman" w:cs="Times New Roman"/>
          <w:b/>
          <w:caps/>
          <w:szCs w:val="24"/>
        </w:rPr>
        <w:t>PAKEITIMO</w:t>
      </w:r>
      <w:r w:rsidR="00F7777A">
        <w:rPr>
          <w:rFonts w:eastAsia="Times New Roman" w:cs="Times New Roman"/>
          <w:b/>
          <w:caps/>
          <w:szCs w:val="24"/>
        </w:rPr>
        <w:t xml:space="preserve"> </w:t>
      </w:r>
      <w:r w:rsidR="00F7777A" w:rsidRPr="00F7777A">
        <w:rPr>
          <w:rFonts w:eastAsia="Times New Roman" w:cs="Times New Roman"/>
          <w:b/>
          <w:caps/>
          <w:szCs w:val="24"/>
        </w:rPr>
        <w:t>ĮSTATYM</w:t>
      </w:r>
      <w:r w:rsidR="00F7777A">
        <w:rPr>
          <w:rFonts w:eastAsia="Times New Roman" w:cs="Times New Roman"/>
          <w:b/>
          <w:caps/>
          <w:szCs w:val="24"/>
        </w:rPr>
        <w:t>o</w:t>
      </w:r>
      <w:r w:rsidR="003D2DE7">
        <w:rPr>
          <w:rFonts w:eastAsia="Times New Roman" w:cs="Times New Roman"/>
          <w:b/>
          <w:caps/>
          <w:szCs w:val="24"/>
        </w:rPr>
        <w:t xml:space="preserve"> projekto </w:t>
      </w:r>
    </w:p>
    <w:p w14:paraId="456FE484" w14:textId="2DB62B2C" w:rsidR="00F7777A" w:rsidRPr="00F7777A" w:rsidRDefault="003D2DE7" w:rsidP="008C1323">
      <w:pPr>
        <w:spacing w:after="0" w:line="252" w:lineRule="auto"/>
        <w:jc w:val="center"/>
        <w:rPr>
          <w:rFonts w:eastAsia="Times New Roman" w:cs="Times New Roman"/>
          <w:caps/>
          <w:szCs w:val="24"/>
        </w:rPr>
      </w:pPr>
      <w:r>
        <w:rPr>
          <w:rFonts w:eastAsia="Times New Roman" w:cs="Times New Roman"/>
          <w:b/>
          <w:caps/>
          <w:szCs w:val="24"/>
        </w:rPr>
        <w:t>aiškinamasis raštas</w:t>
      </w:r>
    </w:p>
    <w:p w14:paraId="709E6994" w14:textId="77777777" w:rsidR="00F7777A" w:rsidRPr="00F7777A" w:rsidRDefault="00F7777A" w:rsidP="008C1323">
      <w:pPr>
        <w:spacing w:after="0" w:line="252" w:lineRule="auto"/>
        <w:jc w:val="center"/>
        <w:rPr>
          <w:rFonts w:eastAsia="Times New Roman" w:cs="Times New Roman"/>
          <w:b/>
          <w:caps/>
          <w:szCs w:val="24"/>
        </w:rPr>
      </w:pPr>
    </w:p>
    <w:p w14:paraId="34490E7B" w14:textId="77777777" w:rsidR="00E63976" w:rsidRPr="00E60EDA" w:rsidRDefault="00E63976" w:rsidP="008C1323">
      <w:pPr>
        <w:spacing w:after="0" w:line="252" w:lineRule="auto"/>
        <w:ind w:firstLine="709"/>
        <w:jc w:val="both"/>
        <w:rPr>
          <w:rFonts w:cs="Times New Roman"/>
          <w:b/>
          <w:szCs w:val="24"/>
        </w:rPr>
      </w:pPr>
      <w:r w:rsidRPr="00E60EDA">
        <w:rPr>
          <w:rFonts w:cs="Times New Roman"/>
          <w:b/>
          <w:szCs w:val="24"/>
        </w:rPr>
        <w:t>1. Įstatymo projekto rengimą paskatinusios priežastys, parengto projekto tikslai ir uždaviniai.</w:t>
      </w:r>
    </w:p>
    <w:p w14:paraId="229D04CD" w14:textId="30C51291" w:rsidR="00F15219" w:rsidRDefault="00CC7CEA" w:rsidP="008C1323">
      <w:pPr>
        <w:spacing w:after="0" w:line="252" w:lineRule="auto"/>
        <w:ind w:firstLine="709"/>
        <w:jc w:val="both"/>
        <w:rPr>
          <w:rFonts w:cs="Times New Roman"/>
          <w:szCs w:val="24"/>
        </w:rPr>
      </w:pPr>
      <w:bookmarkStart w:id="0" w:name="_Hlk34899944"/>
      <w:r>
        <w:rPr>
          <w:rFonts w:cs="Times New Roman"/>
          <w:szCs w:val="24"/>
        </w:rPr>
        <w:t xml:space="preserve">Lietuvos </w:t>
      </w:r>
      <w:r w:rsidR="002F1D15">
        <w:rPr>
          <w:rFonts w:cs="Times New Roman"/>
          <w:szCs w:val="24"/>
        </w:rPr>
        <w:t>Respublikos Vyriausybė</w:t>
      </w:r>
      <w:r w:rsidR="00DA7817">
        <w:rPr>
          <w:rFonts w:cs="Times New Roman"/>
          <w:szCs w:val="24"/>
        </w:rPr>
        <w:t xml:space="preserve">, vadovaudamasi </w:t>
      </w:r>
      <w:r w:rsidR="00E37E79" w:rsidRPr="00E37E79">
        <w:rPr>
          <w:rFonts w:cs="Times New Roman"/>
          <w:szCs w:val="24"/>
        </w:rPr>
        <w:t>Lietuvos Respublikos tarptautinių sutarčių įstatymo 4 straipsnio</w:t>
      </w:r>
      <w:r w:rsidR="00E37E79">
        <w:rPr>
          <w:rFonts w:cs="Times New Roman"/>
          <w:szCs w:val="24"/>
        </w:rPr>
        <w:t xml:space="preserve"> 1 dalimi, </w:t>
      </w:r>
      <w:r w:rsidR="00336674">
        <w:rPr>
          <w:rFonts w:cs="Times New Roman"/>
          <w:szCs w:val="24"/>
        </w:rPr>
        <w:t xml:space="preserve">Lietuvos Respublikos Vyriausybės </w:t>
      </w:r>
      <w:r w:rsidR="0096395E">
        <w:rPr>
          <w:rFonts w:cs="Times New Roman"/>
          <w:szCs w:val="24"/>
        </w:rPr>
        <w:t>2019 m. birželio 5 d. nutarimu Nr. 553</w:t>
      </w:r>
      <w:r w:rsidR="00303FC1">
        <w:rPr>
          <w:rFonts w:cs="Times New Roman"/>
          <w:szCs w:val="24"/>
        </w:rPr>
        <w:t xml:space="preserve"> „Dėl Lietuvos Respublikos narystės Tarptautinėje energetikos agentūroje tik</w:t>
      </w:r>
      <w:r w:rsidR="000B7023">
        <w:rPr>
          <w:rFonts w:cs="Times New Roman"/>
          <w:szCs w:val="24"/>
        </w:rPr>
        <w:t xml:space="preserve">slingumo“ priėmė sprendimą, kad </w:t>
      </w:r>
      <w:r w:rsidR="002509F5">
        <w:rPr>
          <w:rFonts w:cs="Times New Roman"/>
          <w:szCs w:val="24"/>
        </w:rPr>
        <w:t>Lietuvos Respublikai tikslinga siekti narystės Tarptautinėje energetikos agentūroje</w:t>
      </w:r>
      <w:r w:rsidR="00A353BC">
        <w:rPr>
          <w:rFonts w:cs="Times New Roman"/>
          <w:szCs w:val="24"/>
        </w:rPr>
        <w:t xml:space="preserve"> </w:t>
      </w:r>
      <w:r w:rsidR="00962B7C">
        <w:rPr>
          <w:rFonts w:cs="Times New Roman"/>
          <w:szCs w:val="24"/>
        </w:rPr>
        <w:t xml:space="preserve">ir prisijungti prie </w:t>
      </w:r>
      <w:r w:rsidR="00962B7C" w:rsidRPr="00962B7C">
        <w:rPr>
          <w:rFonts w:cs="Times New Roman"/>
          <w:szCs w:val="24"/>
        </w:rPr>
        <w:t>1974 m. lapkričio 18 d. Paryžiuje priimto</w:t>
      </w:r>
      <w:r w:rsidR="00962B7C">
        <w:rPr>
          <w:rFonts w:cs="Times New Roman"/>
          <w:szCs w:val="24"/>
        </w:rPr>
        <w:t xml:space="preserve"> </w:t>
      </w:r>
      <w:r w:rsidR="00776F60" w:rsidRPr="00776F60">
        <w:rPr>
          <w:rFonts w:cs="Times New Roman"/>
          <w:szCs w:val="24"/>
        </w:rPr>
        <w:t>Susitarimo dėl tarptautinės energetikos programos</w:t>
      </w:r>
      <w:r w:rsidR="002509F5">
        <w:rPr>
          <w:rFonts w:cs="Times New Roman"/>
          <w:szCs w:val="24"/>
        </w:rPr>
        <w:t xml:space="preserve">. </w:t>
      </w:r>
    </w:p>
    <w:p w14:paraId="6EDD10A7" w14:textId="77777777" w:rsidR="00C125F4" w:rsidRPr="00C125F4" w:rsidRDefault="00C125F4" w:rsidP="008C1323">
      <w:pPr>
        <w:spacing w:after="0" w:line="252" w:lineRule="auto"/>
        <w:ind w:firstLine="709"/>
        <w:jc w:val="both"/>
        <w:rPr>
          <w:rFonts w:cs="Times New Roman"/>
          <w:szCs w:val="24"/>
        </w:rPr>
      </w:pPr>
      <w:r w:rsidRPr="00C125F4">
        <w:rPr>
          <w:rFonts w:cs="Times New Roman"/>
          <w:szCs w:val="24"/>
        </w:rPr>
        <w:t>Tarptautinė energetikos agentūra yra autonomiškai Ekonominio bendradarbiavi</w:t>
      </w:r>
      <w:bookmarkEnd w:id="0"/>
      <w:r w:rsidRPr="00C125F4">
        <w:rPr>
          <w:rFonts w:cs="Times New Roman"/>
          <w:szCs w:val="24"/>
        </w:rPr>
        <w:t>mo ir plėtros organizacijos sudėtyje veikianti tarptautinė organizacija, įkurta 1974 m. Tarptautinė energetikos agentūra vienija 30 valstybių narių, tarp kurių yra pačios stipriausios ekonomikos srityje: Jungtinės Amerikos Valstijos, Japonija, Jungtinė Karalystė, Kanada, Austrija, Belgija, Danija, Liuksemburgas, Šveicarija, Nyderlandai ir kt. Iš Lietuvos kaimyninių valstybių Tarptautinės energetikos agentūros narės yra Estija ir Lenkija. Tarptautinė energetikos agentūra siekia užtikrinti patikimą, prieinamą ir švarią energiją savo valstybėms narėms ir už jų ribų, taip pat ji pasaulinio dialogo energetikos klausimais centras, kurio veikla apima visą energetikos klausimų spektrą: naftos, dujų ir anglies pasiūla ir paklausa, atsinaujinančios energijos technologijos, elektros rinkos, energijos vartojimo efektyvumas, prieinamumas prie energijos, paklausos valdymas ir kt. Tarptautinė energetikos agentūra leidiniuose skelbia duomenis ir statistiką, rengia daug mokymo ir gebėjimų ugdymo seminarų ir pristatymų.</w:t>
      </w:r>
    </w:p>
    <w:p w14:paraId="31D4D380" w14:textId="0C3FE7B7" w:rsidR="00C125F4" w:rsidRPr="00C125F4" w:rsidRDefault="00C125F4" w:rsidP="008C1323">
      <w:pPr>
        <w:spacing w:after="0" w:line="252" w:lineRule="auto"/>
        <w:ind w:firstLine="709"/>
        <w:jc w:val="both"/>
        <w:rPr>
          <w:rFonts w:cs="Times New Roman"/>
          <w:szCs w:val="24"/>
        </w:rPr>
      </w:pPr>
      <w:r w:rsidRPr="00C125F4">
        <w:rPr>
          <w:rFonts w:cs="Times New Roman"/>
          <w:szCs w:val="24"/>
        </w:rPr>
        <w:t xml:space="preserve">Lietuvos narystė Tarptautinėje energetikos agentūroje sudarytų sąlygas veiksmingai įgyvendinti Lietuvos Respublikos Seimo </w:t>
      </w:r>
      <w:r w:rsidR="003613A7" w:rsidRPr="00C125F4">
        <w:rPr>
          <w:rFonts w:cs="Times New Roman"/>
          <w:szCs w:val="24"/>
        </w:rPr>
        <w:t xml:space="preserve">2018 m. birželio 21 d. </w:t>
      </w:r>
      <w:r w:rsidRPr="00C125F4">
        <w:rPr>
          <w:rFonts w:cs="Times New Roman"/>
          <w:szCs w:val="24"/>
        </w:rPr>
        <w:t xml:space="preserve">nutarimu Nr. XIII-1288 „Dėl Lietuvos Respublikos Seimo 2012 m. birželio 26 d. nutarimo Nr. XI-2133 „Dėl Nacionalinės energetinės nepriklausomybės strategijos patvirtinimo“ pakeitimo“ priimtą Nacionalinę energetinės nepriklausomybės strategiją. Tarptautinės energetikos agentūros veikla atitinka pagrindines keturias </w:t>
      </w:r>
      <w:r w:rsidR="00BA1695" w:rsidRPr="00C125F4">
        <w:rPr>
          <w:rFonts w:cs="Times New Roman"/>
          <w:szCs w:val="24"/>
        </w:rPr>
        <w:t>Nacionalin</w:t>
      </w:r>
      <w:r w:rsidR="00BA1695">
        <w:rPr>
          <w:rFonts w:cs="Times New Roman"/>
          <w:szCs w:val="24"/>
        </w:rPr>
        <w:t xml:space="preserve">ės </w:t>
      </w:r>
      <w:r w:rsidR="00BA1695" w:rsidRPr="00C125F4">
        <w:rPr>
          <w:rFonts w:cs="Times New Roman"/>
          <w:szCs w:val="24"/>
        </w:rPr>
        <w:t xml:space="preserve">energetinės nepriklausomybės </w:t>
      </w:r>
      <w:r w:rsidR="00BA1695">
        <w:rPr>
          <w:rFonts w:cs="Times New Roman"/>
          <w:szCs w:val="24"/>
        </w:rPr>
        <w:t>s</w:t>
      </w:r>
      <w:r w:rsidRPr="00C125F4">
        <w:rPr>
          <w:rFonts w:cs="Times New Roman"/>
          <w:szCs w:val="24"/>
        </w:rPr>
        <w:t>trategijos įgyvendinimo kryptis</w:t>
      </w:r>
      <w:r w:rsidR="0053682F">
        <w:rPr>
          <w:rFonts w:cs="Times New Roman"/>
          <w:szCs w:val="24"/>
        </w:rPr>
        <w:t>:</w:t>
      </w:r>
      <w:r w:rsidRPr="00C125F4">
        <w:rPr>
          <w:rFonts w:cs="Times New Roman"/>
          <w:szCs w:val="24"/>
        </w:rPr>
        <w:t xml:space="preserve"> konkurencingumas, patikimumas, įtakos klimato kaitai ir aplinkos oro taršai mažinimas (energijos taupymas ir žalioji energetika) ir inovacijos. Mūsų šalies energetikos sektoriaus plėtrai būtų naudingos Tarptautinės energetikos agentūros rengiamos šalių narių energetikos sektoriaus analizės ir būtų užtikrinta prieiga prie didžiausios ir solidžiausios duomenų bazės energetikoje. Šis tarptautinis bendradarbiavimo energetikos srityje formatas suteiktų Lietuvai galimybę keistis patirtimi ir dalyvauti autoritetingos agentūros veikloje.</w:t>
      </w:r>
    </w:p>
    <w:p w14:paraId="013E3890" w14:textId="4ED688DD" w:rsidR="00C125F4" w:rsidRPr="00C125F4" w:rsidRDefault="00C125F4" w:rsidP="008C1323">
      <w:pPr>
        <w:spacing w:after="0" w:line="252" w:lineRule="auto"/>
        <w:ind w:firstLine="709"/>
        <w:jc w:val="both"/>
        <w:rPr>
          <w:rFonts w:cs="Times New Roman"/>
          <w:szCs w:val="24"/>
        </w:rPr>
      </w:pPr>
      <w:r w:rsidRPr="00C125F4">
        <w:rPr>
          <w:rFonts w:cs="Times New Roman"/>
          <w:szCs w:val="24"/>
        </w:rPr>
        <w:t>Lietuvos įstojimo procedūrą į Tarptautinę energetikos agentūrą sudarytų</w:t>
      </w:r>
      <w:r w:rsidR="00B57929">
        <w:rPr>
          <w:rFonts w:cs="Times New Roman"/>
          <w:szCs w:val="24"/>
        </w:rPr>
        <w:t xml:space="preserve"> </w:t>
      </w:r>
      <w:r w:rsidRPr="00C125F4">
        <w:rPr>
          <w:rFonts w:cs="Times New Roman"/>
          <w:szCs w:val="24"/>
        </w:rPr>
        <w:t xml:space="preserve">stojimo peržiūros procesas (angl. </w:t>
      </w:r>
      <w:proofErr w:type="spellStart"/>
      <w:r w:rsidRPr="00B209D4">
        <w:rPr>
          <w:rFonts w:cs="Times New Roman"/>
          <w:i/>
          <w:iCs/>
          <w:szCs w:val="24"/>
        </w:rPr>
        <w:t>Accession</w:t>
      </w:r>
      <w:proofErr w:type="spellEnd"/>
      <w:r w:rsidRPr="00B209D4">
        <w:rPr>
          <w:rFonts w:cs="Times New Roman"/>
          <w:i/>
          <w:iCs/>
          <w:szCs w:val="24"/>
        </w:rPr>
        <w:t xml:space="preserve"> </w:t>
      </w:r>
      <w:proofErr w:type="spellStart"/>
      <w:r w:rsidRPr="00B209D4">
        <w:rPr>
          <w:rFonts w:cs="Times New Roman"/>
          <w:i/>
          <w:iCs/>
          <w:szCs w:val="24"/>
        </w:rPr>
        <w:t>Review</w:t>
      </w:r>
      <w:proofErr w:type="spellEnd"/>
      <w:r w:rsidRPr="00B209D4">
        <w:rPr>
          <w:rFonts w:cs="Times New Roman"/>
          <w:i/>
          <w:iCs/>
          <w:szCs w:val="24"/>
        </w:rPr>
        <w:t xml:space="preserve"> </w:t>
      </w:r>
      <w:proofErr w:type="spellStart"/>
      <w:r w:rsidRPr="00B209D4">
        <w:rPr>
          <w:rFonts w:cs="Times New Roman"/>
          <w:i/>
          <w:iCs/>
          <w:szCs w:val="24"/>
        </w:rPr>
        <w:t>Process</w:t>
      </w:r>
      <w:proofErr w:type="spellEnd"/>
      <w:r w:rsidRPr="00C125F4">
        <w:rPr>
          <w:rFonts w:cs="Times New Roman"/>
          <w:szCs w:val="24"/>
        </w:rPr>
        <w:t>)</w:t>
      </w:r>
      <w:r w:rsidR="00854BC6">
        <w:rPr>
          <w:rFonts w:cs="Times New Roman"/>
          <w:szCs w:val="24"/>
        </w:rPr>
        <w:t xml:space="preserve">, </w:t>
      </w:r>
      <w:r w:rsidRPr="00C125F4">
        <w:rPr>
          <w:rFonts w:cs="Times New Roman"/>
          <w:szCs w:val="24"/>
        </w:rPr>
        <w:t xml:space="preserve">prisijungimas prie 1974 m. lapkričio 18 d. Susitarimo dėl tarptautinės energetikos programos (angl. </w:t>
      </w:r>
      <w:proofErr w:type="spellStart"/>
      <w:r w:rsidRPr="00B209D4">
        <w:rPr>
          <w:rFonts w:cs="Times New Roman"/>
          <w:i/>
          <w:iCs/>
          <w:szCs w:val="24"/>
        </w:rPr>
        <w:t>Agreement</w:t>
      </w:r>
      <w:proofErr w:type="spellEnd"/>
      <w:r w:rsidRPr="00B209D4">
        <w:rPr>
          <w:rFonts w:cs="Times New Roman"/>
          <w:i/>
          <w:iCs/>
          <w:szCs w:val="24"/>
        </w:rPr>
        <w:t xml:space="preserve"> </w:t>
      </w:r>
      <w:proofErr w:type="spellStart"/>
      <w:r w:rsidRPr="00B209D4">
        <w:rPr>
          <w:rFonts w:cs="Times New Roman"/>
          <w:i/>
          <w:iCs/>
          <w:szCs w:val="24"/>
        </w:rPr>
        <w:t>on</w:t>
      </w:r>
      <w:proofErr w:type="spellEnd"/>
      <w:r w:rsidRPr="00B209D4">
        <w:rPr>
          <w:rFonts w:cs="Times New Roman"/>
          <w:i/>
          <w:iCs/>
          <w:szCs w:val="24"/>
        </w:rPr>
        <w:t xml:space="preserve"> </w:t>
      </w:r>
      <w:proofErr w:type="spellStart"/>
      <w:r w:rsidRPr="00B209D4">
        <w:rPr>
          <w:rFonts w:cs="Times New Roman"/>
          <w:i/>
          <w:iCs/>
          <w:szCs w:val="24"/>
        </w:rPr>
        <w:t>an</w:t>
      </w:r>
      <w:proofErr w:type="spellEnd"/>
      <w:r w:rsidRPr="00B209D4">
        <w:rPr>
          <w:rFonts w:cs="Times New Roman"/>
          <w:i/>
          <w:iCs/>
          <w:szCs w:val="24"/>
        </w:rPr>
        <w:t xml:space="preserve"> International </w:t>
      </w:r>
      <w:proofErr w:type="spellStart"/>
      <w:r w:rsidRPr="00B209D4">
        <w:rPr>
          <w:rFonts w:cs="Times New Roman"/>
          <w:i/>
          <w:iCs/>
          <w:szCs w:val="24"/>
        </w:rPr>
        <w:t>Energy</w:t>
      </w:r>
      <w:proofErr w:type="spellEnd"/>
      <w:r w:rsidRPr="00B209D4">
        <w:rPr>
          <w:rFonts w:cs="Times New Roman"/>
          <w:i/>
          <w:iCs/>
          <w:szCs w:val="24"/>
        </w:rPr>
        <w:t xml:space="preserve"> </w:t>
      </w:r>
      <w:proofErr w:type="spellStart"/>
      <w:r w:rsidRPr="00B209D4">
        <w:rPr>
          <w:rFonts w:cs="Times New Roman"/>
          <w:i/>
          <w:iCs/>
          <w:szCs w:val="24"/>
        </w:rPr>
        <w:t>Programme</w:t>
      </w:r>
      <w:proofErr w:type="spellEnd"/>
      <w:r w:rsidRPr="00B209D4">
        <w:rPr>
          <w:rFonts w:cs="Times New Roman"/>
          <w:i/>
          <w:iCs/>
          <w:szCs w:val="24"/>
        </w:rPr>
        <w:t xml:space="preserve"> – I.E.P. </w:t>
      </w:r>
      <w:proofErr w:type="spellStart"/>
      <w:r w:rsidRPr="00B209D4">
        <w:rPr>
          <w:rFonts w:cs="Times New Roman"/>
          <w:i/>
          <w:iCs/>
          <w:szCs w:val="24"/>
        </w:rPr>
        <w:t>Agreement</w:t>
      </w:r>
      <w:proofErr w:type="spellEnd"/>
      <w:r w:rsidRPr="00C125F4">
        <w:rPr>
          <w:rFonts w:cs="Times New Roman"/>
          <w:szCs w:val="24"/>
        </w:rPr>
        <w:t>) (pakeistas 2018 m. vasario 17 d.) ir jo ratifikavimas Lietuvos Respublikos Seime.</w:t>
      </w:r>
      <w:r w:rsidR="00D11C03">
        <w:rPr>
          <w:rFonts w:cs="Times New Roman"/>
          <w:szCs w:val="24"/>
        </w:rPr>
        <w:t xml:space="preserve"> </w:t>
      </w:r>
      <w:r w:rsidR="00431DE6">
        <w:rPr>
          <w:rFonts w:cs="Times New Roman"/>
          <w:szCs w:val="24"/>
        </w:rPr>
        <w:t xml:space="preserve">Iki Lietuvos prisijungimo </w:t>
      </w:r>
      <w:r w:rsidR="004B6BCF">
        <w:rPr>
          <w:rFonts w:cs="Times New Roman"/>
          <w:szCs w:val="24"/>
        </w:rPr>
        <w:t xml:space="preserve">Tarptautinė energetikos agentūra turi atlikti </w:t>
      </w:r>
      <w:r w:rsidR="00460571">
        <w:rPr>
          <w:rFonts w:cs="Times New Roman"/>
          <w:szCs w:val="24"/>
        </w:rPr>
        <w:t xml:space="preserve">Lietuvos energetikos sektoriaus vertinimą ir pateikti </w:t>
      </w:r>
      <w:r w:rsidR="00160C97">
        <w:rPr>
          <w:rFonts w:cs="Times New Roman"/>
          <w:szCs w:val="24"/>
        </w:rPr>
        <w:t>ataskaitą</w:t>
      </w:r>
      <w:r w:rsidR="00374411">
        <w:rPr>
          <w:rFonts w:cs="Times New Roman"/>
          <w:szCs w:val="24"/>
        </w:rPr>
        <w:t xml:space="preserve">, </w:t>
      </w:r>
      <w:r w:rsidR="007C1C2C">
        <w:rPr>
          <w:rFonts w:cs="Times New Roman"/>
          <w:szCs w:val="24"/>
        </w:rPr>
        <w:t>taip pat Lietu</w:t>
      </w:r>
      <w:r w:rsidR="001A17BE">
        <w:rPr>
          <w:rFonts w:cs="Times New Roman"/>
          <w:szCs w:val="24"/>
        </w:rPr>
        <w:t xml:space="preserve">va turi pateikti prašymą prisijungti prie </w:t>
      </w:r>
      <w:r w:rsidR="006615AA" w:rsidRPr="00962B7C">
        <w:rPr>
          <w:rFonts w:cs="Times New Roman"/>
          <w:szCs w:val="24"/>
        </w:rPr>
        <w:t>1974 m. lapkričio 18 d. Paryžiuje priimto</w:t>
      </w:r>
      <w:r w:rsidR="006615AA">
        <w:rPr>
          <w:rFonts w:cs="Times New Roman"/>
          <w:szCs w:val="24"/>
        </w:rPr>
        <w:t xml:space="preserve"> </w:t>
      </w:r>
      <w:r w:rsidR="001A17BE" w:rsidRPr="00C125F4">
        <w:rPr>
          <w:rFonts w:cs="Times New Roman"/>
          <w:szCs w:val="24"/>
        </w:rPr>
        <w:t>Susitarimo dėl tarptautinės energetikos programos</w:t>
      </w:r>
      <w:r w:rsidR="001A17BE">
        <w:rPr>
          <w:rFonts w:cs="Times New Roman"/>
          <w:szCs w:val="24"/>
        </w:rPr>
        <w:t xml:space="preserve"> ir sulaukti </w:t>
      </w:r>
      <w:r w:rsidR="006C012E">
        <w:rPr>
          <w:rFonts w:cs="Times New Roman"/>
          <w:szCs w:val="24"/>
        </w:rPr>
        <w:t>oficialaus</w:t>
      </w:r>
      <w:r w:rsidR="001A17BE">
        <w:rPr>
          <w:rFonts w:cs="Times New Roman"/>
          <w:szCs w:val="24"/>
        </w:rPr>
        <w:t xml:space="preserve"> kvietimo</w:t>
      </w:r>
      <w:r w:rsidR="006C012E">
        <w:rPr>
          <w:rFonts w:cs="Times New Roman"/>
          <w:szCs w:val="24"/>
        </w:rPr>
        <w:t xml:space="preserve"> jungtis prie </w:t>
      </w:r>
      <w:r w:rsidR="006C012E" w:rsidRPr="00C125F4">
        <w:rPr>
          <w:rFonts w:cs="Times New Roman"/>
          <w:szCs w:val="24"/>
        </w:rPr>
        <w:t>Tarptautinės energetikos agentūros</w:t>
      </w:r>
      <w:r w:rsidR="002B11CD">
        <w:rPr>
          <w:rFonts w:cs="Times New Roman"/>
          <w:szCs w:val="24"/>
        </w:rPr>
        <w:t xml:space="preserve">. </w:t>
      </w:r>
    </w:p>
    <w:p w14:paraId="05C6C8E5" w14:textId="2C4E69AB" w:rsidR="00F15219" w:rsidRDefault="00C125F4" w:rsidP="008C1323">
      <w:pPr>
        <w:spacing w:after="0" w:line="252" w:lineRule="auto"/>
        <w:ind w:firstLine="709"/>
        <w:jc w:val="both"/>
        <w:rPr>
          <w:rFonts w:cs="Times New Roman"/>
          <w:szCs w:val="24"/>
        </w:rPr>
      </w:pPr>
      <w:r w:rsidRPr="00C125F4">
        <w:rPr>
          <w:rFonts w:cs="Times New Roman"/>
          <w:szCs w:val="24"/>
        </w:rPr>
        <w:t xml:space="preserve">Lietuvos įstojimo į Tarptautinę energetikos agentūrą kaštai priklausytų nuo reikalingų procedūrų skaičiaus ir savanoriško įnašo dydžio, kuris </w:t>
      </w:r>
      <w:r w:rsidR="0051644D">
        <w:rPr>
          <w:rFonts w:cs="Times New Roman"/>
          <w:szCs w:val="24"/>
        </w:rPr>
        <w:t>neviršys 5</w:t>
      </w:r>
      <w:r w:rsidRPr="00C125F4">
        <w:rPr>
          <w:rFonts w:cs="Times New Roman"/>
          <w:szCs w:val="24"/>
        </w:rPr>
        <w:t>00 tūkst. eurų. Šis įnašas gal</w:t>
      </w:r>
      <w:r w:rsidR="0051644D">
        <w:rPr>
          <w:rFonts w:cs="Times New Roman"/>
          <w:szCs w:val="24"/>
        </w:rPr>
        <w:t>i</w:t>
      </w:r>
      <w:r w:rsidRPr="00C125F4">
        <w:rPr>
          <w:rFonts w:cs="Times New Roman"/>
          <w:szCs w:val="24"/>
        </w:rPr>
        <w:t xml:space="preserve"> būti mokamas dalimis iš valstybės biudžeto atliekant stojimo peržiūros procesą, kuris, manytina, Lietuvai truktų ne ilgiau kaip</w:t>
      </w:r>
      <w:r w:rsidR="00B96D01">
        <w:rPr>
          <w:rFonts w:cs="Times New Roman"/>
          <w:szCs w:val="24"/>
        </w:rPr>
        <w:t xml:space="preserve"> iki </w:t>
      </w:r>
      <w:r w:rsidR="00D96B94" w:rsidRPr="00D96B94">
        <w:rPr>
          <w:rFonts w:cs="Times New Roman"/>
          <w:szCs w:val="24"/>
        </w:rPr>
        <w:t>2021</w:t>
      </w:r>
      <w:r w:rsidR="00D96B94">
        <w:rPr>
          <w:rFonts w:cs="Times New Roman"/>
          <w:szCs w:val="24"/>
        </w:rPr>
        <w:t> </w:t>
      </w:r>
      <w:r w:rsidR="00D96B94" w:rsidRPr="00D96B94">
        <w:rPr>
          <w:rFonts w:cs="Times New Roman"/>
          <w:szCs w:val="24"/>
        </w:rPr>
        <w:t>m. pabaigos</w:t>
      </w:r>
      <w:r w:rsidRPr="00C125F4">
        <w:rPr>
          <w:rFonts w:cs="Times New Roman"/>
          <w:szCs w:val="24"/>
        </w:rPr>
        <w:t xml:space="preserve">. Lietuvai įstojus į Tarptautinę energetikos agentūrą, metinis narystės mokestis į agentūros biudžetą sudarytų apie 23 tūkst. eurų (ši suma yra orientacinė).  </w:t>
      </w:r>
    </w:p>
    <w:p w14:paraId="4E0CF6F7" w14:textId="32E0C9EB" w:rsidR="00D441DE" w:rsidRDefault="00DC0B7D" w:rsidP="00BA5C37">
      <w:pPr>
        <w:spacing w:after="0" w:line="252" w:lineRule="auto"/>
        <w:ind w:firstLine="709"/>
        <w:jc w:val="both"/>
        <w:rPr>
          <w:rFonts w:cs="Times New Roman"/>
          <w:szCs w:val="24"/>
        </w:rPr>
      </w:pPr>
      <w:r w:rsidRPr="00C125F4">
        <w:rPr>
          <w:rFonts w:cs="Times New Roman"/>
          <w:szCs w:val="24"/>
        </w:rPr>
        <w:lastRenderedPageBreak/>
        <w:t xml:space="preserve">Tarptautinė energetikos agentūra </w:t>
      </w:r>
      <w:r w:rsidR="008A518B">
        <w:rPr>
          <w:rFonts w:cs="Times New Roman"/>
          <w:szCs w:val="24"/>
        </w:rPr>
        <w:t xml:space="preserve">įkurta padėti koordinuoti </w:t>
      </w:r>
      <w:r w:rsidR="00F36368">
        <w:rPr>
          <w:rFonts w:cs="Times New Roman"/>
          <w:szCs w:val="24"/>
        </w:rPr>
        <w:t xml:space="preserve">kolektyvinius veiksmus </w:t>
      </w:r>
      <w:r w:rsidR="008679EB">
        <w:rPr>
          <w:rFonts w:cs="Times New Roman"/>
          <w:szCs w:val="24"/>
        </w:rPr>
        <w:t xml:space="preserve">atsakant į </w:t>
      </w:r>
      <w:r w:rsidR="00C925C1">
        <w:rPr>
          <w:rFonts w:cs="Times New Roman"/>
          <w:szCs w:val="24"/>
        </w:rPr>
        <w:t xml:space="preserve">globalius </w:t>
      </w:r>
      <w:r w:rsidR="005427F6">
        <w:rPr>
          <w:rFonts w:cs="Times New Roman"/>
          <w:szCs w:val="24"/>
        </w:rPr>
        <w:t>naftos tieki</w:t>
      </w:r>
      <w:r w:rsidR="00C925C1">
        <w:rPr>
          <w:rFonts w:cs="Times New Roman"/>
          <w:szCs w:val="24"/>
        </w:rPr>
        <w:t>m</w:t>
      </w:r>
      <w:r w:rsidR="005427F6">
        <w:rPr>
          <w:rFonts w:cs="Times New Roman"/>
          <w:szCs w:val="24"/>
        </w:rPr>
        <w:t>o sutrikimus</w:t>
      </w:r>
      <w:r w:rsidR="00C925C1">
        <w:rPr>
          <w:rFonts w:cs="Times New Roman"/>
          <w:szCs w:val="24"/>
        </w:rPr>
        <w:t xml:space="preserve">. </w:t>
      </w:r>
      <w:r w:rsidR="00E814C3">
        <w:rPr>
          <w:rFonts w:cs="Times New Roman"/>
          <w:szCs w:val="24"/>
        </w:rPr>
        <w:t>Nuo įkūrimo iki dabar naftos sektorius išlieka svarbiau</w:t>
      </w:r>
      <w:r w:rsidR="006D748A">
        <w:rPr>
          <w:rFonts w:cs="Times New Roman"/>
          <w:szCs w:val="24"/>
        </w:rPr>
        <w:t xml:space="preserve">sia </w:t>
      </w:r>
      <w:r w:rsidR="006D191D">
        <w:rPr>
          <w:rFonts w:cs="Times New Roman"/>
          <w:szCs w:val="24"/>
        </w:rPr>
        <w:t xml:space="preserve">ir pagrindine </w:t>
      </w:r>
      <w:r w:rsidR="00F67344" w:rsidRPr="00C125F4">
        <w:rPr>
          <w:rFonts w:cs="Times New Roman"/>
          <w:szCs w:val="24"/>
        </w:rPr>
        <w:t>Tarptautinės energetikos agentūros</w:t>
      </w:r>
      <w:r w:rsidR="00F67344">
        <w:rPr>
          <w:rFonts w:cs="Times New Roman"/>
          <w:szCs w:val="24"/>
        </w:rPr>
        <w:t xml:space="preserve"> </w:t>
      </w:r>
      <w:r w:rsidR="005B73B3">
        <w:rPr>
          <w:rFonts w:cs="Times New Roman"/>
          <w:szCs w:val="24"/>
        </w:rPr>
        <w:t>veiklos sritimi.</w:t>
      </w:r>
      <w:r w:rsidR="00E814C3">
        <w:rPr>
          <w:rFonts w:cs="Times New Roman"/>
          <w:szCs w:val="24"/>
        </w:rPr>
        <w:t xml:space="preserve"> </w:t>
      </w:r>
      <w:r w:rsidR="00C925C1">
        <w:rPr>
          <w:rFonts w:cs="Times New Roman"/>
          <w:szCs w:val="24"/>
        </w:rPr>
        <w:t>Lietuva</w:t>
      </w:r>
      <w:r w:rsidR="00E4305A">
        <w:rPr>
          <w:rFonts w:cs="Times New Roman"/>
          <w:szCs w:val="24"/>
        </w:rPr>
        <w:t>i</w:t>
      </w:r>
      <w:r w:rsidR="00C925C1">
        <w:rPr>
          <w:rFonts w:cs="Times New Roman"/>
          <w:szCs w:val="24"/>
        </w:rPr>
        <w:t xml:space="preserve"> jung</w:t>
      </w:r>
      <w:r w:rsidR="00E4305A">
        <w:rPr>
          <w:rFonts w:cs="Times New Roman"/>
          <w:szCs w:val="24"/>
        </w:rPr>
        <w:t>iantis</w:t>
      </w:r>
      <w:r w:rsidR="00C925C1">
        <w:rPr>
          <w:rFonts w:cs="Times New Roman"/>
          <w:szCs w:val="24"/>
        </w:rPr>
        <w:t xml:space="preserve"> prie</w:t>
      </w:r>
      <w:r w:rsidR="006615AA">
        <w:rPr>
          <w:rFonts w:cs="Times New Roman"/>
          <w:szCs w:val="24"/>
        </w:rPr>
        <w:t xml:space="preserve"> </w:t>
      </w:r>
      <w:r w:rsidR="006615AA" w:rsidRPr="00962B7C">
        <w:rPr>
          <w:rFonts w:cs="Times New Roman"/>
          <w:szCs w:val="24"/>
        </w:rPr>
        <w:t>1974 m. lapkričio 18 d. Paryžiuje priimto</w:t>
      </w:r>
      <w:r w:rsidR="00C925C1">
        <w:rPr>
          <w:rFonts w:cs="Times New Roman"/>
          <w:szCs w:val="24"/>
        </w:rPr>
        <w:t xml:space="preserve"> </w:t>
      </w:r>
      <w:r w:rsidR="00C925C1" w:rsidRPr="00776F60">
        <w:rPr>
          <w:rFonts w:cs="Times New Roman"/>
          <w:szCs w:val="24"/>
        </w:rPr>
        <w:t>Susitarimo dėl tarptautinės energetikos programos</w:t>
      </w:r>
      <w:r w:rsidR="00E4305A">
        <w:rPr>
          <w:rFonts w:cs="Times New Roman"/>
          <w:szCs w:val="24"/>
        </w:rPr>
        <w:t xml:space="preserve">, </w:t>
      </w:r>
      <w:r w:rsidR="00A35164">
        <w:rPr>
          <w:rFonts w:cs="Times New Roman"/>
          <w:szCs w:val="24"/>
        </w:rPr>
        <w:t xml:space="preserve">nacionaliniuose teisės aktuose </w:t>
      </w:r>
      <w:r w:rsidR="0063459E">
        <w:rPr>
          <w:rFonts w:cs="Times New Roman"/>
          <w:szCs w:val="24"/>
        </w:rPr>
        <w:t xml:space="preserve">turi būti numatytos </w:t>
      </w:r>
      <w:r w:rsidR="00BF1926">
        <w:rPr>
          <w:rFonts w:cs="Times New Roman"/>
          <w:szCs w:val="24"/>
        </w:rPr>
        <w:t>priemonės ir veiksmai</w:t>
      </w:r>
      <w:r w:rsidR="009E424B">
        <w:rPr>
          <w:rFonts w:cs="Times New Roman"/>
          <w:szCs w:val="24"/>
        </w:rPr>
        <w:t>,</w:t>
      </w:r>
      <w:r w:rsidR="000B686E">
        <w:rPr>
          <w:rFonts w:cs="Times New Roman"/>
          <w:szCs w:val="24"/>
        </w:rPr>
        <w:t xml:space="preserve"> užtikrinan</w:t>
      </w:r>
      <w:r w:rsidR="00BF1926">
        <w:rPr>
          <w:rFonts w:cs="Times New Roman"/>
          <w:szCs w:val="24"/>
        </w:rPr>
        <w:t>ty</w:t>
      </w:r>
      <w:r w:rsidR="000B686E">
        <w:rPr>
          <w:rFonts w:cs="Times New Roman"/>
          <w:szCs w:val="24"/>
        </w:rPr>
        <w:t xml:space="preserve">s </w:t>
      </w:r>
      <w:r w:rsidR="00B9356D" w:rsidRPr="00C125F4">
        <w:rPr>
          <w:rFonts w:cs="Times New Roman"/>
          <w:szCs w:val="24"/>
        </w:rPr>
        <w:t>Tarptautinės energetikos agentūros</w:t>
      </w:r>
      <w:r w:rsidR="00B9356D">
        <w:rPr>
          <w:rFonts w:cs="Times New Roman"/>
          <w:szCs w:val="24"/>
        </w:rPr>
        <w:t xml:space="preserve"> </w:t>
      </w:r>
      <w:r w:rsidR="00014830">
        <w:rPr>
          <w:rFonts w:cs="Times New Roman"/>
          <w:szCs w:val="24"/>
        </w:rPr>
        <w:t>sprendimų</w:t>
      </w:r>
      <w:r w:rsidR="005B03DB">
        <w:rPr>
          <w:rFonts w:cs="Times New Roman"/>
          <w:szCs w:val="24"/>
        </w:rPr>
        <w:t xml:space="preserve">, </w:t>
      </w:r>
      <w:r w:rsidR="00BD75BB">
        <w:rPr>
          <w:rFonts w:cs="Times New Roman"/>
          <w:szCs w:val="24"/>
        </w:rPr>
        <w:t>reaguojant</w:t>
      </w:r>
      <w:r w:rsidR="005B03DB">
        <w:rPr>
          <w:rFonts w:cs="Times New Roman"/>
          <w:szCs w:val="24"/>
        </w:rPr>
        <w:t xml:space="preserve"> į pasaulinius naftos teikimo </w:t>
      </w:r>
      <w:r w:rsidR="00BD75BB">
        <w:rPr>
          <w:rFonts w:cs="Times New Roman"/>
          <w:szCs w:val="24"/>
        </w:rPr>
        <w:t xml:space="preserve">sutrikimus, įgyvendinimą. </w:t>
      </w:r>
      <w:r w:rsidR="00366D13">
        <w:rPr>
          <w:szCs w:val="24"/>
        </w:rPr>
        <w:t>L</w:t>
      </w:r>
      <w:r w:rsidR="00366D13" w:rsidRPr="00C361A8">
        <w:rPr>
          <w:szCs w:val="24"/>
        </w:rPr>
        <w:t xml:space="preserve">ietuvos </w:t>
      </w:r>
      <w:r w:rsidR="00366D13">
        <w:rPr>
          <w:szCs w:val="24"/>
        </w:rPr>
        <w:t>R</w:t>
      </w:r>
      <w:r w:rsidR="00366D13" w:rsidRPr="00C361A8">
        <w:rPr>
          <w:szCs w:val="24"/>
        </w:rPr>
        <w:t>espublikos</w:t>
      </w:r>
      <w:r w:rsidR="00366D13">
        <w:rPr>
          <w:szCs w:val="24"/>
        </w:rPr>
        <w:t xml:space="preserve"> </w:t>
      </w:r>
      <w:r w:rsidR="00366D13" w:rsidRPr="00C361A8">
        <w:rPr>
          <w:szCs w:val="24"/>
        </w:rPr>
        <w:t xml:space="preserve">naftos produktų ir naftos valstybės atsargų įstatymo </w:t>
      </w:r>
      <w:r w:rsidR="00366D13">
        <w:rPr>
          <w:szCs w:val="24"/>
        </w:rPr>
        <w:t>N</w:t>
      </w:r>
      <w:r w:rsidR="00366D13" w:rsidRPr="00C361A8">
        <w:rPr>
          <w:szCs w:val="24"/>
        </w:rPr>
        <w:t xml:space="preserve">r. </w:t>
      </w:r>
      <w:r w:rsidR="00366D13">
        <w:rPr>
          <w:szCs w:val="24"/>
        </w:rPr>
        <w:t>IX</w:t>
      </w:r>
      <w:r w:rsidR="00366D13" w:rsidRPr="00C361A8">
        <w:rPr>
          <w:szCs w:val="24"/>
        </w:rPr>
        <w:t>-986</w:t>
      </w:r>
      <w:r w:rsidR="00366D13">
        <w:rPr>
          <w:szCs w:val="24"/>
        </w:rPr>
        <w:t xml:space="preserve"> </w:t>
      </w:r>
      <w:r w:rsidR="00366D13" w:rsidRPr="00C361A8">
        <w:rPr>
          <w:szCs w:val="24"/>
        </w:rPr>
        <w:t xml:space="preserve">1, </w:t>
      </w:r>
      <w:r w:rsidR="00635DDC" w:rsidRPr="00755F5F">
        <w:rPr>
          <w:szCs w:val="24"/>
        </w:rPr>
        <w:t xml:space="preserve">2, </w:t>
      </w:r>
      <w:r w:rsidR="00366D13" w:rsidRPr="00C361A8">
        <w:rPr>
          <w:szCs w:val="24"/>
        </w:rPr>
        <w:t>15</w:t>
      </w:r>
      <w:r w:rsidR="00366D13" w:rsidRPr="00366D13">
        <w:rPr>
          <w:szCs w:val="24"/>
        </w:rPr>
        <w:t>, 17</w:t>
      </w:r>
      <w:r w:rsidR="00916F98">
        <w:rPr>
          <w:szCs w:val="24"/>
        </w:rPr>
        <w:t>, 18, 20</w:t>
      </w:r>
      <w:bookmarkStart w:id="1" w:name="_GoBack"/>
      <w:r w:rsidR="008645EC">
        <w:rPr>
          <w:szCs w:val="24"/>
        </w:rPr>
        <w:t>,</w:t>
      </w:r>
      <w:bookmarkEnd w:id="1"/>
      <w:r w:rsidR="00366D13" w:rsidRPr="00C361A8">
        <w:rPr>
          <w:szCs w:val="24"/>
        </w:rPr>
        <w:t xml:space="preserve"> 21 straipsnių </w:t>
      </w:r>
      <w:r w:rsidR="00B110B4">
        <w:rPr>
          <w:szCs w:val="24"/>
        </w:rPr>
        <w:t xml:space="preserve">ir priedo </w:t>
      </w:r>
      <w:r w:rsidR="00366D13" w:rsidRPr="00C361A8">
        <w:rPr>
          <w:szCs w:val="24"/>
        </w:rPr>
        <w:t>pakeitimo</w:t>
      </w:r>
      <w:r w:rsidR="00366D13">
        <w:rPr>
          <w:szCs w:val="24"/>
        </w:rPr>
        <w:t xml:space="preserve"> </w:t>
      </w:r>
      <w:r w:rsidR="00366D13" w:rsidRPr="00C361A8">
        <w:rPr>
          <w:szCs w:val="24"/>
        </w:rPr>
        <w:t>įstatym</w:t>
      </w:r>
      <w:r w:rsidR="00366D13">
        <w:rPr>
          <w:szCs w:val="24"/>
        </w:rPr>
        <w:t>o</w:t>
      </w:r>
      <w:r w:rsidR="00366D13">
        <w:rPr>
          <w:caps/>
          <w:szCs w:val="24"/>
        </w:rPr>
        <w:t xml:space="preserve"> </w:t>
      </w:r>
      <w:r w:rsidR="00366D13">
        <w:rPr>
          <w:rFonts w:cs="Times New Roman"/>
          <w:szCs w:val="24"/>
        </w:rPr>
        <w:t xml:space="preserve">projekte (toliau </w:t>
      </w:r>
      <w:r w:rsidR="00366D13" w:rsidRPr="00E60EDA">
        <w:rPr>
          <w:rFonts w:cs="Times New Roman"/>
          <w:szCs w:val="24"/>
        </w:rPr>
        <w:t>–</w:t>
      </w:r>
      <w:r w:rsidR="00366D13">
        <w:rPr>
          <w:rFonts w:cs="Times New Roman"/>
          <w:szCs w:val="24"/>
        </w:rPr>
        <w:t xml:space="preserve"> Įstatymo projektas)</w:t>
      </w:r>
      <w:r w:rsidR="00E67337">
        <w:rPr>
          <w:rFonts w:cs="Times New Roman"/>
          <w:szCs w:val="24"/>
        </w:rPr>
        <w:t xml:space="preserve"> </w:t>
      </w:r>
      <w:r w:rsidR="00FC5254">
        <w:rPr>
          <w:rFonts w:cs="Times New Roman"/>
          <w:szCs w:val="24"/>
        </w:rPr>
        <w:t>siūloma</w:t>
      </w:r>
      <w:r w:rsidR="005F1DDC">
        <w:rPr>
          <w:rFonts w:cs="Times New Roman"/>
          <w:szCs w:val="24"/>
        </w:rPr>
        <w:t xml:space="preserve"> leisti</w:t>
      </w:r>
      <w:r w:rsidR="007F034E">
        <w:rPr>
          <w:rFonts w:cs="Times New Roman"/>
          <w:szCs w:val="24"/>
        </w:rPr>
        <w:t xml:space="preserve"> panaudoti</w:t>
      </w:r>
      <w:r w:rsidR="00E67337">
        <w:rPr>
          <w:rFonts w:cs="Times New Roman"/>
          <w:szCs w:val="24"/>
        </w:rPr>
        <w:t xml:space="preserve"> </w:t>
      </w:r>
      <w:r w:rsidR="004F4029">
        <w:rPr>
          <w:rFonts w:cs="Times New Roman"/>
          <w:szCs w:val="24"/>
        </w:rPr>
        <w:t xml:space="preserve">naftos produktų ir naftos </w:t>
      </w:r>
      <w:r w:rsidR="00273E50">
        <w:rPr>
          <w:rFonts w:cs="Times New Roman"/>
          <w:szCs w:val="24"/>
        </w:rPr>
        <w:t>valstybės atsarg</w:t>
      </w:r>
      <w:r w:rsidR="004B6506">
        <w:rPr>
          <w:rFonts w:cs="Times New Roman"/>
          <w:szCs w:val="24"/>
        </w:rPr>
        <w:t>as</w:t>
      </w:r>
      <w:r w:rsidR="007A5A82">
        <w:rPr>
          <w:rFonts w:cs="Times New Roman"/>
          <w:szCs w:val="24"/>
        </w:rPr>
        <w:t>, kai</w:t>
      </w:r>
      <w:r w:rsidR="00273E50">
        <w:rPr>
          <w:rFonts w:cs="Times New Roman"/>
          <w:szCs w:val="24"/>
        </w:rPr>
        <w:t xml:space="preserve"> </w:t>
      </w:r>
      <w:r w:rsidR="007A5A82">
        <w:rPr>
          <w:rFonts w:cs="Times New Roman"/>
          <w:szCs w:val="24"/>
        </w:rPr>
        <w:t>yra vykdomi tarptautiniai įsipareigojimai</w:t>
      </w:r>
      <w:r w:rsidR="00755F5F">
        <w:rPr>
          <w:rFonts w:cs="Times New Roman"/>
          <w:szCs w:val="24"/>
        </w:rPr>
        <w:t>,</w:t>
      </w:r>
      <w:r w:rsidR="00AB5AB3">
        <w:rPr>
          <w:rFonts w:cs="Times New Roman"/>
          <w:szCs w:val="24"/>
        </w:rPr>
        <w:t xml:space="preserve"> </w:t>
      </w:r>
      <w:r w:rsidR="00755F5F">
        <w:rPr>
          <w:rFonts w:cs="Times New Roman"/>
          <w:szCs w:val="24"/>
        </w:rPr>
        <w:t>t</w:t>
      </w:r>
      <w:r w:rsidR="005C7412">
        <w:rPr>
          <w:rFonts w:cs="Times New Roman"/>
          <w:szCs w:val="24"/>
        </w:rPr>
        <w:t>. y.</w:t>
      </w:r>
      <w:r w:rsidR="00D441DE">
        <w:rPr>
          <w:rFonts w:cs="Times New Roman"/>
          <w:szCs w:val="24"/>
        </w:rPr>
        <w:t xml:space="preserve"> </w:t>
      </w:r>
      <w:r w:rsidR="00C5012A">
        <w:rPr>
          <w:rFonts w:cs="Times New Roman"/>
          <w:szCs w:val="24"/>
        </w:rPr>
        <w:t>Lietuvos Respublikos Vyriausyb</w:t>
      </w:r>
      <w:r w:rsidR="005F5E9B">
        <w:rPr>
          <w:rFonts w:cs="Times New Roman"/>
          <w:szCs w:val="24"/>
        </w:rPr>
        <w:t xml:space="preserve">ei </w:t>
      </w:r>
      <w:r w:rsidR="00C5012A">
        <w:rPr>
          <w:rFonts w:cs="Times New Roman"/>
          <w:szCs w:val="24"/>
        </w:rPr>
        <w:t>ar jos įgaliota</w:t>
      </w:r>
      <w:r w:rsidR="005F5E9B">
        <w:rPr>
          <w:rFonts w:cs="Times New Roman"/>
          <w:szCs w:val="24"/>
        </w:rPr>
        <w:t>i</w:t>
      </w:r>
      <w:r w:rsidR="00C5012A">
        <w:rPr>
          <w:rFonts w:cs="Times New Roman"/>
          <w:szCs w:val="24"/>
        </w:rPr>
        <w:t xml:space="preserve"> institucija</w:t>
      </w:r>
      <w:r w:rsidR="009F2BA8">
        <w:rPr>
          <w:rFonts w:cs="Times New Roman"/>
          <w:szCs w:val="24"/>
        </w:rPr>
        <w:t>i</w:t>
      </w:r>
      <w:r w:rsidR="005F5E9B">
        <w:rPr>
          <w:rFonts w:cs="Times New Roman"/>
          <w:szCs w:val="24"/>
        </w:rPr>
        <w:t xml:space="preserve"> numatyta teisė </w:t>
      </w:r>
      <w:r w:rsidR="00755F5F">
        <w:rPr>
          <w:rFonts w:cs="Times New Roman"/>
          <w:szCs w:val="24"/>
        </w:rPr>
        <w:t xml:space="preserve">priimti sprendimą dėl atsargų </w:t>
      </w:r>
      <w:r w:rsidR="00D75173">
        <w:rPr>
          <w:rFonts w:cs="Times New Roman"/>
          <w:szCs w:val="24"/>
        </w:rPr>
        <w:t>panaudo</w:t>
      </w:r>
      <w:r w:rsidR="00755F5F">
        <w:rPr>
          <w:rFonts w:cs="Times New Roman"/>
          <w:szCs w:val="24"/>
        </w:rPr>
        <w:t>jimo</w:t>
      </w:r>
      <w:r w:rsidR="006F6704">
        <w:rPr>
          <w:rFonts w:cs="Times New Roman"/>
          <w:szCs w:val="24"/>
        </w:rPr>
        <w:t xml:space="preserve">, dalyvaujant kolektyviniuose </w:t>
      </w:r>
      <w:r w:rsidR="00CD0575" w:rsidRPr="00C125F4">
        <w:rPr>
          <w:rFonts w:cs="Times New Roman"/>
          <w:szCs w:val="24"/>
        </w:rPr>
        <w:t>Tarptautinės energetikos agentūros</w:t>
      </w:r>
      <w:r w:rsidR="00CD0575">
        <w:rPr>
          <w:rFonts w:cs="Times New Roman"/>
          <w:szCs w:val="24"/>
        </w:rPr>
        <w:t xml:space="preserve"> veiksmuose. </w:t>
      </w:r>
    </w:p>
    <w:p w14:paraId="00A0C897" w14:textId="6FD45EEF" w:rsidR="00F434AF" w:rsidRPr="00777DFB" w:rsidRDefault="006C1C3F" w:rsidP="00BA5C37">
      <w:pPr>
        <w:spacing w:after="0" w:line="252" w:lineRule="auto"/>
        <w:ind w:firstLine="709"/>
        <w:jc w:val="both"/>
        <w:rPr>
          <w:rFonts w:cs="Times New Roman"/>
          <w:szCs w:val="24"/>
          <w:lang w:val="en-US"/>
        </w:rPr>
      </w:pPr>
      <w:r>
        <w:rPr>
          <w:rFonts w:cs="Times New Roman"/>
          <w:szCs w:val="24"/>
        </w:rPr>
        <w:t xml:space="preserve">Vienas iš </w:t>
      </w:r>
      <w:r w:rsidR="003205BC" w:rsidRPr="00C125F4">
        <w:rPr>
          <w:rFonts w:cs="Times New Roman"/>
          <w:szCs w:val="24"/>
        </w:rPr>
        <w:t xml:space="preserve">Lietuvos įstojimo į Tarptautinę energetikos agentūrą </w:t>
      </w:r>
      <w:r w:rsidR="00271B94">
        <w:rPr>
          <w:rFonts w:cs="Times New Roman"/>
          <w:szCs w:val="24"/>
        </w:rPr>
        <w:t>elementų</w:t>
      </w:r>
      <w:r w:rsidR="00084D52" w:rsidRPr="00C125F4">
        <w:rPr>
          <w:rFonts w:cs="Times New Roman"/>
          <w:szCs w:val="24"/>
        </w:rPr>
        <w:t xml:space="preserve"> </w:t>
      </w:r>
      <w:r w:rsidR="00271B94">
        <w:rPr>
          <w:rFonts w:cs="Times New Roman"/>
          <w:szCs w:val="24"/>
        </w:rPr>
        <w:t xml:space="preserve">yra </w:t>
      </w:r>
      <w:r w:rsidR="003205BC" w:rsidRPr="00C125F4">
        <w:rPr>
          <w:rFonts w:cs="Times New Roman"/>
          <w:szCs w:val="24"/>
        </w:rPr>
        <w:t>stojimo peržiūros procesas</w:t>
      </w:r>
      <w:r w:rsidR="00CA2A65">
        <w:rPr>
          <w:rFonts w:cs="Times New Roman"/>
          <w:szCs w:val="24"/>
        </w:rPr>
        <w:t xml:space="preserve">. </w:t>
      </w:r>
      <w:r w:rsidR="00BE34A4">
        <w:rPr>
          <w:rFonts w:cs="Times New Roman"/>
          <w:szCs w:val="24"/>
        </w:rPr>
        <w:t xml:space="preserve">Lietuvai </w:t>
      </w:r>
      <w:r w:rsidR="00D33C1C">
        <w:rPr>
          <w:rFonts w:cs="Times New Roman"/>
          <w:szCs w:val="24"/>
        </w:rPr>
        <w:t xml:space="preserve">pateiktas Tarptautinės energetikos agentūros </w:t>
      </w:r>
      <w:r w:rsidR="00BE34A4">
        <w:rPr>
          <w:rFonts w:cs="Times New Roman"/>
          <w:szCs w:val="24"/>
        </w:rPr>
        <w:t xml:space="preserve">parengtas </w:t>
      </w:r>
      <w:r w:rsidR="00A77EE0">
        <w:rPr>
          <w:rFonts w:cs="Times New Roman"/>
          <w:szCs w:val="24"/>
        </w:rPr>
        <w:t xml:space="preserve">įstojimo planas, </w:t>
      </w:r>
      <w:r w:rsidR="0053642F">
        <w:rPr>
          <w:rFonts w:cs="Times New Roman"/>
          <w:szCs w:val="24"/>
        </w:rPr>
        <w:t>be kita ko</w:t>
      </w:r>
      <w:r w:rsidR="00F434AF">
        <w:rPr>
          <w:rFonts w:cs="Times New Roman"/>
          <w:szCs w:val="24"/>
        </w:rPr>
        <w:t>,</w:t>
      </w:r>
      <w:r w:rsidR="0053642F">
        <w:rPr>
          <w:rFonts w:cs="Times New Roman"/>
          <w:szCs w:val="24"/>
        </w:rPr>
        <w:t xml:space="preserve"> </w:t>
      </w:r>
      <w:r w:rsidR="000F7B74">
        <w:rPr>
          <w:rFonts w:cs="Times New Roman"/>
          <w:szCs w:val="24"/>
        </w:rPr>
        <w:t>nurodantis</w:t>
      </w:r>
      <w:r w:rsidR="00A77EE0">
        <w:rPr>
          <w:rFonts w:cs="Times New Roman"/>
          <w:szCs w:val="24"/>
        </w:rPr>
        <w:t xml:space="preserve"> </w:t>
      </w:r>
      <w:r w:rsidR="00C24619">
        <w:rPr>
          <w:rFonts w:cs="Times New Roman"/>
          <w:szCs w:val="24"/>
        </w:rPr>
        <w:t>nacionalinių teisės aktų keitimo terminus</w:t>
      </w:r>
      <w:r w:rsidR="00267D2F">
        <w:rPr>
          <w:rFonts w:cs="Times New Roman"/>
          <w:szCs w:val="24"/>
        </w:rPr>
        <w:t>.</w:t>
      </w:r>
      <w:r w:rsidR="00170EED">
        <w:rPr>
          <w:rFonts w:cs="Times New Roman"/>
          <w:szCs w:val="24"/>
        </w:rPr>
        <w:t xml:space="preserve"> Po </w:t>
      </w:r>
      <w:r w:rsidR="008B5824">
        <w:rPr>
          <w:rFonts w:cs="Times New Roman"/>
          <w:szCs w:val="24"/>
        </w:rPr>
        <w:t xml:space="preserve">šių </w:t>
      </w:r>
      <w:r w:rsidR="009D7755">
        <w:rPr>
          <w:rFonts w:cs="Times New Roman"/>
          <w:szCs w:val="24"/>
        </w:rPr>
        <w:t>veiksmų</w:t>
      </w:r>
      <w:r w:rsidR="008B5824">
        <w:rPr>
          <w:rFonts w:cs="Times New Roman"/>
          <w:szCs w:val="24"/>
        </w:rPr>
        <w:t xml:space="preserve"> atlikimo</w:t>
      </w:r>
      <w:r w:rsidR="00664521">
        <w:rPr>
          <w:rFonts w:cs="Times New Roman"/>
          <w:szCs w:val="24"/>
        </w:rPr>
        <w:t>,</w:t>
      </w:r>
      <w:r w:rsidR="008325AF">
        <w:rPr>
          <w:rFonts w:cs="Times New Roman"/>
          <w:szCs w:val="24"/>
        </w:rPr>
        <w:t xml:space="preserve"> </w:t>
      </w:r>
      <w:r w:rsidR="00450A5E">
        <w:rPr>
          <w:rFonts w:cs="Times New Roman"/>
          <w:szCs w:val="24"/>
        </w:rPr>
        <w:t>Tarptautinės energetikos agentūros vizito Lietuvoje metu</w:t>
      </w:r>
      <w:r w:rsidR="00C00082">
        <w:rPr>
          <w:rFonts w:cs="Times New Roman"/>
          <w:szCs w:val="24"/>
        </w:rPr>
        <w:t xml:space="preserve"> </w:t>
      </w:r>
      <w:r w:rsidR="008B5824">
        <w:rPr>
          <w:rFonts w:cs="Times New Roman"/>
          <w:szCs w:val="24"/>
        </w:rPr>
        <w:t xml:space="preserve">numatoma </w:t>
      </w:r>
      <w:r w:rsidR="00F434AF">
        <w:rPr>
          <w:rFonts w:cs="Times New Roman"/>
          <w:szCs w:val="24"/>
        </w:rPr>
        <w:t xml:space="preserve">pateikti </w:t>
      </w:r>
      <w:r w:rsidR="00C00082">
        <w:rPr>
          <w:rFonts w:cs="Times New Roman"/>
          <w:szCs w:val="24"/>
        </w:rPr>
        <w:t>galutin</w:t>
      </w:r>
      <w:r w:rsidR="009A49D1">
        <w:rPr>
          <w:rFonts w:cs="Times New Roman"/>
          <w:szCs w:val="24"/>
        </w:rPr>
        <w:t xml:space="preserve">ę nuomonę, ar Lietuva yra pasirengusi </w:t>
      </w:r>
      <w:r w:rsidR="005B3572">
        <w:rPr>
          <w:rFonts w:cs="Times New Roman"/>
          <w:szCs w:val="24"/>
        </w:rPr>
        <w:t xml:space="preserve">tapti organizacijos nare. </w:t>
      </w:r>
      <w:r w:rsidR="00F94A6F">
        <w:rPr>
          <w:rFonts w:cs="Times New Roman"/>
          <w:szCs w:val="24"/>
        </w:rPr>
        <w:t xml:space="preserve">Įstojimo į </w:t>
      </w:r>
      <w:r w:rsidR="00F94A6F" w:rsidRPr="00C125F4">
        <w:rPr>
          <w:rFonts w:cs="Times New Roman"/>
          <w:szCs w:val="24"/>
        </w:rPr>
        <w:t>Tarptautinę energetikos agentūrą</w:t>
      </w:r>
      <w:r w:rsidR="00F94A6F">
        <w:rPr>
          <w:rFonts w:cs="Times New Roman"/>
          <w:szCs w:val="24"/>
        </w:rPr>
        <w:t xml:space="preserve"> plane numatyta</w:t>
      </w:r>
      <w:r w:rsidR="005670F2">
        <w:rPr>
          <w:rFonts w:cs="Times New Roman"/>
          <w:szCs w:val="24"/>
        </w:rPr>
        <w:t xml:space="preserve"> </w:t>
      </w:r>
      <w:r w:rsidR="00ED602E">
        <w:rPr>
          <w:rFonts w:cs="Times New Roman"/>
          <w:szCs w:val="24"/>
        </w:rPr>
        <w:t xml:space="preserve">Naftos produktų ir naftos valstybės atsargų </w:t>
      </w:r>
      <w:r w:rsidR="00F94A6F">
        <w:rPr>
          <w:rFonts w:cs="Times New Roman"/>
          <w:szCs w:val="24"/>
        </w:rPr>
        <w:t xml:space="preserve">įstatymo </w:t>
      </w:r>
      <w:r w:rsidR="00605257">
        <w:rPr>
          <w:rFonts w:cs="Times New Roman"/>
          <w:szCs w:val="24"/>
        </w:rPr>
        <w:t>pakeitim</w:t>
      </w:r>
      <w:r w:rsidR="006B62A5">
        <w:rPr>
          <w:rFonts w:cs="Times New Roman"/>
          <w:szCs w:val="24"/>
        </w:rPr>
        <w:t>us</w:t>
      </w:r>
      <w:r w:rsidR="00605257">
        <w:rPr>
          <w:rFonts w:cs="Times New Roman"/>
          <w:szCs w:val="24"/>
        </w:rPr>
        <w:t xml:space="preserve"> priimti Seimo pavasario sesijoje. </w:t>
      </w:r>
      <w:r w:rsidR="00F631A4">
        <w:rPr>
          <w:rFonts w:cs="Times New Roman"/>
          <w:szCs w:val="24"/>
        </w:rPr>
        <w:t>Dėl šios priežasties</w:t>
      </w:r>
      <w:r w:rsidR="00A668FD">
        <w:rPr>
          <w:rFonts w:cs="Times New Roman"/>
          <w:szCs w:val="24"/>
        </w:rPr>
        <w:t>, siekiant</w:t>
      </w:r>
      <w:r w:rsidR="00E90B3F">
        <w:rPr>
          <w:rFonts w:cs="Times New Roman"/>
          <w:szCs w:val="24"/>
        </w:rPr>
        <w:t xml:space="preserve"> stojimo procesus atlikti </w:t>
      </w:r>
      <w:r w:rsidR="00D50F95">
        <w:rPr>
          <w:rFonts w:cs="Times New Roman"/>
          <w:szCs w:val="24"/>
        </w:rPr>
        <w:t xml:space="preserve">Tarptautinės energetikos agentūros nustatytais terminais, </w:t>
      </w:r>
      <w:r w:rsidR="00F631A4">
        <w:rPr>
          <w:rFonts w:cs="Times New Roman"/>
          <w:szCs w:val="24"/>
        </w:rPr>
        <w:t xml:space="preserve">Įstatymo projektas teikiamas </w:t>
      </w:r>
      <w:r w:rsidR="001E3DA0">
        <w:rPr>
          <w:rFonts w:cs="Times New Roman"/>
          <w:szCs w:val="24"/>
        </w:rPr>
        <w:t xml:space="preserve">anksčiau nei </w:t>
      </w:r>
      <w:r w:rsidR="00DE647C" w:rsidRPr="00776F60">
        <w:rPr>
          <w:rFonts w:cs="Times New Roman"/>
          <w:szCs w:val="24"/>
        </w:rPr>
        <w:t>Susitarimo dėl tarptautinės energetikos programos</w:t>
      </w:r>
      <w:r w:rsidR="00E51FAD">
        <w:rPr>
          <w:rFonts w:cs="Times New Roman"/>
          <w:szCs w:val="24"/>
        </w:rPr>
        <w:t xml:space="preserve"> Seime ratifikavimo </w:t>
      </w:r>
      <w:r w:rsidR="00A668FD">
        <w:rPr>
          <w:rFonts w:cs="Times New Roman"/>
          <w:szCs w:val="24"/>
        </w:rPr>
        <w:t>į</w:t>
      </w:r>
      <w:r w:rsidR="00E51FAD">
        <w:rPr>
          <w:rFonts w:cs="Times New Roman"/>
          <w:szCs w:val="24"/>
        </w:rPr>
        <w:t>statym</w:t>
      </w:r>
      <w:r w:rsidR="001E3DA0">
        <w:rPr>
          <w:rFonts w:cs="Times New Roman"/>
          <w:szCs w:val="24"/>
        </w:rPr>
        <w:t>as</w:t>
      </w:r>
      <w:r w:rsidR="00D50F95">
        <w:rPr>
          <w:rFonts w:cs="Times New Roman"/>
          <w:szCs w:val="24"/>
        </w:rPr>
        <w:t xml:space="preserve">. </w:t>
      </w:r>
    </w:p>
    <w:p w14:paraId="00158C07" w14:textId="77777777" w:rsidR="00AF726D" w:rsidRPr="00E60EDA" w:rsidRDefault="00AF726D" w:rsidP="008C1323">
      <w:pPr>
        <w:spacing w:after="0" w:line="252" w:lineRule="auto"/>
        <w:ind w:firstLine="709"/>
        <w:jc w:val="both"/>
        <w:rPr>
          <w:rFonts w:cs="Times New Roman"/>
          <w:b/>
          <w:szCs w:val="24"/>
        </w:rPr>
      </w:pPr>
      <w:r w:rsidRPr="00E60EDA">
        <w:rPr>
          <w:rFonts w:cs="Times New Roman"/>
          <w:b/>
          <w:szCs w:val="24"/>
        </w:rPr>
        <w:t>2. Įstatymo projekto iniciatoriai (institucija, asmenys ar piliečių įgalioti atstovai) ir rengėjai.</w:t>
      </w:r>
    </w:p>
    <w:p w14:paraId="55A9AB74" w14:textId="61EE7982" w:rsidR="00AF726D" w:rsidRPr="00E60EDA" w:rsidRDefault="00AF726D" w:rsidP="008C1323">
      <w:pPr>
        <w:spacing w:after="0" w:line="252" w:lineRule="auto"/>
        <w:ind w:firstLine="709"/>
        <w:jc w:val="both"/>
        <w:rPr>
          <w:rFonts w:cs="Times New Roman"/>
          <w:szCs w:val="24"/>
        </w:rPr>
      </w:pPr>
      <w:r w:rsidRPr="00E60EDA">
        <w:rPr>
          <w:rFonts w:cs="Times New Roman"/>
          <w:szCs w:val="24"/>
        </w:rPr>
        <w:t>Įstatym</w:t>
      </w:r>
      <w:r>
        <w:rPr>
          <w:rFonts w:cs="Times New Roman"/>
          <w:szCs w:val="24"/>
        </w:rPr>
        <w:t>o</w:t>
      </w:r>
      <w:r w:rsidRPr="00E60EDA">
        <w:rPr>
          <w:rFonts w:cs="Times New Roman"/>
          <w:szCs w:val="24"/>
        </w:rPr>
        <w:t xml:space="preserve"> projekt</w:t>
      </w:r>
      <w:r>
        <w:rPr>
          <w:rFonts w:cs="Times New Roman"/>
          <w:szCs w:val="24"/>
        </w:rPr>
        <w:t>o</w:t>
      </w:r>
      <w:r w:rsidRPr="00E60EDA">
        <w:rPr>
          <w:rFonts w:cs="Times New Roman"/>
          <w:szCs w:val="24"/>
        </w:rPr>
        <w:t xml:space="preserve"> iniciator</w:t>
      </w:r>
      <w:r>
        <w:rPr>
          <w:rFonts w:cs="Times New Roman"/>
          <w:szCs w:val="24"/>
        </w:rPr>
        <w:t>ė</w:t>
      </w:r>
      <w:r w:rsidRPr="00E60EDA">
        <w:rPr>
          <w:rFonts w:cs="Times New Roman"/>
          <w:szCs w:val="24"/>
        </w:rPr>
        <w:t xml:space="preserve"> – </w:t>
      </w:r>
      <w:r>
        <w:rPr>
          <w:rFonts w:cs="Times New Roman"/>
          <w:szCs w:val="24"/>
        </w:rPr>
        <w:t>Lietuvos Respublikos e</w:t>
      </w:r>
      <w:r w:rsidRPr="00E60EDA">
        <w:rPr>
          <w:rFonts w:cs="Times New Roman"/>
          <w:szCs w:val="24"/>
        </w:rPr>
        <w:t>nergetikos ministerija</w:t>
      </w:r>
      <w:r w:rsidR="00305786">
        <w:rPr>
          <w:rFonts w:cs="Times New Roman"/>
          <w:szCs w:val="24"/>
        </w:rPr>
        <w:t xml:space="preserve">. </w:t>
      </w:r>
      <w:r w:rsidRPr="00E60EDA">
        <w:rPr>
          <w:rFonts w:cs="Times New Roman"/>
          <w:szCs w:val="24"/>
        </w:rPr>
        <w:t>Įstatym</w:t>
      </w:r>
      <w:r>
        <w:rPr>
          <w:rFonts w:cs="Times New Roman"/>
          <w:szCs w:val="24"/>
        </w:rPr>
        <w:t>o</w:t>
      </w:r>
      <w:r w:rsidRPr="00E60EDA">
        <w:rPr>
          <w:rFonts w:cs="Times New Roman"/>
          <w:szCs w:val="24"/>
        </w:rPr>
        <w:t xml:space="preserve"> projekt</w:t>
      </w:r>
      <w:r>
        <w:rPr>
          <w:rFonts w:cs="Times New Roman"/>
          <w:szCs w:val="24"/>
        </w:rPr>
        <w:t>ą</w:t>
      </w:r>
      <w:r w:rsidRPr="00E60EDA">
        <w:rPr>
          <w:rFonts w:cs="Times New Roman"/>
          <w:szCs w:val="24"/>
        </w:rPr>
        <w:t xml:space="preserve"> parengė Energetikos ministerijos </w:t>
      </w:r>
      <w:r w:rsidR="00305786">
        <w:rPr>
          <w:rFonts w:cs="Times New Roman"/>
          <w:szCs w:val="24"/>
        </w:rPr>
        <w:t>Energetinio saugumo grupė</w:t>
      </w:r>
      <w:r w:rsidR="00237AF2">
        <w:rPr>
          <w:rFonts w:cs="Times New Roman"/>
          <w:szCs w:val="24"/>
        </w:rPr>
        <w:t xml:space="preserve"> </w:t>
      </w:r>
      <w:r w:rsidR="00237AF2" w:rsidRPr="00237AF2">
        <w:rPr>
          <w:rFonts w:cs="Times New Roman"/>
          <w:szCs w:val="24"/>
        </w:rPr>
        <w:t xml:space="preserve">(grupės vadovas Dainius Bražiūnas, tel. (8 5) 203 4471, el. p. </w:t>
      </w:r>
      <w:proofErr w:type="spellStart"/>
      <w:r w:rsidR="00237AF2" w:rsidRPr="00237AF2">
        <w:rPr>
          <w:rFonts w:cs="Times New Roman"/>
          <w:szCs w:val="24"/>
        </w:rPr>
        <w:t>dainius.braziunas@enmin.lt</w:t>
      </w:r>
      <w:proofErr w:type="spellEnd"/>
      <w:r w:rsidR="00237AF2" w:rsidRPr="00237AF2">
        <w:rPr>
          <w:rFonts w:cs="Times New Roman"/>
          <w:szCs w:val="24"/>
        </w:rPr>
        <w:t xml:space="preserve">, vyr. specialistė Lina Švėgždaitė, tel. (8 5) 203 4471, </w:t>
      </w:r>
      <w:proofErr w:type="spellStart"/>
      <w:r w:rsidR="00237AF2" w:rsidRPr="00237AF2">
        <w:rPr>
          <w:rFonts w:cs="Times New Roman"/>
          <w:szCs w:val="24"/>
        </w:rPr>
        <w:t>papild</w:t>
      </w:r>
      <w:proofErr w:type="spellEnd"/>
      <w:r w:rsidR="00237AF2" w:rsidRPr="00237AF2">
        <w:rPr>
          <w:rFonts w:cs="Times New Roman"/>
          <w:szCs w:val="24"/>
        </w:rPr>
        <w:t xml:space="preserve">. 4, el. p. </w:t>
      </w:r>
      <w:proofErr w:type="spellStart"/>
      <w:r w:rsidR="00237AF2" w:rsidRPr="00237AF2">
        <w:rPr>
          <w:rFonts w:cs="Times New Roman"/>
          <w:szCs w:val="24"/>
        </w:rPr>
        <w:t>lina.svegzdaite@enmin.lt</w:t>
      </w:r>
      <w:proofErr w:type="spellEnd"/>
      <w:r w:rsidR="00237AF2" w:rsidRPr="00237AF2">
        <w:rPr>
          <w:rFonts w:cs="Times New Roman"/>
          <w:szCs w:val="24"/>
        </w:rPr>
        <w:t>)</w:t>
      </w:r>
      <w:r w:rsidRPr="00E60EDA">
        <w:rPr>
          <w:rFonts w:cs="Times New Roman"/>
          <w:szCs w:val="24"/>
        </w:rPr>
        <w:t>.</w:t>
      </w:r>
    </w:p>
    <w:p w14:paraId="692362D9" w14:textId="77777777" w:rsidR="00AF726D" w:rsidRPr="00390854" w:rsidRDefault="00AF726D" w:rsidP="008C1323">
      <w:pPr>
        <w:spacing w:after="0" w:line="252" w:lineRule="auto"/>
        <w:ind w:firstLine="709"/>
        <w:jc w:val="both"/>
        <w:rPr>
          <w:rFonts w:cs="Times New Roman"/>
          <w:szCs w:val="24"/>
        </w:rPr>
      </w:pPr>
    </w:p>
    <w:p w14:paraId="0D9400EB" w14:textId="77777777" w:rsidR="00AF726D" w:rsidRPr="00E60EDA" w:rsidRDefault="00AF726D" w:rsidP="008C1323">
      <w:pPr>
        <w:spacing w:after="0" w:line="252" w:lineRule="auto"/>
        <w:ind w:firstLine="709"/>
        <w:jc w:val="both"/>
        <w:rPr>
          <w:rFonts w:cs="Times New Roman"/>
          <w:b/>
          <w:szCs w:val="24"/>
        </w:rPr>
      </w:pPr>
      <w:r w:rsidRPr="00E60EDA">
        <w:rPr>
          <w:rFonts w:cs="Times New Roman"/>
          <w:b/>
          <w:szCs w:val="24"/>
        </w:rPr>
        <w:t>3. Kaip šiuo metu yra reguliuojami įstatymo projekte aptarti teisiniai santykiai.</w:t>
      </w:r>
    </w:p>
    <w:p w14:paraId="3A2FDDA4" w14:textId="3EFE1FCF" w:rsidR="00EB26CC" w:rsidRDefault="00287B34" w:rsidP="008C1323">
      <w:pPr>
        <w:spacing w:after="0" w:line="252" w:lineRule="auto"/>
        <w:ind w:firstLine="709"/>
        <w:jc w:val="both"/>
        <w:rPr>
          <w:rFonts w:cs="Times New Roman"/>
          <w:szCs w:val="24"/>
        </w:rPr>
      </w:pPr>
      <w:r>
        <w:rPr>
          <w:rFonts w:cs="Times New Roman"/>
          <w:szCs w:val="24"/>
        </w:rPr>
        <w:t>Naftos produktų ir naftos valstybės atsargų įstatym</w:t>
      </w:r>
      <w:r w:rsidR="00484B97">
        <w:rPr>
          <w:rFonts w:cs="Times New Roman"/>
          <w:szCs w:val="24"/>
        </w:rPr>
        <w:t>e</w:t>
      </w:r>
      <w:r w:rsidR="00A807F8">
        <w:rPr>
          <w:rFonts w:cs="Times New Roman"/>
          <w:szCs w:val="24"/>
        </w:rPr>
        <w:t xml:space="preserve"> </w:t>
      </w:r>
      <w:r w:rsidR="00EE3247">
        <w:rPr>
          <w:rFonts w:cs="Times New Roman"/>
          <w:szCs w:val="24"/>
        </w:rPr>
        <w:t xml:space="preserve">(toliau – Įstatymas) </w:t>
      </w:r>
      <w:r w:rsidR="00A807F8">
        <w:rPr>
          <w:rFonts w:cs="Times New Roman"/>
          <w:szCs w:val="24"/>
        </w:rPr>
        <w:t>yra</w:t>
      </w:r>
      <w:r w:rsidR="00E72DB0">
        <w:rPr>
          <w:rFonts w:cs="Times New Roman"/>
          <w:szCs w:val="24"/>
        </w:rPr>
        <w:t xml:space="preserve"> perkeltos pagrindinės </w:t>
      </w:r>
      <w:r w:rsidR="00A807F8">
        <w:rPr>
          <w:rFonts w:cs="Times New Roman"/>
          <w:szCs w:val="24"/>
        </w:rPr>
        <w:t>2009 m. rugsėjo 14 d. Tarybos direktyvos 2009/119/EB, kuria valstybės narės įpareigojamos išlaikyti privalomąsias žalios naftos ir (arba) naftos produktų atsargas</w:t>
      </w:r>
      <w:r w:rsidR="0034337B">
        <w:rPr>
          <w:rFonts w:cs="Times New Roman"/>
          <w:szCs w:val="24"/>
        </w:rPr>
        <w:t>,</w:t>
      </w:r>
      <w:r w:rsidR="00A807F8">
        <w:rPr>
          <w:rFonts w:cs="Times New Roman"/>
          <w:szCs w:val="24"/>
        </w:rPr>
        <w:t xml:space="preserve"> </w:t>
      </w:r>
      <w:r w:rsidR="00E72DB0">
        <w:rPr>
          <w:rFonts w:cs="Times New Roman"/>
          <w:szCs w:val="24"/>
        </w:rPr>
        <w:t>nuostatos</w:t>
      </w:r>
      <w:r w:rsidR="00246273">
        <w:rPr>
          <w:rFonts w:cs="Times New Roman"/>
          <w:szCs w:val="24"/>
        </w:rPr>
        <w:t>,</w:t>
      </w:r>
      <w:r w:rsidR="00AE7FF0">
        <w:rPr>
          <w:rFonts w:cs="Times New Roman"/>
          <w:szCs w:val="24"/>
        </w:rPr>
        <w:t xml:space="preserve"> </w:t>
      </w:r>
      <w:r w:rsidR="00F61BD8">
        <w:rPr>
          <w:rFonts w:cs="Times New Roman"/>
          <w:szCs w:val="24"/>
        </w:rPr>
        <w:t>įpareigojančios</w:t>
      </w:r>
      <w:r w:rsidR="00AE7FF0">
        <w:rPr>
          <w:rFonts w:cs="Times New Roman"/>
          <w:szCs w:val="24"/>
        </w:rPr>
        <w:t xml:space="preserve"> </w:t>
      </w:r>
      <w:r w:rsidR="00A035FE">
        <w:rPr>
          <w:rFonts w:cs="Times New Roman"/>
          <w:szCs w:val="24"/>
        </w:rPr>
        <w:t>valstyb</w:t>
      </w:r>
      <w:r w:rsidR="0006438C">
        <w:rPr>
          <w:rFonts w:cs="Times New Roman"/>
          <w:szCs w:val="24"/>
        </w:rPr>
        <w:t>ę</w:t>
      </w:r>
      <w:r w:rsidR="00A035FE">
        <w:rPr>
          <w:rFonts w:cs="Times New Roman"/>
          <w:szCs w:val="24"/>
        </w:rPr>
        <w:t xml:space="preserve"> nar</w:t>
      </w:r>
      <w:r w:rsidR="0006438C">
        <w:rPr>
          <w:rFonts w:cs="Times New Roman"/>
          <w:szCs w:val="24"/>
        </w:rPr>
        <w:t>ę</w:t>
      </w:r>
      <w:r w:rsidR="00AE7FF0">
        <w:rPr>
          <w:rFonts w:cs="Times New Roman"/>
          <w:szCs w:val="24"/>
        </w:rPr>
        <w:t xml:space="preserve"> </w:t>
      </w:r>
      <w:r w:rsidR="00A035FE">
        <w:rPr>
          <w:rFonts w:cs="Times New Roman"/>
          <w:szCs w:val="24"/>
        </w:rPr>
        <w:t>su</w:t>
      </w:r>
      <w:r w:rsidR="00AE7FF0">
        <w:rPr>
          <w:rFonts w:cs="Times New Roman"/>
          <w:szCs w:val="24"/>
        </w:rPr>
        <w:t>kaup</w:t>
      </w:r>
      <w:r w:rsidR="00A035FE">
        <w:rPr>
          <w:rFonts w:cs="Times New Roman"/>
          <w:szCs w:val="24"/>
        </w:rPr>
        <w:t>ti</w:t>
      </w:r>
      <w:r w:rsidR="00AE7FF0">
        <w:rPr>
          <w:rFonts w:cs="Times New Roman"/>
          <w:szCs w:val="24"/>
        </w:rPr>
        <w:t xml:space="preserve"> </w:t>
      </w:r>
      <w:r w:rsidR="00C65CFB">
        <w:rPr>
          <w:rFonts w:cs="Times New Roman"/>
          <w:szCs w:val="24"/>
        </w:rPr>
        <w:t>t</w:t>
      </w:r>
      <w:r w:rsidR="00282AA4">
        <w:rPr>
          <w:rFonts w:cs="Times New Roman"/>
          <w:szCs w:val="24"/>
        </w:rPr>
        <w:t>o</w:t>
      </w:r>
      <w:r w:rsidR="00C65CFB">
        <w:rPr>
          <w:rFonts w:cs="Times New Roman"/>
          <w:szCs w:val="24"/>
        </w:rPr>
        <w:t>k</w:t>
      </w:r>
      <w:r w:rsidR="00A035FE">
        <w:rPr>
          <w:rFonts w:cs="Times New Roman"/>
          <w:szCs w:val="24"/>
        </w:rPr>
        <w:t>į</w:t>
      </w:r>
      <w:r w:rsidR="00C65CFB">
        <w:rPr>
          <w:rFonts w:cs="Times New Roman"/>
          <w:szCs w:val="24"/>
        </w:rPr>
        <w:t xml:space="preserve"> naftos produktų kiek</w:t>
      </w:r>
      <w:r w:rsidR="00A035FE">
        <w:rPr>
          <w:rFonts w:cs="Times New Roman"/>
          <w:szCs w:val="24"/>
        </w:rPr>
        <w:t>į</w:t>
      </w:r>
      <w:r w:rsidR="00C65CFB">
        <w:rPr>
          <w:rFonts w:cs="Times New Roman"/>
          <w:szCs w:val="24"/>
        </w:rPr>
        <w:t>, kuri</w:t>
      </w:r>
      <w:r w:rsidR="00E253A8">
        <w:rPr>
          <w:rFonts w:cs="Times New Roman"/>
          <w:szCs w:val="24"/>
        </w:rPr>
        <w:t xml:space="preserve">s patenkintų 90 dienų </w:t>
      </w:r>
      <w:r w:rsidR="00870D45">
        <w:rPr>
          <w:rFonts w:cs="Times New Roman"/>
          <w:szCs w:val="24"/>
        </w:rPr>
        <w:t xml:space="preserve">šalies </w:t>
      </w:r>
      <w:r w:rsidR="00E253A8">
        <w:rPr>
          <w:rFonts w:cs="Times New Roman"/>
          <w:szCs w:val="24"/>
        </w:rPr>
        <w:t xml:space="preserve">grynojo importo poreikį. </w:t>
      </w:r>
      <w:r w:rsidR="00F34146">
        <w:rPr>
          <w:rFonts w:cs="Times New Roman"/>
          <w:szCs w:val="24"/>
        </w:rPr>
        <w:t xml:space="preserve">Šio įstatymo 3 straipsnyje nurodyti </w:t>
      </w:r>
      <w:r w:rsidR="004E2091">
        <w:rPr>
          <w:rFonts w:cs="Times New Roman"/>
          <w:szCs w:val="24"/>
        </w:rPr>
        <w:t>n</w:t>
      </w:r>
      <w:r w:rsidR="004E2091" w:rsidRPr="004E2091">
        <w:rPr>
          <w:rFonts w:cs="Times New Roman"/>
          <w:szCs w:val="24"/>
        </w:rPr>
        <w:t>aftos produktų ir naftos valstybės atsarg</w:t>
      </w:r>
      <w:r w:rsidR="004E2091">
        <w:rPr>
          <w:rFonts w:cs="Times New Roman"/>
          <w:szCs w:val="24"/>
        </w:rPr>
        <w:t>ų</w:t>
      </w:r>
      <w:r w:rsidR="004E2091" w:rsidRPr="004E2091">
        <w:rPr>
          <w:rFonts w:cs="Times New Roman"/>
          <w:szCs w:val="24"/>
        </w:rPr>
        <w:t xml:space="preserve"> (toliau – atsargos) </w:t>
      </w:r>
      <w:r w:rsidR="00277A07">
        <w:rPr>
          <w:rFonts w:cs="Times New Roman"/>
          <w:szCs w:val="24"/>
        </w:rPr>
        <w:t xml:space="preserve">kaupimo įgyvendinimo subjektai: </w:t>
      </w:r>
      <w:r w:rsidR="00134E60">
        <w:rPr>
          <w:rFonts w:cs="Times New Roman"/>
          <w:szCs w:val="24"/>
        </w:rPr>
        <w:t>a</w:t>
      </w:r>
      <w:r w:rsidR="00134E60" w:rsidRPr="00134E60">
        <w:rPr>
          <w:rFonts w:cs="Times New Roman"/>
          <w:szCs w:val="24"/>
        </w:rPr>
        <w:t>tsargų kaupimo įgyvendinimą ir priežiūrą užtikrina Lietuvos Respublikos Vyriausybė ir Lietuvos Respublikos energetikos ministerija</w:t>
      </w:r>
      <w:r w:rsidR="00134E60">
        <w:rPr>
          <w:rFonts w:cs="Times New Roman"/>
          <w:szCs w:val="24"/>
        </w:rPr>
        <w:t>, o a</w:t>
      </w:r>
      <w:r w:rsidR="00134E60" w:rsidRPr="00134E60">
        <w:rPr>
          <w:rFonts w:cs="Times New Roman"/>
          <w:szCs w:val="24"/>
        </w:rPr>
        <w:t xml:space="preserve">tsargas šio įstatymo nustatyta tvarka kaupia </w:t>
      </w:r>
      <w:r w:rsidR="004E2091" w:rsidRPr="004E2091">
        <w:rPr>
          <w:rFonts w:cs="Times New Roman"/>
          <w:szCs w:val="24"/>
        </w:rPr>
        <w:t xml:space="preserve">viešoji įstaiga Lietuvos energetikos agentūra </w:t>
      </w:r>
      <w:r w:rsidR="00134E60" w:rsidRPr="00134E60">
        <w:rPr>
          <w:rFonts w:cs="Times New Roman"/>
          <w:szCs w:val="24"/>
        </w:rPr>
        <w:t>ir įpareigotosios įmonės</w:t>
      </w:r>
      <w:r w:rsidR="005D1A6C">
        <w:rPr>
          <w:rFonts w:cs="Times New Roman"/>
          <w:szCs w:val="24"/>
        </w:rPr>
        <w:t xml:space="preserve"> </w:t>
      </w:r>
      <w:r w:rsidR="00EB02EE">
        <w:rPr>
          <w:rFonts w:cs="Times New Roman"/>
          <w:szCs w:val="24"/>
        </w:rPr>
        <w:t>Lietuvos Respublikos energetikos ministro įsakymais kasmet patvirtinamas į</w:t>
      </w:r>
      <w:r w:rsidR="00135D53">
        <w:rPr>
          <w:rFonts w:cs="Times New Roman"/>
          <w:szCs w:val="24"/>
        </w:rPr>
        <w:t>pareigojimas kaupti atsargas</w:t>
      </w:r>
      <w:r w:rsidR="00410B82">
        <w:rPr>
          <w:rFonts w:cs="Times New Roman"/>
          <w:szCs w:val="24"/>
        </w:rPr>
        <w:t>, kuri</w:t>
      </w:r>
      <w:r w:rsidR="00755F5F">
        <w:rPr>
          <w:rFonts w:cs="Times New Roman"/>
          <w:szCs w:val="24"/>
        </w:rPr>
        <w:t>as</w:t>
      </w:r>
      <w:r w:rsidR="00410B82">
        <w:rPr>
          <w:rFonts w:cs="Times New Roman"/>
          <w:szCs w:val="24"/>
        </w:rPr>
        <w:t xml:space="preserve"> privalo</w:t>
      </w:r>
      <w:r w:rsidR="00BA6F26">
        <w:rPr>
          <w:rFonts w:cs="Times New Roman"/>
          <w:szCs w:val="24"/>
        </w:rPr>
        <w:t>m</w:t>
      </w:r>
      <w:r w:rsidR="00755F5F">
        <w:rPr>
          <w:rFonts w:cs="Times New Roman"/>
          <w:szCs w:val="24"/>
        </w:rPr>
        <w:t>a</w:t>
      </w:r>
      <w:r w:rsidR="00BA6F26">
        <w:rPr>
          <w:rFonts w:cs="Times New Roman"/>
          <w:szCs w:val="24"/>
        </w:rPr>
        <w:t xml:space="preserve"> kaupti metus. </w:t>
      </w:r>
      <w:r w:rsidR="00D51ECE">
        <w:rPr>
          <w:rFonts w:cs="Times New Roman"/>
          <w:szCs w:val="24"/>
        </w:rPr>
        <w:t>Kiekvienais metais nustatomos naujos atsargų kaupimo užduotys priklaus</w:t>
      </w:r>
      <w:r w:rsidR="004B781E">
        <w:rPr>
          <w:rFonts w:cs="Times New Roman"/>
          <w:szCs w:val="24"/>
        </w:rPr>
        <w:t>o</w:t>
      </w:r>
      <w:r w:rsidR="00D51ECE">
        <w:rPr>
          <w:rFonts w:cs="Times New Roman"/>
          <w:szCs w:val="24"/>
        </w:rPr>
        <w:t xml:space="preserve"> nuo įmonių veiklos ataskaitiniais metais</w:t>
      </w:r>
      <w:r w:rsidR="00310136">
        <w:rPr>
          <w:rFonts w:cs="Times New Roman"/>
          <w:szCs w:val="24"/>
        </w:rPr>
        <w:t xml:space="preserve">, todėl įpareigotųjų kaupti atsargas įmonių </w:t>
      </w:r>
      <w:r w:rsidR="009C2B97">
        <w:rPr>
          <w:rFonts w:cs="Times New Roman"/>
          <w:szCs w:val="24"/>
        </w:rPr>
        <w:t>skaičius</w:t>
      </w:r>
      <w:r w:rsidR="00310136">
        <w:rPr>
          <w:rFonts w:cs="Times New Roman"/>
          <w:szCs w:val="24"/>
        </w:rPr>
        <w:t xml:space="preserve"> </w:t>
      </w:r>
      <w:r w:rsidR="003624CF">
        <w:rPr>
          <w:rFonts w:cs="Times New Roman"/>
          <w:szCs w:val="24"/>
        </w:rPr>
        <w:t xml:space="preserve">kasmet </w:t>
      </w:r>
      <w:r w:rsidR="00310136">
        <w:rPr>
          <w:rFonts w:cs="Times New Roman"/>
          <w:szCs w:val="24"/>
        </w:rPr>
        <w:t>kin</w:t>
      </w:r>
      <w:r w:rsidR="003624CF">
        <w:rPr>
          <w:rFonts w:cs="Times New Roman"/>
          <w:szCs w:val="24"/>
        </w:rPr>
        <w:t>ta</w:t>
      </w:r>
      <w:r w:rsidR="00CC6BCC">
        <w:rPr>
          <w:rFonts w:cs="Times New Roman"/>
          <w:szCs w:val="24"/>
        </w:rPr>
        <w:t xml:space="preserve">, t. y. </w:t>
      </w:r>
      <w:r w:rsidR="00211797">
        <w:rPr>
          <w:rFonts w:cs="Times New Roman"/>
          <w:szCs w:val="24"/>
        </w:rPr>
        <w:t>nėra nustatyto nuolat galiojančio įpareigotųjų įmonių sąrašo</w:t>
      </w:r>
      <w:r w:rsidR="00301F0D">
        <w:rPr>
          <w:rFonts w:cs="Times New Roman"/>
          <w:szCs w:val="24"/>
        </w:rPr>
        <w:t xml:space="preserve">. </w:t>
      </w:r>
      <w:r w:rsidR="00D1612D">
        <w:rPr>
          <w:rFonts w:cs="Times New Roman"/>
          <w:szCs w:val="24"/>
        </w:rPr>
        <w:t>Lietuvos Respublika turi užtikrinti</w:t>
      </w:r>
      <w:r w:rsidR="00246273">
        <w:rPr>
          <w:rFonts w:cs="Times New Roman"/>
          <w:szCs w:val="24"/>
        </w:rPr>
        <w:t xml:space="preserve">, kad būtų sukauptas </w:t>
      </w:r>
      <w:r w:rsidR="00F72E4A">
        <w:rPr>
          <w:rFonts w:cs="Times New Roman"/>
          <w:szCs w:val="24"/>
        </w:rPr>
        <w:t>nustatyt</w:t>
      </w:r>
      <w:r w:rsidR="00246273">
        <w:rPr>
          <w:rFonts w:cs="Times New Roman"/>
          <w:szCs w:val="24"/>
        </w:rPr>
        <w:t>as</w:t>
      </w:r>
      <w:r w:rsidR="00F72E4A">
        <w:rPr>
          <w:rFonts w:cs="Times New Roman"/>
          <w:szCs w:val="24"/>
        </w:rPr>
        <w:t xml:space="preserve"> atsargų kieki</w:t>
      </w:r>
      <w:r w:rsidR="00246273">
        <w:rPr>
          <w:rFonts w:cs="Times New Roman"/>
          <w:szCs w:val="24"/>
        </w:rPr>
        <w:t>s,</w:t>
      </w:r>
      <w:r w:rsidR="00F72E4A">
        <w:rPr>
          <w:rFonts w:cs="Times New Roman"/>
          <w:szCs w:val="24"/>
        </w:rPr>
        <w:t xml:space="preserve"> ir </w:t>
      </w:r>
      <w:r w:rsidR="007752F5">
        <w:rPr>
          <w:rFonts w:cs="Times New Roman"/>
          <w:szCs w:val="24"/>
        </w:rPr>
        <w:t xml:space="preserve">teikti ataskaitas Europos Sąjungos institucijoms </w:t>
      </w:r>
      <w:r w:rsidR="00AA3908">
        <w:rPr>
          <w:rFonts w:cs="Times New Roman"/>
          <w:szCs w:val="24"/>
        </w:rPr>
        <w:t xml:space="preserve">apie įpareigojimo vykdymą. </w:t>
      </w:r>
    </w:p>
    <w:p w14:paraId="1644F243" w14:textId="69D33992" w:rsidR="004C37C2" w:rsidRDefault="00EE3247" w:rsidP="008C1323">
      <w:pPr>
        <w:spacing w:after="0" w:line="252" w:lineRule="auto"/>
        <w:ind w:firstLine="709"/>
        <w:jc w:val="both"/>
        <w:rPr>
          <w:rFonts w:cs="Times New Roman"/>
          <w:szCs w:val="24"/>
        </w:rPr>
      </w:pPr>
      <w:r>
        <w:rPr>
          <w:rFonts w:cs="Times New Roman"/>
          <w:szCs w:val="24"/>
        </w:rPr>
        <w:t>Į</w:t>
      </w:r>
      <w:r w:rsidR="00FA0491" w:rsidRPr="00FA0491">
        <w:rPr>
          <w:rFonts w:cs="Times New Roman"/>
          <w:szCs w:val="24"/>
        </w:rPr>
        <w:t>statym</w:t>
      </w:r>
      <w:r w:rsidR="00303A2A">
        <w:rPr>
          <w:rFonts w:cs="Times New Roman"/>
          <w:szCs w:val="24"/>
        </w:rPr>
        <w:t xml:space="preserve">o </w:t>
      </w:r>
      <w:r w:rsidR="00991D28">
        <w:rPr>
          <w:rFonts w:cs="Times New Roman"/>
          <w:szCs w:val="24"/>
        </w:rPr>
        <w:t>1</w:t>
      </w:r>
      <w:r w:rsidR="004F152A">
        <w:rPr>
          <w:rFonts w:cs="Times New Roman"/>
          <w:szCs w:val="24"/>
        </w:rPr>
        <w:t> </w:t>
      </w:r>
      <w:r w:rsidR="00FB557C">
        <w:rPr>
          <w:rFonts w:cs="Times New Roman"/>
          <w:szCs w:val="24"/>
        </w:rPr>
        <w:t>straipsn</w:t>
      </w:r>
      <w:r w:rsidR="00991D28">
        <w:rPr>
          <w:rFonts w:cs="Times New Roman"/>
          <w:szCs w:val="24"/>
        </w:rPr>
        <w:t xml:space="preserve">yje </w:t>
      </w:r>
      <w:r w:rsidR="00022C5F">
        <w:rPr>
          <w:rFonts w:cs="Times New Roman"/>
          <w:szCs w:val="24"/>
        </w:rPr>
        <w:t>nustatytas Įstatymo tikslas ir</w:t>
      </w:r>
      <w:r w:rsidR="003607EC">
        <w:rPr>
          <w:rFonts w:cs="Times New Roman"/>
          <w:szCs w:val="24"/>
        </w:rPr>
        <w:t xml:space="preserve"> paskirtis, taip pat </w:t>
      </w:r>
      <w:r w:rsidR="005C4412">
        <w:rPr>
          <w:rFonts w:cs="Times New Roman"/>
          <w:szCs w:val="24"/>
        </w:rPr>
        <w:t>nurodyta, kad šio Įstatymo nuostatos</w:t>
      </w:r>
      <w:r w:rsidR="00FB557C">
        <w:rPr>
          <w:rFonts w:cs="Times New Roman"/>
          <w:szCs w:val="24"/>
        </w:rPr>
        <w:t xml:space="preserve"> </w:t>
      </w:r>
      <w:r w:rsidR="009819D5">
        <w:rPr>
          <w:rFonts w:cs="Times New Roman"/>
          <w:szCs w:val="24"/>
        </w:rPr>
        <w:t>suderintos su Europos Sąjungos teisės aktais</w:t>
      </w:r>
      <w:r w:rsidR="00C742A4">
        <w:rPr>
          <w:rFonts w:cs="Times New Roman"/>
          <w:szCs w:val="24"/>
        </w:rPr>
        <w:t xml:space="preserve">. </w:t>
      </w:r>
      <w:r w:rsidR="00322B9E">
        <w:rPr>
          <w:rFonts w:cs="Times New Roman"/>
          <w:szCs w:val="24"/>
        </w:rPr>
        <w:t>Į</w:t>
      </w:r>
      <w:r w:rsidR="00322B9E" w:rsidRPr="00FA0491">
        <w:rPr>
          <w:rFonts w:cs="Times New Roman"/>
          <w:szCs w:val="24"/>
        </w:rPr>
        <w:t>statym</w:t>
      </w:r>
      <w:r w:rsidR="00322B9E">
        <w:rPr>
          <w:rFonts w:cs="Times New Roman"/>
          <w:szCs w:val="24"/>
        </w:rPr>
        <w:t xml:space="preserve">o </w:t>
      </w:r>
      <w:r w:rsidR="00322B9E" w:rsidRPr="00755F5F">
        <w:rPr>
          <w:rFonts w:cs="Times New Roman"/>
          <w:szCs w:val="24"/>
        </w:rPr>
        <w:t>2</w:t>
      </w:r>
      <w:r w:rsidR="00322B9E">
        <w:rPr>
          <w:rFonts w:cs="Times New Roman"/>
          <w:szCs w:val="24"/>
        </w:rPr>
        <w:t> straipsnyje</w:t>
      </w:r>
      <w:r w:rsidR="006E1021">
        <w:rPr>
          <w:rFonts w:cs="Times New Roman"/>
          <w:szCs w:val="24"/>
        </w:rPr>
        <w:t xml:space="preserve"> nurodytos pagrindinės šio įstatymo sąvokos. </w:t>
      </w:r>
    </w:p>
    <w:p w14:paraId="567ACF6F" w14:textId="77777777" w:rsidR="008852E3" w:rsidRDefault="00823417" w:rsidP="008C1323">
      <w:pPr>
        <w:spacing w:after="0" w:line="252" w:lineRule="auto"/>
        <w:ind w:firstLine="709"/>
        <w:jc w:val="both"/>
        <w:rPr>
          <w:rFonts w:cs="Times New Roman"/>
          <w:szCs w:val="24"/>
        </w:rPr>
      </w:pPr>
      <w:r>
        <w:rPr>
          <w:rFonts w:cs="Times New Roman"/>
          <w:szCs w:val="24"/>
        </w:rPr>
        <w:t xml:space="preserve">Įstatymo ketvirtajame skirsnyje </w:t>
      </w:r>
      <w:r w:rsidR="003B1C2F">
        <w:rPr>
          <w:rFonts w:cs="Times New Roman"/>
          <w:szCs w:val="24"/>
        </w:rPr>
        <w:t>reglamentuota atsargų įsigijim</w:t>
      </w:r>
      <w:r w:rsidR="004F568F">
        <w:rPr>
          <w:rFonts w:cs="Times New Roman"/>
          <w:szCs w:val="24"/>
        </w:rPr>
        <w:t>o</w:t>
      </w:r>
      <w:r w:rsidR="003B1C2F">
        <w:rPr>
          <w:rFonts w:cs="Times New Roman"/>
          <w:szCs w:val="24"/>
        </w:rPr>
        <w:t>, panaudojim</w:t>
      </w:r>
      <w:r w:rsidR="004F568F">
        <w:rPr>
          <w:rFonts w:cs="Times New Roman"/>
          <w:szCs w:val="24"/>
        </w:rPr>
        <w:t>o</w:t>
      </w:r>
      <w:r w:rsidR="003B1C2F">
        <w:rPr>
          <w:rFonts w:cs="Times New Roman"/>
          <w:szCs w:val="24"/>
        </w:rPr>
        <w:t>, keitim</w:t>
      </w:r>
      <w:r w:rsidR="004F568F">
        <w:rPr>
          <w:rFonts w:cs="Times New Roman"/>
          <w:szCs w:val="24"/>
        </w:rPr>
        <w:t>o</w:t>
      </w:r>
      <w:r w:rsidR="003B1C2F">
        <w:rPr>
          <w:rFonts w:cs="Times New Roman"/>
          <w:szCs w:val="24"/>
        </w:rPr>
        <w:t xml:space="preserve"> ir perleidim</w:t>
      </w:r>
      <w:r w:rsidR="004F568F">
        <w:rPr>
          <w:rFonts w:cs="Times New Roman"/>
          <w:szCs w:val="24"/>
        </w:rPr>
        <w:t>o tvarka</w:t>
      </w:r>
      <w:r w:rsidR="00C27395">
        <w:rPr>
          <w:rFonts w:cs="Times New Roman"/>
          <w:szCs w:val="24"/>
        </w:rPr>
        <w:t xml:space="preserve"> ir sąlygos</w:t>
      </w:r>
      <w:r w:rsidR="003B1C2F">
        <w:rPr>
          <w:rFonts w:cs="Times New Roman"/>
          <w:szCs w:val="24"/>
        </w:rPr>
        <w:t xml:space="preserve">. </w:t>
      </w:r>
      <w:r w:rsidR="00467DDC">
        <w:rPr>
          <w:rFonts w:cs="Times New Roman"/>
          <w:szCs w:val="24"/>
        </w:rPr>
        <w:t>Įstatymo 15 straipsnyje numatyta, kad atsargas galima panaudoti ekstremaliosios energetiko</w:t>
      </w:r>
      <w:r w:rsidR="00623690">
        <w:rPr>
          <w:rFonts w:cs="Times New Roman"/>
          <w:szCs w:val="24"/>
        </w:rPr>
        <w:t xml:space="preserve">s padėties </w:t>
      </w:r>
      <w:r w:rsidR="00623690" w:rsidRPr="00623690">
        <w:rPr>
          <w:rFonts w:cs="Times New Roman"/>
          <w:szCs w:val="24"/>
        </w:rPr>
        <w:t>laikotarpiu arba Lietuvos Respublikos valstybės rezervo įstatyme nustatytais atvejais ir tvarka.</w:t>
      </w:r>
      <w:r w:rsidR="00623690">
        <w:rPr>
          <w:rFonts w:cs="Times New Roman"/>
          <w:szCs w:val="24"/>
        </w:rPr>
        <w:t xml:space="preserve"> </w:t>
      </w:r>
    </w:p>
    <w:p w14:paraId="1DEA74DF" w14:textId="1BF4A388" w:rsidR="00E63976" w:rsidRDefault="00EB3045" w:rsidP="008C1323">
      <w:pPr>
        <w:spacing w:after="0" w:line="252" w:lineRule="auto"/>
        <w:ind w:firstLine="709"/>
        <w:jc w:val="both"/>
        <w:rPr>
          <w:rFonts w:cs="Times New Roman"/>
          <w:szCs w:val="24"/>
        </w:rPr>
      </w:pPr>
      <w:r>
        <w:rPr>
          <w:rFonts w:cs="Times New Roman"/>
          <w:szCs w:val="24"/>
        </w:rPr>
        <w:lastRenderedPageBreak/>
        <w:t>E</w:t>
      </w:r>
      <w:r w:rsidR="00546F30">
        <w:rPr>
          <w:rFonts w:cs="Times New Roman"/>
          <w:szCs w:val="24"/>
        </w:rPr>
        <w:t>kstremaliosios</w:t>
      </w:r>
      <w:r w:rsidR="00467E7B">
        <w:rPr>
          <w:rFonts w:cs="Times New Roman"/>
          <w:szCs w:val="24"/>
        </w:rPr>
        <w:t xml:space="preserve"> energetikos </w:t>
      </w:r>
      <w:r w:rsidR="00546F30">
        <w:rPr>
          <w:rFonts w:cs="Times New Roman"/>
          <w:szCs w:val="24"/>
        </w:rPr>
        <w:t xml:space="preserve">padėties atveju </w:t>
      </w:r>
      <w:r w:rsidR="001B02BD">
        <w:rPr>
          <w:rFonts w:cs="Times New Roman"/>
          <w:szCs w:val="24"/>
        </w:rPr>
        <w:t xml:space="preserve">Įstatymo 17 straipsnyje </w:t>
      </w:r>
      <w:r w:rsidR="001F06A7">
        <w:rPr>
          <w:rFonts w:cs="Times New Roman"/>
          <w:szCs w:val="24"/>
        </w:rPr>
        <w:t>nustatyt</w:t>
      </w:r>
      <w:r w:rsidR="001B02BD">
        <w:rPr>
          <w:rFonts w:cs="Times New Roman"/>
          <w:szCs w:val="24"/>
        </w:rPr>
        <w:t>i</w:t>
      </w:r>
      <w:r w:rsidR="00FA2F87">
        <w:rPr>
          <w:rFonts w:cs="Times New Roman"/>
          <w:szCs w:val="24"/>
        </w:rPr>
        <w:t xml:space="preserve"> subjektai</w:t>
      </w:r>
      <w:r w:rsidR="00561E74">
        <w:rPr>
          <w:rFonts w:cs="Times New Roman"/>
          <w:szCs w:val="24"/>
        </w:rPr>
        <w:t xml:space="preserve"> </w:t>
      </w:r>
      <w:r w:rsidR="00355E12">
        <w:rPr>
          <w:rFonts w:cs="Times New Roman"/>
          <w:szCs w:val="24"/>
        </w:rPr>
        <w:t>taiko priemon</w:t>
      </w:r>
      <w:r w:rsidR="0053765F">
        <w:rPr>
          <w:rFonts w:cs="Times New Roman"/>
          <w:szCs w:val="24"/>
        </w:rPr>
        <w:t xml:space="preserve">es, numatytas Vartotojų </w:t>
      </w:r>
      <w:r w:rsidR="00734A0D" w:rsidRPr="00734A0D">
        <w:rPr>
          <w:rFonts w:cs="Times New Roman"/>
          <w:szCs w:val="24"/>
        </w:rPr>
        <w:t>aprūpinimo energija ir (ar) energijos ištekliais esant ekstremaliai energetikos padėčiai tvarkoje</w:t>
      </w:r>
      <w:r w:rsidR="00963169">
        <w:rPr>
          <w:rFonts w:cs="Times New Roman"/>
          <w:szCs w:val="24"/>
        </w:rPr>
        <w:t>, užtikrinanči</w:t>
      </w:r>
      <w:r w:rsidR="005A510C">
        <w:rPr>
          <w:rFonts w:cs="Times New Roman"/>
          <w:szCs w:val="24"/>
        </w:rPr>
        <w:t>as</w:t>
      </w:r>
      <w:r w:rsidR="00963169">
        <w:rPr>
          <w:rFonts w:cs="Times New Roman"/>
          <w:szCs w:val="24"/>
        </w:rPr>
        <w:t xml:space="preserve"> </w:t>
      </w:r>
      <w:r w:rsidR="00A64B3A">
        <w:rPr>
          <w:rFonts w:cs="Times New Roman"/>
          <w:szCs w:val="24"/>
        </w:rPr>
        <w:t xml:space="preserve">skaidrų ir </w:t>
      </w:r>
      <w:r w:rsidR="00D8633C">
        <w:rPr>
          <w:rFonts w:cs="Times New Roman"/>
          <w:szCs w:val="24"/>
        </w:rPr>
        <w:t>veiksmingą atsargų panaudojim</w:t>
      </w:r>
      <w:r w:rsidR="00A64B3A">
        <w:rPr>
          <w:rFonts w:cs="Times New Roman"/>
          <w:szCs w:val="24"/>
        </w:rPr>
        <w:t>ą</w:t>
      </w:r>
      <w:r w:rsidR="006348EC">
        <w:rPr>
          <w:rFonts w:cs="Times New Roman"/>
          <w:szCs w:val="24"/>
        </w:rPr>
        <w:t xml:space="preserve">. </w:t>
      </w:r>
      <w:r w:rsidR="002D5F38">
        <w:rPr>
          <w:rFonts w:cs="Times New Roman"/>
          <w:szCs w:val="24"/>
        </w:rPr>
        <w:t>Įstatymo 18 straipsn</w:t>
      </w:r>
      <w:r w:rsidR="00976773">
        <w:rPr>
          <w:rFonts w:cs="Times New Roman"/>
          <w:szCs w:val="24"/>
        </w:rPr>
        <w:t xml:space="preserve">yje nustatyta, kad </w:t>
      </w:r>
      <w:r w:rsidR="002F3819">
        <w:rPr>
          <w:rFonts w:cs="Times New Roman"/>
          <w:szCs w:val="24"/>
        </w:rPr>
        <w:t xml:space="preserve">Naftos produktų </w:t>
      </w:r>
      <w:r w:rsidR="002F3819" w:rsidRPr="00807C65">
        <w:rPr>
          <w:rFonts w:cs="Times New Roman"/>
          <w:szCs w:val="24"/>
        </w:rPr>
        <w:t>tiekimo ir vartojimo apribojimų taikymo plan</w:t>
      </w:r>
      <w:r w:rsidR="002F3819">
        <w:rPr>
          <w:rFonts w:cs="Times New Roman"/>
          <w:szCs w:val="24"/>
        </w:rPr>
        <w:t xml:space="preserve">ą tvirtina Vyriausybė ar jos </w:t>
      </w:r>
      <w:r w:rsidR="00C616E8">
        <w:rPr>
          <w:rFonts w:cs="Times New Roman"/>
          <w:szCs w:val="24"/>
        </w:rPr>
        <w:t>įgaliota</w:t>
      </w:r>
      <w:r w:rsidR="002F3819">
        <w:rPr>
          <w:rFonts w:cs="Times New Roman"/>
          <w:szCs w:val="24"/>
        </w:rPr>
        <w:t xml:space="preserve"> institucija</w:t>
      </w:r>
      <w:r w:rsidR="00C616E8">
        <w:rPr>
          <w:rFonts w:cs="Times New Roman"/>
          <w:szCs w:val="24"/>
        </w:rPr>
        <w:t>.</w:t>
      </w:r>
      <w:r w:rsidR="002D5F38" w:rsidRPr="001518C8">
        <w:rPr>
          <w:rFonts w:cs="Times New Roman"/>
          <w:szCs w:val="24"/>
        </w:rPr>
        <w:t xml:space="preserve"> </w:t>
      </w:r>
      <w:r w:rsidR="001518C8" w:rsidRPr="001518C8">
        <w:rPr>
          <w:rFonts w:cs="Times New Roman"/>
          <w:szCs w:val="24"/>
        </w:rPr>
        <w:t xml:space="preserve">Ekstremaliajai energetikos padėčiai valdyti </w:t>
      </w:r>
      <w:r w:rsidR="002A74CF">
        <w:rPr>
          <w:rFonts w:cs="Times New Roman"/>
          <w:szCs w:val="24"/>
        </w:rPr>
        <w:t xml:space="preserve">Naftos produktų </w:t>
      </w:r>
      <w:r w:rsidR="00807C65" w:rsidRPr="00807C65">
        <w:rPr>
          <w:rFonts w:cs="Times New Roman"/>
          <w:szCs w:val="24"/>
        </w:rPr>
        <w:t>tiekimo ir vartojimo apribojimų taikymo plan</w:t>
      </w:r>
      <w:r w:rsidR="00807C65">
        <w:rPr>
          <w:rFonts w:cs="Times New Roman"/>
          <w:szCs w:val="24"/>
        </w:rPr>
        <w:t xml:space="preserve">e </w:t>
      </w:r>
      <w:r w:rsidR="001518C8" w:rsidRPr="001518C8">
        <w:rPr>
          <w:rFonts w:cs="Times New Roman"/>
          <w:szCs w:val="24"/>
        </w:rPr>
        <w:t>nustat</w:t>
      </w:r>
      <w:r w:rsidR="001518C8">
        <w:rPr>
          <w:rFonts w:cs="Times New Roman"/>
          <w:szCs w:val="24"/>
        </w:rPr>
        <w:t>yti</w:t>
      </w:r>
      <w:r w:rsidR="001518C8" w:rsidRPr="001518C8">
        <w:rPr>
          <w:rFonts w:cs="Times New Roman"/>
          <w:szCs w:val="24"/>
        </w:rPr>
        <w:t xml:space="preserve"> keturi naftos produktų tiekimo sutrikimo lygiai</w:t>
      </w:r>
      <w:r w:rsidR="009A3B8B">
        <w:rPr>
          <w:rFonts w:cs="Times New Roman"/>
          <w:szCs w:val="24"/>
        </w:rPr>
        <w:t>, priklausantys nuo</w:t>
      </w:r>
      <w:r w:rsidR="006344A0">
        <w:rPr>
          <w:rFonts w:cs="Times New Roman"/>
          <w:szCs w:val="24"/>
        </w:rPr>
        <w:t xml:space="preserve"> naftos produktų tiekimo sumažėjimo </w:t>
      </w:r>
      <w:r w:rsidR="000A5685">
        <w:rPr>
          <w:rFonts w:cs="Times New Roman"/>
          <w:szCs w:val="24"/>
        </w:rPr>
        <w:t>šalyje</w:t>
      </w:r>
      <w:r w:rsidR="001518C8">
        <w:rPr>
          <w:rFonts w:cs="Times New Roman"/>
          <w:szCs w:val="24"/>
        </w:rPr>
        <w:t xml:space="preserve">. </w:t>
      </w:r>
    </w:p>
    <w:p w14:paraId="4BC457BE" w14:textId="79563679" w:rsidR="004769E5" w:rsidRPr="00A86366" w:rsidRDefault="004769E5" w:rsidP="008C1323">
      <w:pPr>
        <w:spacing w:after="0" w:line="252" w:lineRule="auto"/>
        <w:ind w:firstLine="709"/>
        <w:jc w:val="both"/>
        <w:rPr>
          <w:rFonts w:cs="Times New Roman"/>
          <w:szCs w:val="24"/>
        </w:rPr>
      </w:pPr>
      <w:r>
        <w:rPr>
          <w:rFonts w:cs="Times New Roman"/>
          <w:szCs w:val="24"/>
        </w:rPr>
        <w:t xml:space="preserve">Įstatymo </w:t>
      </w:r>
      <w:r w:rsidRPr="00D2109D">
        <w:rPr>
          <w:rFonts w:cs="Times New Roman"/>
          <w:szCs w:val="24"/>
        </w:rPr>
        <w:t>20</w:t>
      </w:r>
      <w:r>
        <w:rPr>
          <w:rFonts w:cs="Times New Roman"/>
          <w:szCs w:val="24"/>
        </w:rPr>
        <w:t xml:space="preserve"> straipsnyje </w:t>
      </w:r>
      <w:r w:rsidR="00746AF3">
        <w:rPr>
          <w:rFonts w:cs="Times New Roman"/>
          <w:szCs w:val="24"/>
        </w:rPr>
        <w:t xml:space="preserve">nurodyta informacijos Energetikos ministerijai teikimo tvarka </w:t>
      </w:r>
      <w:r w:rsidR="00D2109D">
        <w:rPr>
          <w:rFonts w:cs="Times New Roman"/>
          <w:szCs w:val="24"/>
        </w:rPr>
        <w:t>panaudojus atsargas, o 2</w:t>
      </w:r>
      <w:r w:rsidR="00D2109D" w:rsidRPr="00755F5F">
        <w:rPr>
          <w:rFonts w:cs="Times New Roman"/>
          <w:szCs w:val="24"/>
        </w:rPr>
        <w:t>1</w:t>
      </w:r>
      <w:r w:rsidR="00D2109D">
        <w:rPr>
          <w:rFonts w:cs="Times New Roman"/>
          <w:szCs w:val="24"/>
        </w:rPr>
        <w:t> straipsnyje</w:t>
      </w:r>
      <w:r w:rsidR="009E2446">
        <w:rPr>
          <w:rFonts w:cs="Times New Roman"/>
          <w:szCs w:val="24"/>
        </w:rPr>
        <w:t xml:space="preserve"> </w:t>
      </w:r>
      <w:r w:rsidR="009000A9">
        <w:rPr>
          <w:rFonts w:cs="Times New Roman"/>
          <w:szCs w:val="24"/>
        </w:rPr>
        <w:t>nurodyta</w:t>
      </w:r>
      <w:r w:rsidR="00B92FA8">
        <w:rPr>
          <w:rFonts w:cs="Times New Roman"/>
          <w:szCs w:val="24"/>
        </w:rPr>
        <w:t>,</w:t>
      </w:r>
      <w:r w:rsidR="009000A9">
        <w:rPr>
          <w:rFonts w:cs="Times New Roman"/>
          <w:szCs w:val="24"/>
        </w:rPr>
        <w:t xml:space="preserve"> </w:t>
      </w:r>
      <w:r w:rsidR="003C6048">
        <w:rPr>
          <w:rFonts w:cs="Times New Roman"/>
          <w:szCs w:val="24"/>
        </w:rPr>
        <w:t xml:space="preserve">kokia informacija kaupiama </w:t>
      </w:r>
      <w:r w:rsidR="00216306">
        <w:rPr>
          <w:rFonts w:cs="Times New Roman"/>
          <w:szCs w:val="24"/>
        </w:rPr>
        <w:t>atsargų informacinėje sis</w:t>
      </w:r>
      <w:r w:rsidR="00462EAE">
        <w:rPr>
          <w:rFonts w:cs="Times New Roman"/>
          <w:szCs w:val="24"/>
        </w:rPr>
        <w:t>t</w:t>
      </w:r>
      <w:r w:rsidR="00216306">
        <w:rPr>
          <w:rFonts w:cs="Times New Roman"/>
          <w:szCs w:val="24"/>
        </w:rPr>
        <w:t>emoje</w:t>
      </w:r>
      <w:r w:rsidR="00462EAE">
        <w:rPr>
          <w:rFonts w:cs="Times New Roman"/>
          <w:szCs w:val="24"/>
        </w:rPr>
        <w:t xml:space="preserve">. </w:t>
      </w:r>
    </w:p>
    <w:p w14:paraId="44D685A6" w14:textId="4BF90E0F" w:rsidR="00D108B3" w:rsidRDefault="001B1071" w:rsidP="008C1323">
      <w:pPr>
        <w:spacing w:after="0" w:line="252" w:lineRule="auto"/>
        <w:ind w:firstLine="709"/>
        <w:jc w:val="both"/>
        <w:rPr>
          <w:rFonts w:cs="Times New Roman"/>
          <w:szCs w:val="24"/>
        </w:rPr>
      </w:pPr>
      <w:r>
        <w:rPr>
          <w:rFonts w:cs="Times New Roman"/>
          <w:szCs w:val="24"/>
        </w:rPr>
        <w:t>Įstatymas perkelia Europos Sąjungos teisės akt</w:t>
      </w:r>
      <w:r w:rsidR="000F0BD9">
        <w:rPr>
          <w:rFonts w:cs="Times New Roman"/>
          <w:szCs w:val="24"/>
        </w:rPr>
        <w:t xml:space="preserve">ais numatytą įpareigojimą valstybės </w:t>
      </w:r>
      <w:r w:rsidR="007F3F2E">
        <w:rPr>
          <w:rFonts w:cs="Times New Roman"/>
          <w:szCs w:val="24"/>
        </w:rPr>
        <w:t>n</w:t>
      </w:r>
      <w:r w:rsidR="000F0BD9">
        <w:rPr>
          <w:rFonts w:cs="Times New Roman"/>
          <w:szCs w:val="24"/>
        </w:rPr>
        <w:t>arėms kaupti atsargas</w:t>
      </w:r>
      <w:r w:rsidR="007F3F2E">
        <w:rPr>
          <w:rFonts w:cs="Times New Roman"/>
          <w:szCs w:val="24"/>
        </w:rPr>
        <w:t xml:space="preserve"> ir </w:t>
      </w:r>
      <w:r w:rsidR="00927B6E">
        <w:rPr>
          <w:rFonts w:cs="Times New Roman"/>
          <w:szCs w:val="24"/>
        </w:rPr>
        <w:t xml:space="preserve">įpareigojimą </w:t>
      </w:r>
      <w:r w:rsidR="00980A0D">
        <w:rPr>
          <w:rFonts w:cs="Times New Roman"/>
          <w:szCs w:val="24"/>
        </w:rPr>
        <w:t xml:space="preserve">teikti ataskaitas </w:t>
      </w:r>
      <w:r w:rsidR="00C50E89">
        <w:rPr>
          <w:rFonts w:cs="Times New Roman"/>
          <w:szCs w:val="24"/>
        </w:rPr>
        <w:t xml:space="preserve">apie kaupiamas atsargas </w:t>
      </w:r>
      <w:r w:rsidR="00980A0D">
        <w:rPr>
          <w:rFonts w:cs="Times New Roman"/>
          <w:szCs w:val="24"/>
        </w:rPr>
        <w:t>Europos Sąjungos institucijoms</w:t>
      </w:r>
      <w:r w:rsidR="00C50E89">
        <w:rPr>
          <w:rFonts w:cs="Times New Roman"/>
          <w:szCs w:val="24"/>
        </w:rPr>
        <w:t xml:space="preserve">. </w:t>
      </w:r>
    </w:p>
    <w:p w14:paraId="2C9D44CB" w14:textId="4CFE4A15" w:rsidR="0008426F" w:rsidRDefault="00B110B4" w:rsidP="008C1323">
      <w:pPr>
        <w:spacing w:after="0" w:line="252" w:lineRule="auto"/>
        <w:ind w:firstLine="709"/>
        <w:jc w:val="both"/>
        <w:rPr>
          <w:rFonts w:cs="Times New Roman"/>
          <w:szCs w:val="24"/>
        </w:rPr>
      </w:pPr>
      <w:r>
        <w:rPr>
          <w:rFonts w:cs="Times New Roman"/>
          <w:szCs w:val="24"/>
        </w:rPr>
        <w:t>Į</w:t>
      </w:r>
      <w:r w:rsidR="0008426F" w:rsidRPr="00FA0491">
        <w:rPr>
          <w:rFonts w:cs="Times New Roman"/>
          <w:szCs w:val="24"/>
        </w:rPr>
        <w:t>statym</w:t>
      </w:r>
      <w:r w:rsidR="0008426F">
        <w:rPr>
          <w:rFonts w:cs="Times New Roman"/>
          <w:szCs w:val="24"/>
        </w:rPr>
        <w:t xml:space="preserve">o priede nurodyti įgyvendinamieji Europos Sąjungos teisės aktai. </w:t>
      </w:r>
    </w:p>
    <w:p w14:paraId="0CAA3781" w14:textId="02EC285F" w:rsidR="00DD7A8B" w:rsidRDefault="00DD7A8B" w:rsidP="008C1323">
      <w:pPr>
        <w:spacing w:after="0" w:line="252" w:lineRule="auto"/>
        <w:ind w:firstLine="709"/>
        <w:jc w:val="both"/>
        <w:rPr>
          <w:rFonts w:cs="Times New Roman"/>
          <w:szCs w:val="24"/>
        </w:rPr>
      </w:pPr>
    </w:p>
    <w:p w14:paraId="4BB8A561" w14:textId="11BC3C8D" w:rsidR="00F34503" w:rsidRDefault="00F34503" w:rsidP="008C1323">
      <w:pPr>
        <w:spacing w:after="0" w:line="252" w:lineRule="auto"/>
        <w:ind w:firstLine="709"/>
        <w:jc w:val="both"/>
        <w:rPr>
          <w:rFonts w:cs="Times New Roman"/>
          <w:b/>
          <w:szCs w:val="24"/>
        </w:rPr>
      </w:pPr>
      <w:r w:rsidRPr="00E60EDA">
        <w:rPr>
          <w:rFonts w:cs="Times New Roman"/>
          <w:b/>
          <w:szCs w:val="24"/>
        </w:rPr>
        <w:t>4. Kokios siūlomos naujos teisinio reguliavimo nuostatos ir kokių teigiamų rezultatų laukiama.</w:t>
      </w:r>
    </w:p>
    <w:p w14:paraId="6E89B1DC" w14:textId="3163C7C4" w:rsidR="004513E8" w:rsidRDefault="004513E8" w:rsidP="008C1323">
      <w:pPr>
        <w:spacing w:after="0" w:line="252" w:lineRule="auto"/>
        <w:ind w:firstLine="709"/>
        <w:jc w:val="both"/>
        <w:rPr>
          <w:rFonts w:cs="Times New Roman"/>
          <w:szCs w:val="24"/>
        </w:rPr>
      </w:pPr>
      <w:r>
        <w:rPr>
          <w:rFonts w:cs="Times New Roman"/>
          <w:szCs w:val="24"/>
        </w:rPr>
        <w:t>Lietuvos Respublikos Vyriausyb</w:t>
      </w:r>
      <w:r w:rsidR="00587A5C">
        <w:rPr>
          <w:rFonts w:cs="Times New Roman"/>
          <w:szCs w:val="24"/>
        </w:rPr>
        <w:t xml:space="preserve">ei </w:t>
      </w:r>
      <w:r>
        <w:rPr>
          <w:rFonts w:cs="Times New Roman"/>
          <w:szCs w:val="24"/>
        </w:rPr>
        <w:t>2019 m. birželio 5 d. nutarimu Nr. 553 „Dėl Lietuvos Respublikos narystės Tarptautinėje energetikos agentūroje tikslingumo“ priėm</w:t>
      </w:r>
      <w:r w:rsidR="00736803">
        <w:rPr>
          <w:rFonts w:cs="Times New Roman"/>
          <w:szCs w:val="24"/>
        </w:rPr>
        <w:t>us</w:t>
      </w:r>
      <w:r>
        <w:rPr>
          <w:rFonts w:cs="Times New Roman"/>
          <w:szCs w:val="24"/>
        </w:rPr>
        <w:t xml:space="preserve"> sprendimą</w:t>
      </w:r>
      <w:r w:rsidR="00EE40CB">
        <w:rPr>
          <w:rFonts w:cs="Times New Roman"/>
          <w:szCs w:val="24"/>
        </w:rPr>
        <w:t xml:space="preserve"> dėl tikslingumo </w:t>
      </w:r>
      <w:r>
        <w:rPr>
          <w:rFonts w:cs="Times New Roman"/>
          <w:szCs w:val="24"/>
        </w:rPr>
        <w:t xml:space="preserve">Lietuvos Respublikai siekti narystės Tarptautinėje energetikos agentūroje ir prisijungti prie </w:t>
      </w:r>
      <w:r w:rsidRPr="00962B7C">
        <w:rPr>
          <w:rFonts w:cs="Times New Roman"/>
          <w:szCs w:val="24"/>
        </w:rPr>
        <w:t>1974 m. lapkričio 18 d. Paryžiuje priimto</w:t>
      </w:r>
      <w:r>
        <w:rPr>
          <w:rFonts w:cs="Times New Roman"/>
          <w:szCs w:val="24"/>
        </w:rPr>
        <w:t xml:space="preserve"> </w:t>
      </w:r>
      <w:r w:rsidRPr="00776F60">
        <w:rPr>
          <w:rFonts w:cs="Times New Roman"/>
          <w:szCs w:val="24"/>
        </w:rPr>
        <w:t>Susitarimo dėl tarptautinės energetikos programos</w:t>
      </w:r>
      <w:r w:rsidR="00EE40CB">
        <w:rPr>
          <w:rFonts w:cs="Times New Roman"/>
          <w:szCs w:val="24"/>
        </w:rPr>
        <w:t xml:space="preserve">, </w:t>
      </w:r>
      <w:r w:rsidR="00904525">
        <w:rPr>
          <w:rFonts w:cs="Times New Roman"/>
          <w:szCs w:val="24"/>
        </w:rPr>
        <w:t>reikia nacionalinius teisės aktus</w:t>
      </w:r>
      <w:r w:rsidR="007A0B06">
        <w:rPr>
          <w:rFonts w:cs="Times New Roman"/>
          <w:szCs w:val="24"/>
        </w:rPr>
        <w:t>,</w:t>
      </w:r>
      <w:r w:rsidR="00904525">
        <w:rPr>
          <w:rFonts w:cs="Times New Roman"/>
          <w:szCs w:val="24"/>
        </w:rPr>
        <w:t xml:space="preserve"> </w:t>
      </w:r>
      <w:r w:rsidR="00216D73">
        <w:rPr>
          <w:rFonts w:cs="Times New Roman"/>
          <w:szCs w:val="24"/>
        </w:rPr>
        <w:t>reglamentuojančius atsargų panaudojimą</w:t>
      </w:r>
      <w:r w:rsidR="007A0B06">
        <w:rPr>
          <w:rFonts w:cs="Times New Roman"/>
          <w:szCs w:val="24"/>
        </w:rPr>
        <w:t>,</w:t>
      </w:r>
      <w:r w:rsidR="00216D73">
        <w:rPr>
          <w:rFonts w:cs="Times New Roman"/>
          <w:szCs w:val="24"/>
        </w:rPr>
        <w:t xml:space="preserve"> </w:t>
      </w:r>
      <w:r w:rsidR="00904525">
        <w:rPr>
          <w:rFonts w:cs="Times New Roman"/>
          <w:szCs w:val="24"/>
        </w:rPr>
        <w:t xml:space="preserve">suderinti su </w:t>
      </w:r>
      <w:r w:rsidR="00337CD9" w:rsidRPr="00776F60">
        <w:rPr>
          <w:rFonts w:cs="Times New Roman"/>
          <w:szCs w:val="24"/>
        </w:rPr>
        <w:t>Susitarimo dėl tarptautinės energetikos programo</w:t>
      </w:r>
      <w:r w:rsidR="00337CD9">
        <w:rPr>
          <w:rFonts w:cs="Times New Roman"/>
          <w:szCs w:val="24"/>
        </w:rPr>
        <w:t>s nuostatomis</w:t>
      </w:r>
      <w:r>
        <w:rPr>
          <w:rFonts w:cs="Times New Roman"/>
          <w:szCs w:val="24"/>
        </w:rPr>
        <w:t xml:space="preserve">. </w:t>
      </w:r>
      <w:r w:rsidR="006300DB">
        <w:rPr>
          <w:rFonts w:cs="Times New Roman"/>
          <w:szCs w:val="24"/>
        </w:rPr>
        <w:t>Galiojančiuose</w:t>
      </w:r>
      <w:r w:rsidR="0085434E">
        <w:rPr>
          <w:rFonts w:cs="Times New Roman"/>
          <w:szCs w:val="24"/>
        </w:rPr>
        <w:t xml:space="preserve"> šalies teisės aktuose nėra numatyta</w:t>
      </w:r>
      <w:r w:rsidR="001E7280">
        <w:rPr>
          <w:rFonts w:cs="Times New Roman"/>
          <w:szCs w:val="24"/>
        </w:rPr>
        <w:t xml:space="preserve"> galimybė </w:t>
      </w:r>
      <w:r w:rsidR="0085434E">
        <w:rPr>
          <w:rFonts w:cs="Times New Roman"/>
          <w:szCs w:val="24"/>
        </w:rPr>
        <w:t>Lietuva</w:t>
      </w:r>
      <w:r w:rsidR="001E7280">
        <w:rPr>
          <w:rFonts w:cs="Times New Roman"/>
          <w:szCs w:val="24"/>
        </w:rPr>
        <w:t>i</w:t>
      </w:r>
      <w:r w:rsidR="0085434E">
        <w:rPr>
          <w:rFonts w:cs="Times New Roman"/>
          <w:szCs w:val="24"/>
        </w:rPr>
        <w:t xml:space="preserve"> dalyvauti </w:t>
      </w:r>
      <w:r w:rsidR="00737298">
        <w:rPr>
          <w:rFonts w:cs="Times New Roman"/>
          <w:szCs w:val="24"/>
        </w:rPr>
        <w:t xml:space="preserve">kolektyviniuose </w:t>
      </w:r>
      <w:r w:rsidR="000C3965">
        <w:rPr>
          <w:rFonts w:cs="Times New Roman"/>
          <w:szCs w:val="24"/>
        </w:rPr>
        <w:t>veiksmuose vykdant tarptautin</w:t>
      </w:r>
      <w:r w:rsidR="005A175B">
        <w:rPr>
          <w:rFonts w:cs="Times New Roman"/>
          <w:szCs w:val="24"/>
        </w:rPr>
        <w:t>į</w:t>
      </w:r>
      <w:r w:rsidR="000C3965">
        <w:rPr>
          <w:rFonts w:cs="Times New Roman"/>
          <w:szCs w:val="24"/>
        </w:rPr>
        <w:t xml:space="preserve"> sprendimą panaudoti atsargas</w:t>
      </w:r>
      <w:r w:rsidR="005A175B">
        <w:rPr>
          <w:rFonts w:cs="Times New Roman"/>
          <w:szCs w:val="24"/>
        </w:rPr>
        <w:t xml:space="preserve">, todėl </w:t>
      </w:r>
      <w:r w:rsidR="00952A3B">
        <w:rPr>
          <w:rFonts w:cs="Times New Roman"/>
          <w:szCs w:val="24"/>
        </w:rPr>
        <w:t>Įstatymo projekt</w:t>
      </w:r>
      <w:r w:rsidR="00755F5F">
        <w:rPr>
          <w:rFonts w:cs="Times New Roman"/>
          <w:szCs w:val="24"/>
        </w:rPr>
        <w:t>u</w:t>
      </w:r>
      <w:r w:rsidR="00952A3B">
        <w:rPr>
          <w:rFonts w:cs="Times New Roman"/>
          <w:szCs w:val="24"/>
        </w:rPr>
        <w:t xml:space="preserve"> siūloma </w:t>
      </w:r>
      <w:r w:rsidR="00EE7AEE">
        <w:rPr>
          <w:rFonts w:cs="Times New Roman"/>
          <w:szCs w:val="24"/>
        </w:rPr>
        <w:t xml:space="preserve">papildyti </w:t>
      </w:r>
      <w:r w:rsidR="00D06495">
        <w:rPr>
          <w:rFonts w:cs="Times New Roman"/>
          <w:szCs w:val="24"/>
        </w:rPr>
        <w:t>Įstatymo 1 strai</w:t>
      </w:r>
      <w:r w:rsidR="007B6276">
        <w:rPr>
          <w:rFonts w:cs="Times New Roman"/>
          <w:szCs w:val="24"/>
        </w:rPr>
        <w:t>psnio 2 dalį</w:t>
      </w:r>
      <w:r w:rsidR="00FB6336">
        <w:rPr>
          <w:rFonts w:cs="Times New Roman"/>
          <w:szCs w:val="24"/>
        </w:rPr>
        <w:t>,</w:t>
      </w:r>
      <w:r w:rsidR="007B6276">
        <w:rPr>
          <w:rFonts w:cs="Times New Roman"/>
          <w:szCs w:val="24"/>
        </w:rPr>
        <w:t xml:space="preserve"> nurodant, kad Įstatymo nuostatos suderintos </w:t>
      </w:r>
      <w:r w:rsidR="00CD1B32">
        <w:rPr>
          <w:rFonts w:cs="Times New Roman"/>
          <w:szCs w:val="24"/>
        </w:rPr>
        <w:t>ir</w:t>
      </w:r>
      <w:r w:rsidR="004D3D02">
        <w:rPr>
          <w:rFonts w:cs="Times New Roman"/>
          <w:szCs w:val="24"/>
        </w:rPr>
        <w:t xml:space="preserve"> </w:t>
      </w:r>
      <w:r w:rsidR="007B6276">
        <w:rPr>
          <w:rFonts w:cs="Times New Roman"/>
          <w:szCs w:val="24"/>
        </w:rPr>
        <w:t xml:space="preserve">su </w:t>
      </w:r>
      <w:r w:rsidR="004D3D02">
        <w:rPr>
          <w:rFonts w:cs="Times New Roman"/>
          <w:szCs w:val="24"/>
        </w:rPr>
        <w:t>Europos Sąjungos teisės aktais, ir su</w:t>
      </w:r>
      <w:r w:rsidR="00F77A9F">
        <w:rPr>
          <w:rFonts w:cs="Times New Roman"/>
          <w:szCs w:val="24"/>
        </w:rPr>
        <w:t xml:space="preserve"> </w:t>
      </w:r>
      <w:r w:rsidR="00F77A9F" w:rsidRPr="00962B7C">
        <w:rPr>
          <w:rFonts w:cs="Times New Roman"/>
          <w:szCs w:val="24"/>
        </w:rPr>
        <w:t>1974</w:t>
      </w:r>
      <w:r w:rsidR="00F00AFB">
        <w:rPr>
          <w:rFonts w:cs="Times New Roman"/>
          <w:szCs w:val="24"/>
        </w:rPr>
        <w:t> </w:t>
      </w:r>
      <w:r w:rsidR="00F77A9F" w:rsidRPr="00962B7C">
        <w:rPr>
          <w:rFonts w:cs="Times New Roman"/>
          <w:szCs w:val="24"/>
        </w:rPr>
        <w:t>m. lapkričio 18</w:t>
      </w:r>
      <w:r w:rsidR="00F00AFB">
        <w:rPr>
          <w:rFonts w:cs="Times New Roman"/>
          <w:szCs w:val="24"/>
        </w:rPr>
        <w:t> </w:t>
      </w:r>
      <w:r w:rsidR="00F77A9F" w:rsidRPr="00962B7C">
        <w:rPr>
          <w:rFonts w:cs="Times New Roman"/>
          <w:szCs w:val="24"/>
        </w:rPr>
        <w:t>d. Paryžiuje priimt</w:t>
      </w:r>
      <w:r w:rsidR="003F7A2A">
        <w:rPr>
          <w:rFonts w:cs="Times New Roman"/>
          <w:szCs w:val="24"/>
        </w:rPr>
        <w:t>u</w:t>
      </w:r>
      <w:r w:rsidR="00F77A9F">
        <w:rPr>
          <w:rFonts w:cs="Times New Roman"/>
          <w:szCs w:val="24"/>
        </w:rPr>
        <w:t xml:space="preserve"> </w:t>
      </w:r>
      <w:r w:rsidR="00F77A9F" w:rsidRPr="00776F60">
        <w:rPr>
          <w:rFonts w:cs="Times New Roman"/>
          <w:szCs w:val="24"/>
        </w:rPr>
        <w:t>Susitarim</w:t>
      </w:r>
      <w:r w:rsidR="00B72EF2">
        <w:rPr>
          <w:rFonts w:cs="Times New Roman"/>
          <w:szCs w:val="24"/>
        </w:rPr>
        <w:t>u</w:t>
      </w:r>
      <w:r w:rsidR="00F77A9F" w:rsidRPr="00776F60">
        <w:rPr>
          <w:rFonts w:cs="Times New Roman"/>
          <w:szCs w:val="24"/>
        </w:rPr>
        <w:t xml:space="preserve"> dėl tarptautinės energetikos programos</w:t>
      </w:r>
      <w:r w:rsidR="00E54C85">
        <w:rPr>
          <w:rFonts w:cs="Times New Roman"/>
          <w:szCs w:val="24"/>
        </w:rPr>
        <w:t xml:space="preserve">. </w:t>
      </w:r>
      <w:r w:rsidR="00AC168A">
        <w:rPr>
          <w:rFonts w:cs="Times New Roman"/>
          <w:szCs w:val="24"/>
        </w:rPr>
        <w:t>P</w:t>
      </w:r>
      <w:r w:rsidR="003F4A90">
        <w:rPr>
          <w:rFonts w:cs="Times New Roman"/>
          <w:szCs w:val="24"/>
        </w:rPr>
        <w:t>riėmus Įstatymo projekt</w:t>
      </w:r>
      <w:r w:rsidR="009F03C0">
        <w:rPr>
          <w:rFonts w:cs="Times New Roman"/>
          <w:szCs w:val="24"/>
        </w:rPr>
        <w:t>e</w:t>
      </w:r>
      <w:r w:rsidR="003F4A90">
        <w:rPr>
          <w:rFonts w:cs="Times New Roman"/>
          <w:szCs w:val="24"/>
        </w:rPr>
        <w:t xml:space="preserve"> teikiamus pakeitimus, Lietuvai bus įtvirtinta galimybė ir pareiga </w:t>
      </w:r>
      <w:r w:rsidR="000108FE">
        <w:rPr>
          <w:rFonts w:cs="Times New Roman"/>
          <w:szCs w:val="24"/>
        </w:rPr>
        <w:t xml:space="preserve">vykdyti Tarptautinės energetikos agentūros </w:t>
      </w:r>
      <w:r w:rsidR="006965DA">
        <w:rPr>
          <w:rFonts w:cs="Times New Roman"/>
          <w:szCs w:val="24"/>
        </w:rPr>
        <w:t xml:space="preserve">sprendimus dėl atsargų išleidimo į rinką, kurie yra </w:t>
      </w:r>
      <w:r w:rsidR="00873D9A">
        <w:rPr>
          <w:rFonts w:cs="Times New Roman"/>
          <w:szCs w:val="24"/>
        </w:rPr>
        <w:t>privalomi</w:t>
      </w:r>
      <w:r w:rsidR="006965DA">
        <w:rPr>
          <w:rFonts w:cs="Times New Roman"/>
          <w:szCs w:val="24"/>
        </w:rPr>
        <w:t xml:space="preserve"> visoms Tarptautinės energetikos agentūros šalims narėms. </w:t>
      </w:r>
    </w:p>
    <w:p w14:paraId="08CBE730" w14:textId="65AF2E17" w:rsidR="00A32B50" w:rsidRDefault="00E24211" w:rsidP="004C54C8">
      <w:pPr>
        <w:spacing w:after="0" w:line="252" w:lineRule="auto"/>
        <w:ind w:firstLine="709"/>
        <w:jc w:val="both"/>
        <w:rPr>
          <w:rFonts w:cs="Times New Roman"/>
          <w:szCs w:val="24"/>
        </w:rPr>
      </w:pPr>
      <w:r>
        <w:rPr>
          <w:rFonts w:cs="Times New Roman"/>
          <w:szCs w:val="24"/>
        </w:rPr>
        <w:t>Įstatymo</w:t>
      </w:r>
      <w:r w:rsidR="00633A37">
        <w:rPr>
          <w:rFonts w:cs="Times New Roman"/>
          <w:szCs w:val="24"/>
        </w:rPr>
        <w:t xml:space="preserve"> </w:t>
      </w:r>
      <w:r w:rsidR="00374707">
        <w:rPr>
          <w:rFonts w:cs="Times New Roman"/>
          <w:szCs w:val="24"/>
        </w:rPr>
        <w:t>15 straipsn</w:t>
      </w:r>
      <w:r w:rsidR="004326A0">
        <w:rPr>
          <w:rFonts w:cs="Times New Roman"/>
          <w:szCs w:val="24"/>
        </w:rPr>
        <w:t>yje nuro</w:t>
      </w:r>
      <w:r w:rsidR="003A5EF2">
        <w:rPr>
          <w:rFonts w:cs="Times New Roman"/>
          <w:szCs w:val="24"/>
        </w:rPr>
        <w:t>dyt</w:t>
      </w:r>
      <w:r w:rsidR="00994838">
        <w:rPr>
          <w:rFonts w:cs="Times New Roman"/>
          <w:szCs w:val="24"/>
        </w:rPr>
        <w:t>a</w:t>
      </w:r>
      <w:r w:rsidR="00374707">
        <w:rPr>
          <w:rFonts w:cs="Times New Roman"/>
          <w:szCs w:val="24"/>
        </w:rPr>
        <w:t xml:space="preserve">, </w:t>
      </w:r>
      <w:r w:rsidR="003A5EF2">
        <w:rPr>
          <w:rFonts w:cs="Times New Roman"/>
          <w:szCs w:val="24"/>
        </w:rPr>
        <w:t>kada atsargos gali būti panaudotos</w:t>
      </w:r>
      <w:r w:rsidR="004C54C8">
        <w:rPr>
          <w:rFonts w:cs="Times New Roman"/>
          <w:szCs w:val="24"/>
        </w:rPr>
        <w:t>: „</w:t>
      </w:r>
      <w:r w:rsidR="008C2B8F">
        <w:rPr>
          <w:rFonts w:cs="Times New Roman"/>
          <w:szCs w:val="24"/>
        </w:rPr>
        <w:t xml:space="preserve">atsargos gali būti </w:t>
      </w:r>
      <w:r w:rsidR="004C54C8">
        <w:rPr>
          <w:rFonts w:cs="Times New Roman"/>
          <w:szCs w:val="24"/>
        </w:rPr>
        <w:t>naudojamos</w:t>
      </w:r>
      <w:r w:rsidR="008C2B8F">
        <w:rPr>
          <w:rFonts w:cs="Times New Roman"/>
          <w:szCs w:val="24"/>
        </w:rPr>
        <w:t xml:space="preserve"> ekstremalio</w:t>
      </w:r>
      <w:r w:rsidR="00746BE9">
        <w:rPr>
          <w:rFonts w:cs="Times New Roman"/>
          <w:szCs w:val="24"/>
        </w:rPr>
        <w:t xml:space="preserve">sios energetikos padėties laikotarpiu ir Valstybės rezervo įstatyme nustatytais </w:t>
      </w:r>
      <w:r w:rsidR="00CB3DB7">
        <w:rPr>
          <w:rFonts w:cs="Times New Roman"/>
          <w:szCs w:val="24"/>
        </w:rPr>
        <w:t>atvejais ir tvarka</w:t>
      </w:r>
      <w:r w:rsidR="004C54C8">
        <w:rPr>
          <w:rFonts w:cs="Times New Roman"/>
          <w:szCs w:val="24"/>
        </w:rPr>
        <w:t>“</w:t>
      </w:r>
      <w:r w:rsidR="00CB3DB7">
        <w:rPr>
          <w:rFonts w:cs="Times New Roman"/>
          <w:szCs w:val="24"/>
        </w:rPr>
        <w:t xml:space="preserve">. </w:t>
      </w:r>
      <w:r w:rsidR="00374707">
        <w:rPr>
          <w:rFonts w:cs="Times New Roman"/>
          <w:szCs w:val="24"/>
        </w:rPr>
        <w:t>Įstatymo projekt</w:t>
      </w:r>
      <w:r w:rsidR="009F03C0">
        <w:rPr>
          <w:rFonts w:cs="Times New Roman"/>
          <w:szCs w:val="24"/>
        </w:rPr>
        <w:t>e</w:t>
      </w:r>
      <w:r w:rsidR="00B25AD1">
        <w:rPr>
          <w:rFonts w:cs="Times New Roman"/>
          <w:szCs w:val="24"/>
        </w:rPr>
        <w:t xml:space="preserve"> </w:t>
      </w:r>
      <w:r w:rsidR="00B62B49">
        <w:rPr>
          <w:rFonts w:cs="Times New Roman"/>
          <w:szCs w:val="24"/>
        </w:rPr>
        <w:t xml:space="preserve">atsargų panaudojimas papildytas atveju, </w:t>
      </w:r>
      <w:r w:rsidR="001872F0">
        <w:rPr>
          <w:rFonts w:cs="Times New Roman"/>
          <w:szCs w:val="24"/>
        </w:rPr>
        <w:t xml:space="preserve">kad atsargos gali būti panaudotos, </w:t>
      </w:r>
      <w:r w:rsidR="00B62B49">
        <w:rPr>
          <w:rFonts w:cs="Times New Roman"/>
          <w:szCs w:val="24"/>
        </w:rPr>
        <w:t xml:space="preserve">kai Lietuva turi </w:t>
      </w:r>
      <w:r w:rsidR="007E0886">
        <w:rPr>
          <w:rFonts w:cs="Times New Roman"/>
          <w:szCs w:val="24"/>
        </w:rPr>
        <w:t xml:space="preserve">vykdyti Tarptautinės energetikos agentūros </w:t>
      </w:r>
      <w:r w:rsidR="000608EB">
        <w:rPr>
          <w:rFonts w:cs="Times New Roman"/>
          <w:szCs w:val="24"/>
        </w:rPr>
        <w:t xml:space="preserve">valdybos </w:t>
      </w:r>
      <w:r w:rsidR="007E0886">
        <w:rPr>
          <w:rFonts w:cs="Times New Roman"/>
          <w:szCs w:val="24"/>
        </w:rPr>
        <w:t xml:space="preserve">sprendimą. </w:t>
      </w:r>
      <w:r w:rsidR="00B1168A">
        <w:rPr>
          <w:rFonts w:cs="Times New Roman"/>
          <w:szCs w:val="24"/>
        </w:rPr>
        <w:t xml:space="preserve">Įstatymo 15 straipsnis papildomas </w:t>
      </w:r>
      <w:r w:rsidR="00C41BD0">
        <w:rPr>
          <w:rFonts w:cs="Times New Roman"/>
          <w:szCs w:val="24"/>
        </w:rPr>
        <w:t>3 dalimi</w:t>
      </w:r>
      <w:r w:rsidR="00B73889">
        <w:rPr>
          <w:rFonts w:cs="Times New Roman"/>
          <w:szCs w:val="24"/>
        </w:rPr>
        <w:t xml:space="preserve">, kurioje siūloma numatyti, kad </w:t>
      </w:r>
      <w:r w:rsidR="00B628EB">
        <w:rPr>
          <w:rFonts w:cs="Times New Roman"/>
          <w:szCs w:val="24"/>
        </w:rPr>
        <w:t xml:space="preserve">sprendimą </w:t>
      </w:r>
      <w:r w:rsidR="001872F0">
        <w:rPr>
          <w:rFonts w:cs="Times New Roman"/>
          <w:szCs w:val="24"/>
        </w:rPr>
        <w:t xml:space="preserve">dėl atsargų </w:t>
      </w:r>
      <w:r w:rsidR="00DC126A">
        <w:rPr>
          <w:rFonts w:cs="Times New Roman"/>
          <w:szCs w:val="24"/>
        </w:rPr>
        <w:t>panaudo</w:t>
      </w:r>
      <w:r w:rsidR="001872F0">
        <w:rPr>
          <w:rFonts w:cs="Times New Roman"/>
          <w:szCs w:val="24"/>
        </w:rPr>
        <w:t>jimo</w:t>
      </w:r>
      <w:r w:rsidR="00DC126A">
        <w:rPr>
          <w:rFonts w:cs="Times New Roman"/>
          <w:szCs w:val="24"/>
        </w:rPr>
        <w:t xml:space="preserve"> </w:t>
      </w:r>
      <w:r w:rsidR="00B628EB">
        <w:rPr>
          <w:rFonts w:cs="Times New Roman"/>
          <w:szCs w:val="24"/>
        </w:rPr>
        <w:t>priima Vyriausybė ar jos įgaliota institucija</w:t>
      </w:r>
      <w:r w:rsidR="0079044D">
        <w:rPr>
          <w:rFonts w:cs="Times New Roman"/>
          <w:szCs w:val="24"/>
        </w:rPr>
        <w:t xml:space="preserve">, </w:t>
      </w:r>
      <w:r w:rsidR="00AC7357">
        <w:rPr>
          <w:rFonts w:cs="Times New Roman"/>
          <w:szCs w:val="24"/>
        </w:rPr>
        <w:t xml:space="preserve">kartu numatoma galimybė </w:t>
      </w:r>
      <w:r w:rsidR="00A818C5">
        <w:rPr>
          <w:rFonts w:cs="Times New Roman"/>
          <w:szCs w:val="24"/>
        </w:rPr>
        <w:t>taikyti</w:t>
      </w:r>
      <w:r w:rsidR="00A818C5" w:rsidRPr="00A818C5">
        <w:rPr>
          <w:rFonts w:cs="Times New Roman"/>
          <w:szCs w:val="24"/>
        </w:rPr>
        <w:t xml:space="preserve"> naftos produktų vartojimą mažinančias priemones</w:t>
      </w:r>
      <w:r w:rsidR="00A818C5">
        <w:rPr>
          <w:rFonts w:cs="Times New Roman"/>
          <w:szCs w:val="24"/>
        </w:rPr>
        <w:t xml:space="preserve">. </w:t>
      </w:r>
      <w:r w:rsidR="008F1F78">
        <w:rPr>
          <w:rFonts w:cs="Times New Roman"/>
          <w:szCs w:val="24"/>
        </w:rPr>
        <w:t>Vykdant</w:t>
      </w:r>
      <w:r w:rsidR="001B234B">
        <w:rPr>
          <w:rFonts w:cs="Times New Roman"/>
          <w:szCs w:val="24"/>
        </w:rPr>
        <w:t xml:space="preserve"> </w:t>
      </w:r>
      <w:r w:rsidR="001872F0">
        <w:rPr>
          <w:rFonts w:cs="Times New Roman"/>
          <w:szCs w:val="24"/>
        </w:rPr>
        <w:t>Tarptautinės energetikos agentūros valdybos sprendimą</w:t>
      </w:r>
      <w:r w:rsidR="001872F0" w:rsidDel="001872F0">
        <w:rPr>
          <w:rFonts w:cs="Times New Roman"/>
          <w:szCs w:val="24"/>
        </w:rPr>
        <w:t xml:space="preserve"> </w:t>
      </w:r>
      <w:r w:rsidR="00AA4589">
        <w:rPr>
          <w:rFonts w:cs="Times New Roman"/>
          <w:szCs w:val="24"/>
        </w:rPr>
        <w:t>panaudoti atsargas</w:t>
      </w:r>
      <w:r w:rsidR="007577ED">
        <w:rPr>
          <w:rFonts w:cs="Times New Roman"/>
          <w:szCs w:val="24"/>
        </w:rPr>
        <w:t>, Lietuvai nėra privalo</w:t>
      </w:r>
      <w:r w:rsidR="007B26F3">
        <w:rPr>
          <w:rFonts w:cs="Times New Roman"/>
          <w:szCs w:val="24"/>
        </w:rPr>
        <w:t xml:space="preserve">ma </w:t>
      </w:r>
      <w:r w:rsidR="0058366E">
        <w:rPr>
          <w:rFonts w:cs="Times New Roman"/>
          <w:szCs w:val="24"/>
        </w:rPr>
        <w:t>kartu</w:t>
      </w:r>
      <w:r w:rsidR="00460A7B">
        <w:rPr>
          <w:rFonts w:cs="Times New Roman"/>
          <w:szCs w:val="24"/>
        </w:rPr>
        <w:t xml:space="preserve"> su atsargų išleidim</w:t>
      </w:r>
      <w:r w:rsidR="00F2388A">
        <w:rPr>
          <w:rFonts w:cs="Times New Roman"/>
          <w:szCs w:val="24"/>
        </w:rPr>
        <w:t>u</w:t>
      </w:r>
      <w:r w:rsidR="00460A7B">
        <w:rPr>
          <w:rFonts w:cs="Times New Roman"/>
          <w:szCs w:val="24"/>
        </w:rPr>
        <w:t xml:space="preserve"> į rinką </w:t>
      </w:r>
      <w:r w:rsidR="007B26F3">
        <w:rPr>
          <w:rFonts w:cs="Times New Roman"/>
          <w:szCs w:val="24"/>
        </w:rPr>
        <w:t>taikyti</w:t>
      </w:r>
      <w:r w:rsidR="00B1168A">
        <w:rPr>
          <w:rFonts w:cs="Times New Roman"/>
          <w:szCs w:val="24"/>
        </w:rPr>
        <w:t xml:space="preserve"> </w:t>
      </w:r>
      <w:r w:rsidR="00460A7B">
        <w:rPr>
          <w:rFonts w:cs="Times New Roman"/>
          <w:szCs w:val="24"/>
        </w:rPr>
        <w:t>ir kitų naftos produktų vartojimą mažinančių priemoni</w:t>
      </w:r>
      <w:r w:rsidR="00641576">
        <w:rPr>
          <w:rFonts w:cs="Times New Roman"/>
          <w:szCs w:val="24"/>
        </w:rPr>
        <w:t xml:space="preserve">ų. </w:t>
      </w:r>
      <w:r w:rsidR="003719B8">
        <w:rPr>
          <w:rFonts w:cs="Times New Roman"/>
          <w:szCs w:val="24"/>
        </w:rPr>
        <w:t>Vyriausybė ar jos įgaliota institucija</w:t>
      </w:r>
      <w:r w:rsidR="002152B3">
        <w:rPr>
          <w:rFonts w:cs="Times New Roman"/>
          <w:szCs w:val="24"/>
        </w:rPr>
        <w:t>, atsižvel</w:t>
      </w:r>
      <w:r w:rsidR="005C7859">
        <w:rPr>
          <w:rFonts w:cs="Times New Roman"/>
          <w:szCs w:val="24"/>
        </w:rPr>
        <w:t>g</w:t>
      </w:r>
      <w:r w:rsidR="001872F0">
        <w:rPr>
          <w:rFonts w:cs="Times New Roman"/>
          <w:szCs w:val="24"/>
        </w:rPr>
        <w:t>dama</w:t>
      </w:r>
      <w:r w:rsidR="002152B3">
        <w:rPr>
          <w:rFonts w:cs="Times New Roman"/>
          <w:szCs w:val="24"/>
        </w:rPr>
        <w:t xml:space="preserve"> į </w:t>
      </w:r>
      <w:r w:rsidR="009B6427">
        <w:rPr>
          <w:rFonts w:cs="Times New Roman"/>
          <w:szCs w:val="24"/>
        </w:rPr>
        <w:t xml:space="preserve">naftos produktų teikimo ir vartojimo situaciją šalyje, galės </w:t>
      </w:r>
      <w:r w:rsidR="00170BB3">
        <w:rPr>
          <w:rFonts w:cs="Times New Roman"/>
          <w:szCs w:val="24"/>
        </w:rPr>
        <w:t>taikyti arba netaikyti naftos produktų vartojimą mažinanči</w:t>
      </w:r>
      <w:r w:rsidR="00DD470D">
        <w:rPr>
          <w:rFonts w:cs="Times New Roman"/>
          <w:szCs w:val="24"/>
        </w:rPr>
        <w:t>as</w:t>
      </w:r>
      <w:r w:rsidR="00170BB3">
        <w:rPr>
          <w:rFonts w:cs="Times New Roman"/>
          <w:szCs w:val="24"/>
        </w:rPr>
        <w:t xml:space="preserve"> priemones.</w:t>
      </w:r>
      <w:r w:rsidR="002152B3">
        <w:rPr>
          <w:rFonts w:cs="Times New Roman"/>
          <w:szCs w:val="24"/>
        </w:rPr>
        <w:t xml:space="preserve"> </w:t>
      </w:r>
      <w:r w:rsidR="00BB4E5B">
        <w:rPr>
          <w:rFonts w:cs="Times New Roman"/>
          <w:szCs w:val="24"/>
        </w:rPr>
        <w:t xml:space="preserve">Tokios priemonės </w:t>
      </w:r>
      <w:r w:rsidR="005B38E2">
        <w:rPr>
          <w:rFonts w:cs="Times New Roman"/>
          <w:szCs w:val="24"/>
        </w:rPr>
        <w:t>ir jų taikym</w:t>
      </w:r>
      <w:r w:rsidR="004F63E9">
        <w:rPr>
          <w:rFonts w:cs="Times New Roman"/>
          <w:szCs w:val="24"/>
        </w:rPr>
        <w:t>o principai</w:t>
      </w:r>
      <w:r w:rsidR="006372CD">
        <w:rPr>
          <w:rFonts w:cs="Times New Roman"/>
          <w:szCs w:val="24"/>
        </w:rPr>
        <w:t xml:space="preserve"> </w:t>
      </w:r>
      <w:r w:rsidR="00592179">
        <w:rPr>
          <w:rFonts w:cs="Times New Roman"/>
          <w:szCs w:val="24"/>
        </w:rPr>
        <w:t>numatyt</w:t>
      </w:r>
      <w:r w:rsidR="004F63E9">
        <w:rPr>
          <w:rFonts w:cs="Times New Roman"/>
          <w:szCs w:val="24"/>
        </w:rPr>
        <w:t>i</w:t>
      </w:r>
      <w:r w:rsidR="00592179">
        <w:rPr>
          <w:rFonts w:cs="Times New Roman"/>
          <w:szCs w:val="24"/>
        </w:rPr>
        <w:t xml:space="preserve"> atsižvelgiant į Tarptautinės energetikos agentūros </w:t>
      </w:r>
      <w:r w:rsidR="006372CD">
        <w:rPr>
          <w:rFonts w:cs="Times New Roman"/>
          <w:szCs w:val="24"/>
        </w:rPr>
        <w:t>rekomendacijas</w:t>
      </w:r>
      <w:r w:rsidR="00835D84">
        <w:rPr>
          <w:rFonts w:cs="Times New Roman"/>
          <w:szCs w:val="24"/>
        </w:rPr>
        <w:t xml:space="preserve"> </w:t>
      </w:r>
      <w:r w:rsidR="00815957">
        <w:rPr>
          <w:rFonts w:cs="Times New Roman"/>
          <w:szCs w:val="24"/>
        </w:rPr>
        <w:t xml:space="preserve">šaliai </w:t>
      </w:r>
      <w:r w:rsidR="005B114C">
        <w:rPr>
          <w:rFonts w:cs="Times New Roman"/>
          <w:szCs w:val="24"/>
        </w:rPr>
        <w:t xml:space="preserve">dėl tarptautinio sprendimo panaudoti atsargas vykdymo. </w:t>
      </w:r>
    </w:p>
    <w:p w14:paraId="6AAC975D" w14:textId="2828ED7D" w:rsidR="004513E8" w:rsidRDefault="00EE0A75" w:rsidP="004C54C8">
      <w:pPr>
        <w:spacing w:after="0" w:line="252" w:lineRule="auto"/>
        <w:ind w:firstLine="709"/>
        <w:jc w:val="both"/>
        <w:rPr>
          <w:rFonts w:cs="Times New Roman"/>
          <w:szCs w:val="24"/>
        </w:rPr>
      </w:pPr>
      <w:r>
        <w:rPr>
          <w:rFonts w:cs="Times New Roman"/>
          <w:szCs w:val="24"/>
        </w:rPr>
        <w:t xml:space="preserve">Įstatymo projekto </w:t>
      </w:r>
      <w:r w:rsidR="00E4315C" w:rsidRPr="00755F5F">
        <w:rPr>
          <w:rFonts w:cs="Times New Roman"/>
          <w:szCs w:val="24"/>
        </w:rPr>
        <w:t>4</w:t>
      </w:r>
      <w:r>
        <w:rPr>
          <w:rFonts w:cs="Times New Roman"/>
          <w:szCs w:val="24"/>
        </w:rPr>
        <w:t> straipsn</w:t>
      </w:r>
      <w:r w:rsidR="001872F0">
        <w:rPr>
          <w:rFonts w:cs="Times New Roman"/>
          <w:szCs w:val="24"/>
        </w:rPr>
        <w:t>iu</w:t>
      </w:r>
      <w:r w:rsidR="003235DD">
        <w:rPr>
          <w:rFonts w:cs="Times New Roman"/>
          <w:szCs w:val="24"/>
        </w:rPr>
        <w:t xml:space="preserve"> k</w:t>
      </w:r>
      <w:r w:rsidR="00551B4A">
        <w:rPr>
          <w:rFonts w:cs="Times New Roman"/>
          <w:szCs w:val="24"/>
        </w:rPr>
        <w:t>ei</w:t>
      </w:r>
      <w:r w:rsidR="003235DD">
        <w:rPr>
          <w:rFonts w:cs="Times New Roman"/>
          <w:szCs w:val="24"/>
        </w:rPr>
        <w:t xml:space="preserve">čiama </w:t>
      </w:r>
      <w:r w:rsidR="00551B4A">
        <w:rPr>
          <w:rFonts w:cs="Times New Roman"/>
          <w:szCs w:val="24"/>
        </w:rPr>
        <w:t xml:space="preserve">Įstatymo </w:t>
      </w:r>
      <w:r w:rsidR="00F41473" w:rsidRPr="00F41473">
        <w:rPr>
          <w:rFonts w:cs="Times New Roman"/>
          <w:szCs w:val="24"/>
        </w:rPr>
        <w:t>17</w:t>
      </w:r>
      <w:r w:rsidR="006712CC">
        <w:rPr>
          <w:rFonts w:cs="Times New Roman"/>
          <w:szCs w:val="24"/>
        </w:rPr>
        <w:t> </w:t>
      </w:r>
      <w:r w:rsidR="00F41473" w:rsidRPr="00F41473">
        <w:rPr>
          <w:rFonts w:cs="Times New Roman"/>
          <w:szCs w:val="24"/>
        </w:rPr>
        <w:t>straipsnio 6</w:t>
      </w:r>
      <w:r w:rsidR="006712CC">
        <w:rPr>
          <w:rFonts w:cs="Times New Roman"/>
          <w:szCs w:val="24"/>
        </w:rPr>
        <w:t> </w:t>
      </w:r>
      <w:r w:rsidR="00F41473" w:rsidRPr="00F41473">
        <w:rPr>
          <w:rFonts w:cs="Times New Roman"/>
          <w:szCs w:val="24"/>
        </w:rPr>
        <w:t>dal</w:t>
      </w:r>
      <w:r w:rsidR="00F41473">
        <w:rPr>
          <w:rFonts w:cs="Times New Roman"/>
          <w:szCs w:val="24"/>
        </w:rPr>
        <w:t xml:space="preserve">is, kurioje </w:t>
      </w:r>
      <w:r w:rsidR="00E70E49">
        <w:rPr>
          <w:rFonts w:cs="Times New Roman"/>
          <w:szCs w:val="24"/>
        </w:rPr>
        <w:t xml:space="preserve">prievolė </w:t>
      </w:r>
      <w:r w:rsidR="00A2194A">
        <w:rPr>
          <w:rFonts w:cs="Times New Roman"/>
          <w:szCs w:val="24"/>
        </w:rPr>
        <w:t xml:space="preserve">informuoti apie atsargų </w:t>
      </w:r>
      <w:r w:rsidR="006F5B6D">
        <w:rPr>
          <w:rFonts w:cs="Times New Roman"/>
          <w:szCs w:val="24"/>
        </w:rPr>
        <w:t>panaudojimą</w:t>
      </w:r>
      <w:r w:rsidR="00FC5D8D">
        <w:rPr>
          <w:rFonts w:cs="Times New Roman"/>
          <w:szCs w:val="24"/>
        </w:rPr>
        <w:t xml:space="preserve"> </w:t>
      </w:r>
      <w:r w:rsidR="00425EDF">
        <w:rPr>
          <w:rFonts w:cs="Times New Roman"/>
          <w:szCs w:val="24"/>
        </w:rPr>
        <w:t xml:space="preserve">Europos Komisiją </w:t>
      </w:r>
      <w:r w:rsidR="00FC5D8D">
        <w:rPr>
          <w:rFonts w:cs="Times New Roman"/>
          <w:szCs w:val="24"/>
        </w:rPr>
        <w:t>yra papildoma reikalavimu informuoti</w:t>
      </w:r>
      <w:r w:rsidR="00FB469B">
        <w:rPr>
          <w:rFonts w:cs="Times New Roman"/>
          <w:szCs w:val="24"/>
        </w:rPr>
        <w:t xml:space="preserve"> </w:t>
      </w:r>
      <w:r w:rsidR="00B450BA">
        <w:rPr>
          <w:rFonts w:cs="Times New Roman"/>
          <w:szCs w:val="24"/>
        </w:rPr>
        <w:t>Tarptautinę energetikos agentūrą</w:t>
      </w:r>
      <w:r w:rsidR="001872F0">
        <w:rPr>
          <w:rFonts w:cs="Times New Roman"/>
          <w:szCs w:val="24"/>
        </w:rPr>
        <w:t xml:space="preserve"> apie atsargų panaudojimą</w:t>
      </w:r>
      <w:r w:rsidR="00B450BA">
        <w:rPr>
          <w:rFonts w:cs="Times New Roman"/>
          <w:szCs w:val="24"/>
        </w:rPr>
        <w:t xml:space="preserve">. </w:t>
      </w:r>
      <w:r w:rsidR="00A95C28">
        <w:rPr>
          <w:rFonts w:cs="Times New Roman"/>
          <w:szCs w:val="24"/>
        </w:rPr>
        <w:t xml:space="preserve">Taip pat </w:t>
      </w:r>
      <w:r w:rsidR="001872F0">
        <w:rPr>
          <w:rFonts w:cs="Times New Roman"/>
          <w:szCs w:val="24"/>
        </w:rPr>
        <w:t>papildytos ir Įstatymo nuostatos dėl ataskaitų teikimo</w:t>
      </w:r>
      <w:r w:rsidR="00275A3E" w:rsidRPr="00275A3E">
        <w:rPr>
          <w:rFonts w:cs="Times New Roman"/>
          <w:szCs w:val="24"/>
        </w:rPr>
        <w:t xml:space="preserve"> </w:t>
      </w:r>
      <w:r w:rsidR="00275A3E">
        <w:rPr>
          <w:rFonts w:cs="Times New Roman"/>
          <w:szCs w:val="24"/>
        </w:rPr>
        <w:t>Tarptautinei energetikos agentūrai</w:t>
      </w:r>
      <w:r w:rsidR="001872F0">
        <w:rPr>
          <w:rFonts w:cs="Times New Roman"/>
          <w:szCs w:val="24"/>
        </w:rPr>
        <w:t xml:space="preserve"> </w:t>
      </w:r>
      <w:r w:rsidR="00781CA8">
        <w:rPr>
          <w:rFonts w:cs="Times New Roman"/>
          <w:szCs w:val="24"/>
        </w:rPr>
        <w:t xml:space="preserve">(Įstatymo </w:t>
      </w:r>
      <w:r w:rsidR="0045170B">
        <w:rPr>
          <w:rFonts w:cs="Times New Roman"/>
          <w:szCs w:val="24"/>
        </w:rPr>
        <w:t xml:space="preserve">projekto </w:t>
      </w:r>
      <w:r w:rsidR="009844CE" w:rsidRPr="00F41473">
        <w:rPr>
          <w:rFonts w:cs="Times New Roman"/>
          <w:szCs w:val="24"/>
        </w:rPr>
        <w:t>7</w:t>
      </w:r>
      <w:r w:rsidR="00781CA8">
        <w:rPr>
          <w:rFonts w:cs="Times New Roman"/>
          <w:szCs w:val="24"/>
        </w:rPr>
        <w:t> straipsni</w:t>
      </w:r>
      <w:r w:rsidR="00FE185F">
        <w:rPr>
          <w:rFonts w:cs="Times New Roman"/>
          <w:szCs w:val="24"/>
        </w:rPr>
        <w:t>s</w:t>
      </w:r>
      <w:r w:rsidR="0072195A">
        <w:rPr>
          <w:rFonts w:cs="Times New Roman"/>
          <w:szCs w:val="24"/>
        </w:rPr>
        <w:t>)</w:t>
      </w:r>
      <w:r w:rsidR="00184DB2">
        <w:rPr>
          <w:rFonts w:cs="Times New Roman"/>
          <w:szCs w:val="24"/>
        </w:rPr>
        <w:t xml:space="preserve">. </w:t>
      </w:r>
    </w:p>
    <w:p w14:paraId="72005DDF" w14:textId="0C881A66" w:rsidR="00E34C0B" w:rsidRDefault="009B0FEF" w:rsidP="004C54C8">
      <w:pPr>
        <w:spacing w:after="0" w:line="252" w:lineRule="auto"/>
        <w:ind w:firstLine="709"/>
        <w:jc w:val="both"/>
        <w:rPr>
          <w:rFonts w:cs="Times New Roman"/>
          <w:szCs w:val="24"/>
        </w:rPr>
      </w:pPr>
      <w:r>
        <w:rPr>
          <w:rFonts w:cs="Times New Roman"/>
          <w:szCs w:val="24"/>
        </w:rPr>
        <w:t>Įstatymo projekt</w:t>
      </w:r>
      <w:r w:rsidR="001872F0">
        <w:rPr>
          <w:rFonts w:cs="Times New Roman"/>
          <w:szCs w:val="24"/>
        </w:rPr>
        <w:t>u</w:t>
      </w:r>
      <w:r>
        <w:rPr>
          <w:rFonts w:cs="Times New Roman"/>
          <w:szCs w:val="24"/>
        </w:rPr>
        <w:t xml:space="preserve"> </w:t>
      </w:r>
      <w:r w:rsidR="001872F0">
        <w:rPr>
          <w:rFonts w:cs="Times New Roman"/>
          <w:szCs w:val="24"/>
        </w:rPr>
        <w:t xml:space="preserve">siūloma </w:t>
      </w:r>
      <w:r w:rsidR="00015571">
        <w:rPr>
          <w:rFonts w:cs="Times New Roman"/>
          <w:szCs w:val="24"/>
        </w:rPr>
        <w:t xml:space="preserve">pripažinti netekusia galios Įstatymo </w:t>
      </w:r>
      <w:r w:rsidR="00015571">
        <w:rPr>
          <w:szCs w:val="24"/>
        </w:rPr>
        <w:t>18 </w:t>
      </w:r>
      <w:r w:rsidR="00015571">
        <w:rPr>
          <w:rFonts w:cs="Times New Roman"/>
          <w:szCs w:val="24"/>
        </w:rPr>
        <w:t xml:space="preserve">straipsnio </w:t>
      </w:r>
      <w:r w:rsidR="00015571" w:rsidRPr="00755F5F">
        <w:rPr>
          <w:rFonts w:cs="Times New Roman"/>
          <w:szCs w:val="24"/>
        </w:rPr>
        <w:t>2</w:t>
      </w:r>
      <w:r w:rsidR="00015571">
        <w:rPr>
          <w:rFonts w:cs="Times New Roman"/>
          <w:szCs w:val="24"/>
        </w:rPr>
        <w:t> dalį</w:t>
      </w:r>
      <w:r w:rsidR="001872F0">
        <w:rPr>
          <w:rFonts w:cs="Times New Roman"/>
          <w:szCs w:val="24"/>
        </w:rPr>
        <w:t>, t.</w:t>
      </w:r>
      <w:r w:rsidR="00504ACD">
        <w:rPr>
          <w:rFonts w:cs="Times New Roman"/>
          <w:szCs w:val="24"/>
        </w:rPr>
        <w:t> </w:t>
      </w:r>
      <w:r w:rsidR="001872F0">
        <w:rPr>
          <w:rFonts w:cs="Times New Roman"/>
          <w:szCs w:val="24"/>
        </w:rPr>
        <w:t xml:space="preserve">y. </w:t>
      </w:r>
      <w:r w:rsidR="00DD02D1">
        <w:rPr>
          <w:rFonts w:cs="Times New Roman"/>
          <w:szCs w:val="24"/>
        </w:rPr>
        <w:t>Įs</w:t>
      </w:r>
      <w:r w:rsidR="00382681">
        <w:rPr>
          <w:rFonts w:cs="Times New Roman"/>
          <w:szCs w:val="24"/>
        </w:rPr>
        <w:t>tatym</w:t>
      </w:r>
      <w:r w:rsidR="001872F0">
        <w:rPr>
          <w:rFonts w:cs="Times New Roman"/>
          <w:szCs w:val="24"/>
        </w:rPr>
        <w:t xml:space="preserve">o lygmeniu </w:t>
      </w:r>
      <w:r w:rsidR="004D394C">
        <w:rPr>
          <w:rFonts w:cs="Times New Roman"/>
          <w:szCs w:val="24"/>
        </w:rPr>
        <w:t xml:space="preserve">nenustatyti </w:t>
      </w:r>
      <w:r w:rsidR="00D25A1A">
        <w:rPr>
          <w:rFonts w:cs="Times New Roman"/>
          <w:szCs w:val="24"/>
        </w:rPr>
        <w:t>naftos produktų tiekimo sutrikimo lygių</w:t>
      </w:r>
      <w:r w:rsidR="00383523">
        <w:rPr>
          <w:rFonts w:cs="Times New Roman"/>
          <w:szCs w:val="24"/>
        </w:rPr>
        <w:t xml:space="preserve">. </w:t>
      </w:r>
      <w:r w:rsidR="00153E77">
        <w:rPr>
          <w:rFonts w:cs="Times New Roman"/>
          <w:szCs w:val="24"/>
        </w:rPr>
        <w:t>Šiuo siūlymu atsižvelg</w:t>
      </w:r>
      <w:r w:rsidR="001872F0">
        <w:rPr>
          <w:rFonts w:cs="Times New Roman"/>
          <w:szCs w:val="24"/>
        </w:rPr>
        <w:t>iama</w:t>
      </w:r>
      <w:r w:rsidR="00153E77">
        <w:rPr>
          <w:rFonts w:cs="Times New Roman"/>
          <w:szCs w:val="24"/>
        </w:rPr>
        <w:t xml:space="preserve"> į Tarptautinės energetikos agentūros siūlymą </w:t>
      </w:r>
      <w:r w:rsidR="00652539">
        <w:rPr>
          <w:rFonts w:cs="Times New Roman"/>
          <w:szCs w:val="24"/>
        </w:rPr>
        <w:t xml:space="preserve">neapsiriboti </w:t>
      </w:r>
      <w:r w:rsidR="00B00BD5">
        <w:rPr>
          <w:rFonts w:cs="Times New Roman"/>
          <w:szCs w:val="24"/>
        </w:rPr>
        <w:t xml:space="preserve">keletu naftos produktų teikimo sutrikimo </w:t>
      </w:r>
      <w:r w:rsidR="00BD3C2D">
        <w:rPr>
          <w:rFonts w:cs="Times New Roman"/>
          <w:szCs w:val="24"/>
        </w:rPr>
        <w:lastRenderedPageBreak/>
        <w:t>lygių, o suteikti galimybę Vyriausybei ar jos įgaliotai</w:t>
      </w:r>
      <w:r w:rsidR="001E0DF5" w:rsidRPr="001E0DF5">
        <w:rPr>
          <w:rFonts w:cs="Times New Roman"/>
          <w:szCs w:val="24"/>
        </w:rPr>
        <w:t xml:space="preserve"> </w:t>
      </w:r>
      <w:r w:rsidR="001E0DF5">
        <w:rPr>
          <w:rFonts w:cs="Times New Roman"/>
          <w:szCs w:val="24"/>
        </w:rPr>
        <w:t>institucijai</w:t>
      </w:r>
      <w:r w:rsidR="003C78BF">
        <w:rPr>
          <w:rFonts w:cs="Times New Roman"/>
          <w:szCs w:val="24"/>
        </w:rPr>
        <w:t xml:space="preserve">, esant naftos produktų teikimo sutrikimui, </w:t>
      </w:r>
      <w:r w:rsidR="00BD3C2D">
        <w:rPr>
          <w:rFonts w:cs="Times New Roman"/>
          <w:szCs w:val="24"/>
        </w:rPr>
        <w:t xml:space="preserve">taikyti </w:t>
      </w:r>
      <w:r w:rsidR="002622E2">
        <w:rPr>
          <w:rFonts w:cs="Times New Roman"/>
          <w:szCs w:val="24"/>
        </w:rPr>
        <w:t xml:space="preserve">situaciją atitinkančias priemones. </w:t>
      </w:r>
      <w:r w:rsidR="0027605C">
        <w:rPr>
          <w:rFonts w:cs="Times New Roman"/>
          <w:szCs w:val="24"/>
        </w:rPr>
        <w:t xml:space="preserve">Dėl šios priežasties Įstatymo </w:t>
      </w:r>
      <w:r w:rsidR="0027605C">
        <w:rPr>
          <w:szCs w:val="24"/>
        </w:rPr>
        <w:t>18 </w:t>
      </w:r>
      <w:r w:rsidR="0027605C">
        <w:rPr>
          <w:rFonts w:cs="Times New Roman"/>
          <w:szCs w:val="24"/>
        </w:rPr>
        <w:t xml:space="preserve">straipsnio </w:t>
      </w:r>
      <w:r w:rsidR="0027605C" w:rsidRPr="00755F5F">
        <w:rPr>
          <w:rFonts w:cs="Times New Roman"/>
          <w:szCs w:val="24"/>
        </w:rPr>
        <w:t>1</w:t>
      </w:r>
      <w:r w:rsidR="0027605C">
        <w:rPr>
          <w:rFonts w:cs="Times New Roman"/>
          <w:szCs w:val="24"/>
        </w:rPr>
        <w:t xml:space="preserve"> dalis papildoma nuostata, kad </w:t>
      </w:r>
      <w:r w:rsidR="00D06501" w:rsidRPr="007E1227">
        <w:rPr>
          <w:rFonts w:cs="Times New Roman"/>
          <w:szCs w:val="24"/>
        </w:rPr>
        <w:t>naftos produktų tiekimo sutrikimo lygi</w:t>
      </w:r>
      <w:r w:rsidR="00856E03">
        <w:rPr>
          <w:rFonts w:cs="Times New Roman"/>
          <w:szCs w:val="24"/>
        </w:rPr>
        <w:t>ai yra</w:t>
      </w:r>
      <w:r w:rsidR="00D06501" w:rsidRPr="007E1227">
        <w:rPr>
          <w:rFonts w:cs="Times New Roman"/>
          <w:szCs w:val="24"/>
        </w:rPr>
        <w:t xml:space="preserve"> </w:t>
      </w:r>
      <w:r w:rsidR="00856E03" w:rsidRPr="007E1227">
        <w:rPr>
          <w:rFonts w:cs="Times New Roman"/>
          <w:szCs w:val="24"/>
        </w:rPr>
        <w:t>nustato</w:t>
      </w:r>
      <w:r w:rsidR="00856E03">
        <w:rPr>
          <w:rFonts w:cs="Times New Roman"/>
          <w:szCs w:val="24"/>
        </w:rPr>
        <w:t>mi</w:t>
      </w:r>
      <w:r w:rsidR="00856E03" w:rsidRPr="007E1227">
        <w:rPr>
          <w:rFonts w:cs="Times New Roman"/>
          <w:szCs w:val="24"/>
        </w:rPr>
        <w:t xml:space="preserve"> </w:t>
      </w:r>
      <w:r w:rsidR="0027605C" w:rsidRPr="007E1227">
        <w:rPr>
          <w:rFonts w:cs="Times New Roman"/>
          <w:szCs w:val="24"/>
        </w:rPr>
        <w:t>Naftos produktų tiekimo ir vartojimo apribojimų taikymo plan</w:t>
      </w:r>
      <w:r w:rsidR="00856E03">
        <w:rPr>
          <w:rFonts w:cs="Times New Roman"/>
          <w:szCs w:val="24"/>
        </w:rPr>
        <w:t>e</w:t>
      </w:r>
      <w:r w:rsidR="0027605C">
        <w:rPr>
          <w:rFonts w:cs="Times New Roman"/>
          <w:szCs w:val="24"/>
        </w:rPr>
        <w:t>.</w:t>
      </w:r>
    </w:p>
    <w:p w14:paraId="28C9C85E" w14:textId="1B95B23A" w:rsidR="00D65637" w:rsidRDefault="00BA5871" w:rsidP="004C54C8">
      <w:pPr>
        <w:spacing w:after="0" w:line="252" w:lineRule="auto"/>
        <w:ind w:firstLine="709"/>
        <w:jc w:val="both"/>
        <w:rPr>
          <w:rFonts w:cs="Times New Roman"/>
          <w:szCs w:val="24"/>
        </w:rPr>
      </w:pPr>
      <w:r>
        <w:rPr>
          <w:rFonts w:cs="Times New Roman"/>
          <w:szCs w:val="24"/>
        </w:rPr>
        <w:t xml:space="preserve">Atsižvelgiant į tai, kad </w:t>
      </w:r>
      <w:r w:rsidR="00B51E16" w:rsidRPr="00FA2BEA">
        <w:rPr>
          <w:bCs/>
          <w:szCs w:val="24"/>
          <w:lang w:eastAsia="lt-LT"/>
        </w:rPr>
        <w:t xml:space="preserve">2008 m. spalio 22 d. Europos Parlamento ir Tarybos </w:t>
      </w:r>
      <w:r w:rsidR="00B51E16" w:rsidRPr="00B57F4E">
        <w:rPr>
          <w:bCs/>
          <w:szCs w:val="24"/>
          <w:lang w:eastAsia="lt-LT"/>
        </w:rPr>
        <w:t>reglamentas</w:t>
      </w:r>
      <w:r w:rsidR="00B57F4E">
        <w:rPr>
          <w:b/>
          <w:szCs w:val="24"/>
          <w:lang w:eastAsia="lt-LT"/>
        </w:rPr>
        <w:t> </w:t>
      </w:r>
      <w:r w:rsidR="00B51E16" w:rsidRPr="00FA2BEA">
        <w:rPr>
          <w:bCs/>
          <w:szCs w:val="24"/>
          <w:lang w:eastAsia="lt-LT"/>
        </w:rPr>
        <w:t>(EB) Nr. 1099/2008 dėl energetikos statistikos</w:t>
      </w:r>
      <w:r w:rsidR="00B57F4E">
        <w:rPr>
          <w:bCs/>
          <w:szCs w:val="24"/>
          <w:lang w:eastAsia="lt-LT"/>
        </w:rPr>
        <w:t xml:space="preserve"> yra nuolat keičiamas </w:t>
      </w:r>
      <w:r w:rsidR="00941AB8">
        <w:rPr>
          <w:bCs/>
          <w:szCs w:val="24"/>
          <w:lang w:eastAsia="lt-LT"/>
        </w:rPr>
        <w:t xml:space="preserve">ir tikslios nuorodos </w:t>
      </w:r>
      <w:r w:rsidR="00E838D2">
        <w:rPr>
          <w:bCs/>
          <w:szCs w:val="24"/>
          <w:lang w:eastAsia="lt-LT"/>
        </w:rPr>
        <w:t xml:space="preserve">Įstatyme </w:t>
      </w:r>
      <w:r w:rsidR="00246951">
        <w:rPr>
          <w:bCs/>
          <w:szCs w:val="24"/>
          <w:lang w:eastAsia="lt-LT"/>
        </w:rPr>
        <w:t xml:space="preserve">į šio teisės akto struktūrines dalis </w:t>
      </w:r>
      <w:r w:rsidR="00866888">
        <w:rPr>
          <w:bCs/>
          <w:szCs w:val="24"/>
          <w:lang w:eastAsia="lt-LT"/>
        </w:rPr>
        <w:t xml:space="preserve">dažnai neatitinka </w:t>
      </w:r>
      <w:r w:rsidR="0073519E">
        <w:rPr>
          <w:bCs/>
          <w:szCs w:val="24"/>
          <w:lang w:eastAsia="lt-LT"/>
        </w:rPr>
        <w:t xml:space="preserve">realios situacijos, taip pat atsižvelgiant į </w:t>
      </w:r>
      <w:r w:rsidR="0073519E">
        <w:rPr>
          <w:rFonts w:cs="Times New Roman"/>
          <w:szCs w:val="24"/>
        </w:rPr>
        <w:t>Tarptautinės energetikos agentūros rekomendacijas</w:t>
      </w:r>
      <w:r w:rsidR="006E7984">
        <w:rPr>
          <w:rFonts w:cs="Times New Roman"/>
          <w:szCs w:val="24"/>
        </w:rPr>
        <w:t xml:space="preserve">, </w:t>
      </w:r>
      <w:r w:rsidR="00D95C37">
        <w:rPr>
          <w:rFonts w:cs="Times New Roman"/>
          <w:szCs w:val="24"/>
        </w:rPr>
        <w:t xml:space="preserve">Įstatymo projekte </w:t>
      </w:r>
      <w:r w:rsidR="005D7405">
        <w:rPr>
          <w:rFonts w:cs="Times New Roman"/>
          <w:szCs w:val="24"/>
        </w:rPr>
        <w:t xml:space="preserve">siūloma </w:t>
      </w:r>
      <w:r w:rsidR="0029636B">
        <w:rPr>
          <w:rFonts w:cs="Times New Roman"/>
          <w:szCs w:val="24"/>
        </w:rPr>
        <w:t>neteikti nuorodų į konkrečius šio re</w:t>
      </w:r>
      <w:r w:rsidR="0084009A">
        <w:rPr>
          <w:rFonts w:cs="Times New Roman"/>
          <w:szCs w:val="24"/>
        </w:rPr>
        <w:t>glamento skyrius</w:t>
      </w:r>
      <w:r w:rsidR="001872F0">
        <w:rPr>
          <w:rFonts w:cs="Times New Roman"/>
          <w:szCs w:val="24"/>
        </w:rPr>
        <w:t>,</w:t>
      </w:r>
      <w:r w:rsidR="00152CDE">
        <w:rPr>
          <w:rFonts w:cs="Times New Roman"/>
          <w:szCs w:val="24"/>
        </w:rPr>
        <w:t xml:space="preserve"> atitinkamai pakeičiant Įstatymo </w:t>
      </w:r>
      <w:r w:rsidR="00054E2D" w:rsidRPr="00054E2D">
        <w:rPr>
          <w:rFonts w:cs="Times New Roman"/>
          <w:szCs w:val="24"/>
        </w:rPr>
        <w:t>2 straipsnio 7 dalį</w:t>
      </w:r>
      <w:r w:rsidR="00054E2D">
        <w:rPr>
          <w:rFonts w:cs="Times New Roman"/>
          <w:szCs w:val="24"/>
        </w:rPr>
        <w:t xml:space="preserve"> ir </w:t>
      </w:r>
      <w:r w:rsidR="00C358EF" w:rsidRPr="00C358EF">
        <w:rPr>
          <w:rFonts w:cs="Times New Roman"/>
          <w:szCs w:val="24"/>
        </w:rPr>
        <w:t>21 straipsnio 1 dalį</w:t>
      </w:r>
      <w:r w:rsidR="00C358EF">
        <w:rPr>
          <w:rFonts w:cs="Times New Roman"/>
          <w:szCs w:val="24"/>
        </w:rPr>
        <w:t xml:space="preserve">. </w:t>
      </w:r>
    </w:p>
    <w:p w14:paraId="58E31729" w14:textId="584F8CA7" w:rsidR="006D5E97" w:rsidRDefault="006D5E97" w:rsidP="004C54C8">
      <w:pPr>
        <w:spacing w:after="0" w:line="252" w:lineRule="auto"/>
        <w:ind w:firstLine="709"/>
        <w:jc w:val="both"/>
        <w:rPr>
          <w:rFonts w:cs="Times New Roman"/>
          <w:szCs w:val="24"/>
        </w:rPr>
      </w:pPr>
      <w:r>
        <w:rPr>
          <w:rFonts w:cs="Times New Roman"/>
          <w:szCs w:val="24"/>
        </w:rPr>
        <w:t xml:space="preserve">Patikslintos </w:t>
      </w:r>
      <w:r w:rsidR="00570A54">
        <w:rPr>
          <w:rFonts w:cs="Times New Roman"/>
          <w:szCs w:val="24"/>
        </w:rPr>
        <w:t>Įstatymo pried</w:t>
      </w:r>
      <w:r w:rsidR="00442743">
        <w:rPr>
          <w:rFonts w:cs="Times New Roman"/>
          <w:szCs w:val="24"/>
        </w:rPr>
        <w:t xml:space="preserve">o nuorodos </w:t>
      </w:r>
      <w:r w:rsidR="00C80AB0" w:rsidRPr="00C80AB0">
        <w:rPr>
          <w:rFonts w:cs="Times New Roman"/>
          <w:szCs w:val="24"/>
        </w:rPr>
        <w:t>į Europos Sąjungos teisės akt</w:t>
      </w:r>
      <w:r w:rsidR="00AC2AE8">
        <w:rPr>
          <w:rFonts w:cs="Times New Roman"/>
          <w:szCs w:val="24"/>
        </w:rPr>
        <w:t>us</w:t>
      </w:r>
      <w:r w:rsidR="00C80AB0" w:rsidRPr="00C80AB0">
        <w:rPr>
          <w:rFonts w:cs="Times New Roman"/>
          <w:szCs w:val="24"/>
        </w:rPr>
        <w:t xml:space="preserve"> </w:t>
      </w:r>
      <w:r w:rsidR="005E4FD9">
        <w:rPr>
          <w:rFonts w:cs="Times New Roman"/>
          <w:szCs w:val="24"/>
        </w:rPr>
        <w:t>pagal</w:t>
      </w:r>
      <w:r w:rsidR="00C80AB0" w:rsidRPr="00C80AB0">
        <w:rPr>
          <w:rFonts w:cs="Times New Roman"/>
          <w:szCs w:val="24"/>
        </w:rPr>
        <w:t xml:space="preserve"> Nuorodų į Europos Sąjungos teisės aktus teikimo teisės aktuose reikalavimų apraš</w:t>
      </w:r>
      <w:r w:rsidR="00D74CF4">
        <w:rPr>
          <w:rFonts w:cs="Times New Roman"/>
          <w:szCs w:val="24"/>
        </w:rPr>
        <w:t>o nuostat</w:t>
      </w:r>
      <w:r w:rsidR="005E4FD9">
        <w:rPr>
          <w:rFonts w:cs="Times New Roman"/>
          <w:szCs w:val="24"/>
        </w:rPr>
        <w:t xml:space="preserve">as. </w:t>
      </w:r>
    </w:p>
    <w:p w14:paraId="02DB039D" w14:textId="71922951" w:rsidR="003F1C88" w:rsidRDefault="000606AD" w:rsidP="008C1323">
      <w:pPr>
        <w:spacing w:after="0" w:line="252" w:lineRule="auto"/>
        <w:ind w:firstLine="709"/>
        <w:jc w:val="both"/>
        <w:rPr>
          <w:rFonts w:cs="Times New Roman"/>
          <w:szCs w:val="24"/>
        </w:rPr>
      </w:pPr>
      <w:r>
        <w:rPr>
          <w:szCs w:val="24"/>
        </w:rPr>
        <w:t xml:space="preserve">Įstatymo projekto </w:t>
      </w:r>
      <w:r w:rsidR="000654BA">
        <w:rPr>
          <w:szCs w:val="24"/>
        </w:rPr>
        <w:t xml:space="preserve">taikymas </w:t>
      </w:r>
      <w:r w:rsidR="001872F0">
        <w:rPr>
          <w:szCs w:val="24"/>
        </w:rPr>
        <w:t xml:space="preserve">planuojamas </w:t>
      </w:r>
      <w:r w:rsidR="00836E4F">
        <w:rPr>
          <w:szCs w:val="24"/>
        </w:rPr>
        <w:t xml:space="preserve">nuo Lietuvos Respublikos prisijungimo prie </w:t>
      </w:r>
      <w:r w:rsidR="00871237" w:rsidRPr="00962B7C">
        <w:rPr>
          <w:rFonts w:cs="Times New Roman"/>
          <w:szCs w:val="24"/>
        </w:rPr>
        <w:t>1974 m. lapkričio 18 d. Paryžiuje priimto</w:t>
      </w:r>
      <w:r w:rsidR="00871237">
        <w:rPr>
          <w:rFonts w:cs="Times New Roman"/>
          <w:szCs w:val="24"/>
        </w:rPr>
        <w:t xml:space="preserve"> </w:t>
      </w:r>
      <w:r w:rsidR="00DA36A3" w:rsidRPr="00776F60">
        <w:rPr>
          <w:rFonts w:cs="Times New Roman"/>
          <w:szCs w:val="24"/>
        </w:rPr>
        <w:t>Susitarimo dėl tarptautinės energetikos programo</w:t>
      </w:r>
      <w:r w:rsidR="00DA36A3">
        <w:rPr>
          <w:rFonts w:cs="Times New Roman"/>
          <w:szCs w:val="24"/>
        </w:rPr>
        <w:t>s</w:t>
      </w:r>
      <w:r w:rsidR="006A7881">
        <w:rPr>
          <w:rFonts w:cs="Times New Roman"/>
          <w:szCs w:val="24"/>
        </w:rPr>
        <w:t xml:space="preserve"> </w:t>
      </w:r>
      <w:r w:rsidR="006A7881">
        <w:t>įsigaliojimo Lietuvos Respublikai dienos</w:t>
      </w:r>
      <w:r w:rsidR="00DA36A3">
        <w:rPr>
          <w:rFonts w:cs="Times New Roman"/>
          <w:szCs w:val="24"/>
        </w:rPr>
        <w:t xml:space="preserve">. </w:t>
      </w:r>
    </w:p>
    <w:p w14:paraId="21778C1A" w14:textId="024680EA" w:rsidR="0024402F" w:rsidRDefault="0024402F" w:rsidP="008C1323">
      <w:pPr>
        <w:spacing w:after="0" w:line="252" w:lineRule="auto"/>
        <w:ind w:firstLine="709"/>
        <w:jc w:val="both"/>
        <w:rPr>
          <w:rFonts w:cs="Times New Roman"/>
          <w:szCs w:val="24"/>
        </w:rPr>
      </w:pPr>
    </w:p>
    <w:p w14:paraId="39D8E2A4" w14:textId="77777777" w:rsidR="0057224B" w:rsidRPr="00E60EDA" w:rsidRDefault="0057224B" w:rsidP="008C1323">
      <w:pPr>
        <w:spacing w:after="0" w:line="252" w:lineRule="auto"/>
        <w:ind w:firstLine="709"/>
        <w:jc w:val="both"/>
        <w:rPr>
          <w:rFonts w:cs="Times New Roman"/>
          <w:b/>
          <w:szCs w:val="24"/>
        </w:rPr>
      </w:pPr>
      <w:r w:rsidRPr="00E60EDA">
        <w:rPr>
          <w:rFonts w:cs="Times New Roman"/>
          <w:b/>
          <w:szCs w:val="24"/>
        </w:rPr>
        <w:t>5. 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507B85D8" w14:textId="3218D37F" w:rsidR="0057224B" w:rsidRPr="00E60EDA" w:rsidRDefault="00F53A63" w:rsidP="00F53A63">
      <w:pPr>
        <w:spacing w:line="252" w:lineRule="auto"/>
        <w:ind w:firstLine="720"/>
        <w:jc w:val="both"/>
        <w:rPr>
          <w:rFonts w:cs="Times New Roman"/>
          <w:szCs w:val="24"/>
        </w:rPr>
      </w:pPr>
      <w:r w:rsidRPr="00F53A63">
        <w:rPr>
          <w:rFonts w:cs="Times New Roman"/>
          <w:szCs w:val="24"/>
        </w:rPr>
        <w:t xml:space="preserve">Priėmus Įstatymo projektą, </w:t>
      </w:r>
      <w:r w:rsidR="00346212">
        <w:rPr>
          <w:rFonts w:cs="Times New Roman"/>
          <w:szCs w:val="24"/>
        </w:rPr>
        <w:t xml:space="preserve">atsargų panaudojimą </w:t>
      </w:r>
      <w:r w:rsidR="00596BE1">
        <w:rPr>
          <w:rFonts w:cs="Times New Roman"/>
          <w:szCs w:val="24"/>
        </w:rPr>
        <w:t>reglamentuojanči</w:t>
      </w:r>
      <w:r w:rsidR="00346212">
        <w:rPr>
          <w:rFonts w:cs="Times New Roman"/>
          <w:szCs w:val="24"/>
        </w:rPr>
        <w:t>o</w:t>
      </w:r>
      <w:r w:rsidR="00596BE1">
        <w:rPr>
          <w:rFonts w:cs="Times New Roman"/>
          <w:szCs w:val="24"/>
        </w:rPr>
        <w:t xml:space="preserve">s </w:t>
      </w:r>
      <w:r w:rsidR="00346212">
        <w:rPr>
          <w:rFonts w:cs="Times New Roman"/>
          <w:szCs w:val="24"/>
        </w:rPr>
        <w:t xml:space="preserve">nuostatos bus suderintos </w:t>
      </w:r>
      <w:r w:rsidR="00596BE1">
        <w:rPr>
          <w:rFonts w:cs="Times New Roman"/>
          <w:szCs w:val="24"/>
        </w:rPr>
        <w:t xml:space="preserve">su </w:t>
      </w:r>
      <w:r w:rsidR="00115304" w:rsidRPr="00962B7C">
        <w:rPr>
          <w:rFonts w:cs="Times New Roman"/>
          <w:szCs w:val="24"/>
        </w:rPr>
        <w:t>1974</w:t>
      </w:r>
      <w:r w:rsidR="00115304">
        <w:rPr>
          <w:rFonts w:cs="Times New Roman"/>
          <w:szCs w:val="24"/>
        </w:rPr>
        <w:t> </w:t>
      </w:r>
      <w:r w:rsidR="00115304" w:rsidRPr="00962B7C">
        <w:rPr>
          <w:rFonts w:cs="Times New Roman"/>
          <w:szCs w:val="24"/>
        </w:rPr>
        <w:t>m. lapkričio 18</w:t>
      </w:r>
      <w:r w:rsidR="00115304">
        <w:rPr>
          <w:rFonts w:cs="Times New Roman"/>
          <w:szCs w:val="24"/>
        </w:rPr>
        <w:t> </w:t>
      </w:r>
      <w:r w:rsidR="00115304" w:rsidRPr="00962B7C">
        <w:rPr>
          <w:rFonts w:cs="Times New Roman"/>
          <w:szCs w:val="24"/>
        </w:rPr>
        <w:t>d. Paryžiuje priimt</w:t>
      </w:r>
      <w:r w:rsidR="00115304">
        <w:rPr>
          <w:rFonts w:cs="Times New Roman"/>
          <w:szCs w:val="24"/>
        </w:rPr>
        <w:t>o</w:t>
      </w:r>
      <w:r w:rsidR="00115304" w:rsidRPr="00776F60">
        <w:rPr>
          <w:rFonts w:cs="Times New Roman"/>
          <w:szCs w:val="24"/>
        </w:rPr>
        <w:t xml:space="preserve"> </w:t>
      </w:r>
      <w:r w:rsidR="00596BE1" w:rsidRPr="00776F60">
        <w:rPr>
          <w:rFonts w:cs="Times New Roman"/>
          <w:szCs w:val="24"/>
        </w:rPr>
        <w:t>Susitarimo dėl tarptautinės energetikos programo</w:t>
      </w:r>
      <w:r w:rsidR="00596BE1">
        <w:rPr>
          <w:rFonts w:cs="Times New Roman"/>
          <w:szCs w:val="24"/>
        </w:rPr>
        <w:t>s nuostatomis</w:t>
      </w:r>
      <w:r w:rsidR="00E454C5">
        <w:rPr>
          <w:rFonts w:cs="Times New Roman"/>
          <w:szCs w:val="24"/>
        </w:rPr>
        <w:t>.</w:t>
      </w:r>
      <w:r w:rsidR="00CA4B96">
        <w:rPr>
          <w:rFonts w:cs="Times New Roman"/>
          <w:szCs w:val="24"/>
        </w:rPr>
        <w:t xml:space="preserve"> </w:t>
      </w:r>
      <w:r w:rsidR="00E454C5">
        <w:rPr>
          <w:rFonts w:cs="Times New Roman"/>
          <w:szCs w:val="24"/>
        </w:rPr>
        <w:t>T</w:t>
      </w:r>
      <w:r w:rsidR="009E225D">
        <w:rPr>
          <w:rFonts w:cs="Times New Roman"/>
          <w:szCs w:val="24"/>
        </w:rPr>
        <w:t xml:space="preserve">ai sudarys sąlygas Lietuvai tapti </w:t>
      </w:r>
      <w:r w:rsidR="009E225D" w:rsidRPr="009E225D">
        <w:rPr>
          <w:rFonts w:cs="Times New Roman"/>
          <w:szCs w:val="24"/>
        </w:rPr>
        <w:t>Tarptautinė</w:t>
      </w:r>
      <w:r w:rsidR="00A63CDB">
        <w:rPr>
          <w:rFonts w:cs="Times New Roman"/>
          <w:szCs w:val="24"/>
        </w:rPr>
        <w:t>s</w:t>
      </w:r>
      <w:r w:rsidR="009E225D" w:rsidRPr="009E225D">
        <w:rPr>
          <w:rFonts w:cs="Times New Roman"/>
          <w:szCs w:val="24"/>
        </w:rPr>
        <w:t xml:space="preserve"> energetikos agentūro</w:t>
      </w:r>
      <w:r w:rsidR="009E225D">
        <w:rPr>
          <w:rFonts w:cs="Times New Roman"/>
          <w:szCs w:val="24"/>
        </w:rPr>
        <w:t>s nare.</w:t>
      </w:r>
      <w:r w:rsidR="007816C6">
        <w:rPr>
          <w:rFonts w:cs="Times New Roman"/>
          <w:szCs w:val="24"/>
        </w:rPr>
        <w:t xml:space="preserve"> </w:t>
      </w:r>
      <w:r w:rsidR="00736B94">
        <w:rPr>
          <w:rFonts w:cs="Times New Roman"/>
          <w:szCs w:val="24"/>
        </w:rPr>
        <w:t>N</w:t>
      </w:r>
      <w:r w:rsidR="0057224B" w:rsidRPr="00E60EDA">
        <w:rPr>
          <w:rFonts w:cs="Times New Roman"/>
          <w:szCs w:val="24"/>
        </w:rPr>
        <w:t xml:space="preserve">eigiamų </w:t>
      </w:r>
      <w:r w:rsidR="00736B94" w:rsidRPr="00F03B3C">
        <w:rPr>
          <w:rFonts w:cs="Times New Roman"/>
          <w:szCs w:val="24"/>
        </w:rPr>
        <w:t xml:space="preserve">priimto įstatymo </w:t>
      </w:r>
      <w:r w:rsidR="0057224B" w:rsidRPr="00E60EDA">
        <w:rPr>
          <w:rFonts w:cs="Times New Roman"/>
          <w:szCs w:val="24"/>
        </w:rPr>
        <w:t>pasekmių nenumatoma.</w:t>
      </w:r>
      <w:r w:rsidR="0057224B" w:rsidRPr="00E60EDA" w:rsidDel="008C4F8A">
        <w:rPr>
          <w:rFonts w:cs="Times New Roman"/>
          <w:szCs w:val="24"/>
        </w:rPr>
        <w:t xml:space="preserve"> </w:t>
      </w:r>
    </w:p>
    <w:p w14:paraId="2DCA8843" w14:textId="77777777" w:rsidR="0057224B" w:rsidRPr="00E60EDA" w:rsidRDefault="0057224B" w:rsidP="008C1323">
      <w:pPr>
        <w:spacing w:after="0" w:line="252" w:lineRule="auto"/>
        <w:ind w:firstLine="709"/>
        <w:jc w:val="both"/>
        <w:rPr>
          <w:rFonts w:cs="Times New Roman"/>
          <w:b/>
          <w:szCs w:val="24"/>
        </w:rPr>
      </w:pPr>
      <w:r w:rsidRPr="00E60EDA">
        <w:rPr>
          <w:rFonts w:cs="Times New Roman"/>
          <w:b/>
          <w:szCs w:val="24"/>
        </w:rPr>
        <w:t>6. Kokią įtaką priimtas įstatymas turės kriminogeninei situacijai, korupcijai.</w:t>
      </w:r>
    </w:p>
    <w:p w14:paraId="4DDA2F2E" w14:textId="77777777" w:rsidR="0057224B" w:rsidRPr="00E60EDA" w:rsidRDefault="0057224B" w:rsidP="008C1323">
      <w:pPr>
        <w:spacing w:after="0" w:line="252" w:lineRule="auto"/>
        <w:ind w:firstLine="709"/>
        <w:jc w:val="both"/>
        <w:rPr>
          <w:rFonts w:cs="Times New Roman"/>
          <w:szCs w:val="24"/>
        </w:rPr>
      </w:pPr>
      <w:r w:rsidRPr="00E60EDA">
        <w:rPr>
          <w:rFonts w:cs="Times New Roman"/>
          <w:szCs w:val="24"/>
        </w:rPr>
        <w:t>Priimtas įstatymas neigiamos įtakos kriminogeninei situacijai ir korupcijai neturės.</w:t>
      </w:r>
    </w:p>
    <w:p w14:paraId="4650E46F" w14:textId="77777777" w:rsidR="0057224B" w:rsidRPr="00E60EDA" w:rsidRDefault="0057224B" w:rsidP="008C1323">
      <w:pPr>
        <w:spacing w:after="0" w:line="252" w:lineRule="auto"/>
        <w:ind w:firstLine="709"/>
        <w:jc w:val="both"/>
        <w:rPr>
          <w:rFonts w:cs="Times New Roman"/>
          <w:b/>
          <w:szCs w:val="24"/>
        </w:rPr>
      </w:pPr>
    </w:p>
    <w:p w14:paraId="28583F4E" w14:textId="77777777" w:rsidR="0057224B" w:rsidRPr="00E60EDA" w:rsidRDefault="0057224B" w:rsidP="008C1323">
      <w:pPr>
        <w:spacing w:after="0" w:line="252" w:lineRule="auto"/>
        <w:ind w:firstLine="709"/>
        <w:jc w:val="both"/>
        <w:rPr>
          <w:rFonts w:cs="Times New Roman"/>
          <w:b/>
          <w:szCs w:val="24"/>
        </w:rPr>
      </w:pPr>
      <w:r w:rsidRPr="00E60EDA">
        <w:rPr>
          <w:rFonts w:cs="Times New Roman"/>
          <w:b/>
          <w:szCs w:val="24"/>
        </w:rPr>
        <w:t>7. Kaip įstatymo įgyvendinimas atsilieps verslo sąlygoms ir jo plėtrai.</w:t>
      </w:r>
    </w:p>
    <w:p w14:paraId="5C816A07" w14:textId="5B436BB0" w:rsidR="0057224B" w:rsidRPr="00E60EDA" w:rsidRDefault="0057224B" w:rsidP="008C1323">
      <w:pPr>
        <w:spacing w:after="0" w:line="252" w:lineRule="auto"/>
        <w:ind w:firstLine="709"/>
        <w:jc w:val="both"/>
        <w:rPr>
          <w:rFonts w:cs="Times New Roman"/>
          <w:b/>
          <w:szCs w:val="24"/>
        </w:rPr>
      </w:pPr>
      <w:r w:rsidRPr="00E60EDA">
        <w:rPr>
          <w:rFonts w:cs="Times New Roman"/>
          <w:szCs w:val="24"/>
        </w:rPr>
        <w:t xml:space="preserve">Įstatymo įgyvendinimas verslo sąlygų </w:t>
      </w:r>
      <w:r w:rsidR="004B42AA">
        <w:rPr>
          <w:rFonts w:cs="Times New Roman"/>
          <w:szCs w:val="24"/>
        </w:rPr>
        <w:t>nekeičia</w:t>
      </w:r>
      <w:r w:rsidRPr="00E60EDA">
        <w:rPr>
          <w:rFonts w:cs="Times New Roman"/>
          <w:szCs w:val="24"/>
        </w:rPr>
        <w:t>.</w:t>
      </w:r>
      <w:r w:rsidR="00510864">
        <w:rPr>
          <w:rFonts w:cs="Times New Roman"/>
          <w:szCs w:val="24"/>
        </w:rPr>
        <w:t xml:space="preserve"> </w:t>
      </w:r>
      <w:r w:rsidR="00472DE4">
        <w:rPr>
          <w:rFonts w:cs="Times New Roman"/>
          <w:szCs w:val="24"/>
        </w:rPr>
        <w:t>Įstatymo projekt</w:t>
      </w:r>
      <w:r w:rsidR="00B64632">
        <w:rPr>
          <w:rFonts w:cs="Times New Roman"/>
          <w:szCs w:val="24"/>
        </w:rPr>
        <w:t xml:space="preserve">e atsisakius </w:t>
      </w:r>
      <w:r w:rsidR="000B4D96">
        <w:rPr>
          <w:rFonts w:cs="Times New Roman"/>
          <w:szCs w:val="24"/>
        </w:rPr>
        <w:t xml:space="preserve">naftos produktų teikimo </w:t>
      </w:r>
      <w:r w:rsidR="00CD6B9C">
        <w:rPr>
          <w:rFonts w:cs="Times New Roman"/>
          <w:szCs w:val="24"/>
        </w:rPr>
        <w:t xml:space="preserve">sutrikimo lygių nustatymo, keičiamas Įstatymo </w:t>
      </w:r>
      <w:r w:rsidR="00CD6B9C" w:rsidRPr="00CD6B9C">
        <w:rPr>
          <w:rFonts w:cs="Times New Roman"/>
          <w:szCs w:val="24"/>
        </w:rPr>
        <w:t>20 straipsn</w:t>
      </w:r>
      <w:r w:rsidR="003D7A91">
        <w:rPr>
          <w:rFonts w:cs="Times New Roman"/>
          <w:szCs w:val="24"/>
        </w:rPr>
        <w:t>is</w:t>
      </w:r>
      <w:r w:rsidR="00B4432A">
        <w:rPr>
          <w:rFonts w:cs="Times New Roman"/>
          <w:szCs w:val="24"/>
        </w:rPr>
        <w:t>,</w:t>
      </w:r>
      <w:r w:rsidR="00712AA1">
        <w:rPr>
          <w:rFonts w:cs="Times New Roman"/>
          <w:szCs w:val="24"/>
        </w:rPr>
        <w:t xml:space="preserve"> nustatantis informacijo</w:t>
      </w:r>
      <w:r w:rsidR="00FD2CD3">
        <w:rPr>
          <w:rFonts w:cs="Times New Roman"/>
          <w:szCs w:val="24"/>
        </w:rPr>
        <w:t xml:space="preserve">s teikimą panaudojus atsargas. </w:t>
      </w:r>
      <w:r w:rsidR="00BD5E8D">
        <w:rPr>
          <w:rFonts w:cs="Times New Roman"/>
          <w:szCs w:val="24"/>
        </w:rPr>
        <w:t xml:space="preserve">Tačiau energetikos įmonėms </w:t>
      </w:r>
      <w:r w:rsidR="00384E41">
        <w:rPr>
          <w:rFonts w:cs="Times New Roman"/>
          <w:szCs w:val="24"/>
        </w:rPr>
        <w:t xml:space="preserve">nustatytos </w:t>
      </w:r>
      <w:r w:rsidR="00BD5E8D">
        <w:rPr>
          <w:rFonts w:cs="Times New Roman"/>
          <w:szCs w:val="24"/>
        </w:rPr>
        <w:t xml:space="preserve">informacijos </w:t>
      </w:r>
      <w:r w:rsidR="00384E41">
        <w:rPr>
          <w:rFonts w:cs="Times New Roman"/>
          <w:szCs w:val="24"/>
        </w:rPr>
        <w:t xml:space="preserve">teikimo </w:t>
      </w:r>
      <w:r w:rsidR="00BD5E8D">
        <w:rPr>
          <w:rFonts w:cs="Times New Roman"/>
          <w:szCs w:val="24"/>
        </w:rPr>
        <w:t>tvarka</w:t>
      </w:r>
      <w:r w:rsidR="0015321D">
        <w:rPr>
          <w:rFonts w:cs="Times New Roman"/>
          <w:szCs w:val="24"/>
        </w:rPr>
        <w:t xml:space="preserve">, pasikeitus </w:t>
      </w:r>
      <w:r w:rsidR="000A399D">
        <w:rPr>
          <w:rFonts w:cs="Times New Roman"/>
          <w:szCs w:val="24"/>
        </w:rPr>
        <w:t>sąlygoms, nėra keičiama</w:t>
      </w:r>
      <w:r w:rsidR="00903346">
        <w:rPr>
          <w:rFonts w:cs="Times New Roman"/>
          <w:szCs w:val="24"/>
        </w:rPr>
        <w:t xml:space="preserve">: informacija turi </w:t>
      </w:r>
      <w:r w:rsidR="000C32B4">
        <w:rPr>
          <w:rFonts w:cs="Times New Roman"/>
          <w:szCs w:val="24"/>
        </w:rPr>
        <w:t>b</w:t>
      </w:r>
      <w:r w:rsidR="00903346">
        <w:rPr>
          <w:rFonts w:cs="Times New Roman"/>
          <w:szCs w:val="24"/>
        </w:rPr>
        <w:t>ūti</w:t>
      </w:r>
      <w:r w:rsidR="000C32B4">
        <w:rPr>
          <w:rFonts w:cs="Times New Roman"/>
          <w:szCs w:val="24"/>
        </w:rPr>
        <w:t xml:space="preserve"> Energetikos ministerijai teikiama kitą dieną po sprendimo</w:t>
      </w:r>
      <w:r w:rsidR="00633B6B">
        <w:rPr>
          <w:rFonts w:cs="Times New Roman"/>
          <w:szCs w:val="24"/>
        </w:rPr>
        <w:t xml:space="preserve"> panaudoti atsargas priėmimo ir </w:t>
      </w:r>
      <w:r w:rsidR="00BF625E">
        <w:rPr>
          <w:rFonts w:cs="Times New Roman"/>
          <w:szCs w:val="24"/>
        </w:rPr>
        <w:t>nuo artimiausio pirmadieni</w:t>
      </w:r>
      <w:r w:rsidR="002709CB">
        <w:rPr>
          <w:rFonts w:cs="Times New Roman"/>
          <w:szCs w:val="24"/>
        </w:rPr>
        <w:t>o kas savaitę</w:t>
      </w:r>
      <w:r w:rsidR="000A399D">
        <w:rPr>
          <w:rFonts w:cs="Times New Roman"/>
          <w:szCs w:val="24"/>
        </w:rPr>
        <w:t xml:space="preserve">. </w:t>
      </w:r>
    </w:p>
    <w:p w14:paraId="6BCD6E73" w14:textId="77777777" w:rsidR="0057224B" w:rsidRDefault="0057224B" w:rsidP="008C1323">
      <w:pPr>
        <w:spacing w:after="0" w:line="252" w:lineRule="auto"/>
        <w:ind w:firstLine="709"/>
        <w:jc w:val="both"/>
        <w:rPr>
          <w:rFonts w:cs="Times New Roman"/>
          <w:b/>
          <w:szCs w:val="24"/>
        </w:rPr>
      </w:pPr>
    </w:p>
    <w:p w14:paraId="43131ECC" w14:textId="77777777" w:rsidR="0057224B" w:rsidRPr="00E60EDA" w:rsidRDefault="0057224B" w:rsidP="008C1323">
      <w:pPr>
        <w:spacing w:after="0" w:line="252" w:lineRule="auto"/>
        <w:ind w:firstLine="709"/>
        <w:jc w:val="both"/>
        <w:rPr>
          <w:rFonts w:cs="Times New Roman"/>
          <w:szCs w:val="24"/>
        </w:rPr>
      </w:pPr>
      <w:r w:rsidRPr="00E60EDA">
        <w:rPr>
          <w:rFonts w:cs="Times New Roman"/>
          <w:b/>
          <w:szCs w:val="24"/>
        </w:rPr>
        <w:t>8. Įstatymo inkorporavimas į teisinę sistemą, kokius teisės aktus būtina priimti, kokius galiojančius teisės aktus reikia pakeisti ar pripažinti netekusiais galios.</w:t>
      </w:r>
    </w:p>
    <w:p w14:paraId="4F915D0A" w14:textId="77777777" w:rsidR="0057224B" w:rsidRPr="00E60EDA" w:rsidRDefault="0057224B" w:rsidP="008C1323">
      <w:pPr>
        <w:spacing w:after="0" w:line="252" w:lineRule="auto"/>
        <w:ind w:firstLine="709"/>
        <w:jc w:val="both"/>
        <w:rPr>
          <w:rFonts w:cs="Times New Roman"/>
          <w:szCs w:val="24"/>
        </w:rPr>
      </w:pPr>
      <w:r w:rsidRPr="00E60EDA">
        <w:rPr>
          <w:rFonts w:cs="Times New Roman"/>
          <w:szCs w:val="24"/>
        </w:rPr>
        <w:t>Siekiant Įstatym</w:t>
      </w:r>
      <w:r>
        <w:rPr>
          <w:rFonts w:cs="Times New Roman"/>
          <w:szCs w:val="24"/>
        </w:rPr>
        <w:t>o</w:t>
      </w:r>
      <w:r w:rsidRPr="00E60EDA">
        <w:rPr>
          <w:rFonts w:cs="Times New Roman"/>
          <w:szCs w:val="24"/>
        </w:rPr>
        <w:t xml:space="preserve"> projekt</w:t>
      </w:r>
      <w:r>
        <w:rPr>
          <w:rFonts w:cs="Times New Roman"/>
          <w:szCs w:val="24"/>
        </w:rPr>
        <w:t>e</w:t>
      </w:r>
      <w:r w:rsidRPr="00E60EDA">
        <w:rPr>
          <w:rFonts w:cs="Times New Roman"/>
          <w:szCs w:val="24"/>
        </w:rPr>
        <w:t xml:space="preserve"> siūlomus pakeitimus inkorporuoti į teisinę sistemą, priimti naujų, pakeisti ar pripažinti netekusiais galios galiojančių įstatymų nereikės.</w:t>
      </w:r>
    </w:p>
    <w:p w14:paraId="16AB15D0" w14:textId="77777777" w:rsidR="0057224B" w:rsidRPr="00E60EDA" w:rsidRDefault="0057224B" w:rsidP="008C1323">
      <w:pPr>
        <w:spacing w:after="0" w:line="252" w:lineRule="auto"/>
        <w:ind w:firstLine="709"/>
        <w:jc w:val="both"/>
        <w:rPr>
          <w:rFonts w:cs="Times New Roman"/>
          <w:b/>
          <w:szCs w:val="24"/>
        </w:rPr>
      </w:pPr>
    </w:p>
    <w:p w14:paraId="3C70837C" w14:textId="77777777" w:rsidR="0057224B" w:rsidRPr="00E60EDA" w:rsidRDefault="0057224B" w:rsidP="008C1323">
      <w:pPr>
        <w:spacing w:after="0" w:line="252" w:lineRule="auto"/>
        <w:ind w:firstLine="709"/>
        <w:jc w:val="both"/>
        <w:rPr>
          <w:rFonts w:cs="Times New Roman"/>
          <w:b/>
          <w:szCs w:val="24"/>
        </w:rPr>
      </w:pPr>
      <w:r w:rsidRPr="00E60EDA">
        <w:rPr>
          <w:rFonts w:cs="Times New Roman"/>
          <w:b/>
          <w:szCs w:val="24"/>
        </w:rPr>
        <w:t>9. 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p>
    <w:p w14:paraId="43710B5B" w14:textId="77777777" w:rsidR="0057224B" w:rsidRDefault="0057224B" w:rsidP="008C1323">
      <w:pPr>
        <w:spacing w:after="0" w:line="252" w:lineRule="auto"/>
        <w:ind w:firstLine="709"/>
        <w:jc w:val="both"/>
        <w:rPr>
          <w:rFonts w:cs="Times New Roman"/>
          <w:szCs w:val="24"/>
        </w:rPr>
      </w:pPr>
      <w:r w:rsidRPr="00E60EDA">
        <w:rPr>
          <w:rFonts w:cs="Times New Roman"/>
          <w:szCs w:val="24"/>
        </w:rPr>
        <w:t>Įstatym</w:t>
      </w:r>
      <w:r>
        <w:rPr>
          <w:rFonts w:cs="Times New Roman"/>
          <w:szCs w:val="24"/>
        </w:rPr>
        <w:t>o</w:t>
      </w:r>
      <w:r w:rsidRPr="00E60EDA">
        <w:rPr>
          <w:rFonts w:cs="Times New Roman"/>
          <w:szCs w:val="24"/>
        </w:rPr>
        <w:t xml:space="preserve"> projekta</w:t>
      </w:r>
      <w:r>
        <w:rPr>
          <w:rFonts w:cs="Times New Roman"/>
          <w:szCs w:val="24"/>
        </w:rPr>
        <w:t>s</w:t>
      </w:r>
      <w:r w:rsidRPr="00E60EDA">
        <w:rPr>
          <w:rFonts w:cs="Times New Roman"/>
          <w:szCs w:val="24"/>
        </w:rPr>
        <w:t xml:space="preserve"> parengt</w:t>
      </w:r>
      <w:r>
        <w:rPr>
          <w:rFonts w:cs="Times New Roman"/>
          <w:szCs w:val="24"/>
        </w:rPr>
        <w:t>as</w:t>
      </w:r>
      <w:r w:rsidRPr="00E60EDA">
        <w:rPr>
          <w:rFonts w:cs="Times New Roman"/>
          <w:szCs w:val="24"/>
        </w:rPr>
        <w:t xml:space="preserve"> laikantis Lietuvos Respublikos valstybinės kalbos, Teisėkūros pagrindų įstatymų</w:t>
      </w:r>
      <w:r>
        <w:rPr>
          <w:rFonts w:cs="Times New Roman"/>
          <w:szCs w:val="24"/>
        </w:rPr>
        <w:t xml:space="preserve"> reikalavimų. </w:t>
      </w:r>
      <w:r w:rsidRPr="00E60EDA">
        <w:rPr>
          <w:rFonts w:cs="Times New Roman"/>
          <w:szCs w:val="24"/>
        </w:rPr>
        <w:t>Įstatym</w:t>
      </w:r>
      <w:r>
        <w:rPr>
          <w:rFonts w:cs="Times New Roman"/>
          <w:szCs w:val="24"/>
        </w:rPr>
        <w:t>o</w:t>
      </w:r>
      <w:r w:rsidRPr="00E60EDA">
        <w:rPr>
          <w:rFonts w:cs="Times New Roman"/>
          <w:szCs w:val="24"/>
        </w:rPr>
        <w:t xml:space="preserve"> projekta</w:t>
      </w:r>
      <w:r>
        <w:rPr>
          <w:rFonts w:cs="Times New Roman"/>
          <w:szCs w:val="24"/>
        </w:rPr>
        <w:t>s</w:t>
      </w:r>
      <w:r w:rsidRPr="00E60EDA">
        <w:rPr>
          <w:rFonts w:cs="Times New Roman"/>
          <w:szCs w:val="24"/>
        </w:rPr>
        <w:t xml:space="preserve"> neįtvirtina naujų sąvokų, kurias reikėtų </w:t>
      </w:r>
      <w:r>
        <w:rPr>
          <w:rFonts w:cs="Times New Roman"/>
          <w:szCs w:val="24"/>
        </w:rPr>
        <w:t>į</w:t>
      </w:r>
      <w:r w:rsidRPr="00E60EDA">
        <w:rPr>
          <w:rFonts w:cs="Times New Roman"/>
          <w:szCs w:val="24"/>
        </w:rPr>
        <w:t xml:space="preserve">vertinti </w:t>
      </w:r>
      <w:r w:rsidRPr="00F16680">
        <w:rPr>
          <w:rFonts w:cs="Times New Roman"/>
          <w:szCs w:val="24"/>
        </w:rPr>
        <w:t>Terminų banko įstatymo ir jo įgyvendinamųjų teisės aktų nustatyta tvarka</w:t>
      </w:r>
      <w:r>
        <w:rPr>
          <w:rFonts w:cs="Times New Roman"/>
          <w:szCs w:val="24"/>
        </w:rPr>
        <w:t>.</w:t>
      </w:r>
    </w:p>
    <w:p w14:paraId="62CD7DB2" w14:textId="77777777" w:rsidR="0057224B" w:rsidRPr="00096B37" w:rsidRDefault="0057224B" w:rsidP="008C1323">
      <w:pPr>
        <w:spacing w:after="0" w:line="252" w:lineRule="auto"/>
        <w:ind w:firstLine="709"/>
        <w:jc w:val="both"/>
        <w:rPr>
          <w:rFonts w:cs="Times New Roman"/>
          <w:szCs w:val="24"/>
        </w:rPr>
      </w:pPr>
      <w:r w:rsidRPr="00096B37" w:rsidDel="00096B37">
        <w:rPr>
          <w:rFonts w:cs="Times New Roman"/>
          <w:szCs w:val="24"/>
        </w:rPr>
        <w:t xml:space="preserve"> </w:t>
      </w:r>
    </w:p>
    <w:p w14:paraId="005BF520" w14:textId="77777777" w:rsidR="0057224B" w:rsidRPr="00E60EDA" w:rsidRDefault="0057224B" w:rsidP="008C1323">
      <w:pPr>
        <w:spacing w:after="0" w:line="252" w:lineRule="auto"/>
        <w:ind w:firstLine="709"/>
        <w:jc w:val="both"/>
        <w:rPr>
          <w:rFonts w:cs="Times New Roman"/>
          <w:b/>
          <w:szCs w:val="24"/>
        </w:rPr>
      </w:pPr>
      <w:r w:rsidRPr="00E60EDA">
        <w:rPr>
          <w:rFonts w:cs="Times New Roman"/>
          <w:b/>
          <w:szCs w:val="24"/>
        </w:rPr>
        <w:t>10. Ar įstatymo projektas atitinka Žmogaus teisių ir pagrindinių laisvių apsaugos konvencijos nuostatas ir Europos Sąjungos dokumentus.</w:t>
      </w:r>
    </w:p>
    <w:p w14:paraId="62D78FD5" w14:textId="1DE7957D" w:rsidR="0057224B" w:rsidRPr="00E60EDA" w:rsidRDefault="0057224B" w:rsidP="008C1323">
      <w:pPr>
        <w:spacing w:after="0" w:line="252" w:lineRule="auto"/>
        <w:ind w:firstLine="709"/>
        <w:jc w:val="both"/>
        <w:rPr>
          <w:rFonts w:cs="Times New Roman"/>
          <w:szCs w:val="24"/>
        </w:rPr>
      </w:pPr>
      <w:r w:rsidRPr="00E60EDA">
        <w:rPr>
          <w:rFonts w:cs="Times New Roman"/>
          <w:szCs w:val="24"/>
        </w:rPr>
        <w:t>Įstatym</w:t>
      </w:r>
      <w:r>
        <w:rPr>
          <w:rFonts w:cs="Times New Roman"/>
          <w:szCs w:val="24"/>
        </w:rPr>
        <w:t>o</w:t>
      </w:r>
      <w:r w:rsidRPr="00E60EDA">
        <w:rPr>
          <w:rFonts w:cs="Times New Roman"/>
          <w:szCs w:val="24"/>
        </w:rPr>
        <w:t xml:space="preserve"> projekta</w:t>
      </w:r>
      <w:r>
        <w:rPr>
          <w:rFonts w:cs="Times New Roman"/>
          <w:szCs w:val="24"/>
        </w:rPr>
        <w:t>s</w:t>
      </w:r>
      <w:r w:rsidRPr="00E60EDA">
        <w:rPr>
          <w:rFonts w:cs="Times New Roman"/>
          <w:szCs w:val="24"/>
        </w:rPr>
        <w:t xml:space="preserve"> atitinka Žmogaus teisių ir pagrindinių laisvių apsaugos konvencijos nuostatas ir yra suderint</w:t>
      </w:r>
      <w:r>
        <w:rPr>
          <w:rFonts w:cs="Times New Roman"/>
          <w:szCs w:val="24"/>
        </w:rPr>
        <w:t>as</w:t>
      </w:r>
      <w:r w:rsidRPr="00E60EDA">
        <w:rPr>
          <w:rFonts w:cs="Times New Roman"/>
          <w:szCs w:val="24"/>
        </w:rPr>
        <w:t xml:space="preserve"> su Europos Sąjungos </w:t>
      </w:r>
      <w:r w:rsidR="00284ED7">
        <w:rPr>
          <w:rFonts w:cs="Times New Roman"/>
          <w:szCs w:val="24"/>
        </w:rPr>
        <w:t>ir Tarptautinės energetikos agentūros</w:t>
      </w:r>
      <w:r w:rsidR="00284ED7" w:rsidRPr="00284ED7">
        <w:rPr>
          <w:rFonts w:cs="Times New Roman"/>
          <w:szCs w:val="24"/>
        </w:rPr>
        <w:t xml:space="preserve"> </w:t>
      </w:r>
      <w:r w:rsidR="00284ED7" w:rsidRPr="00E60EDA">
        <w:rPr>
          <w:rFonts w:cs="Times New Roman"/>
          <w:szCs w:val="24"/>
        </w:rPr>
        <w:t>teisės aktais</w:t>
      </w:r>
      <w:r w:rsidRPr="00E60EDA">
        <w:rPr>
          <w:rFonts w:cs="Times New Roman"/>
          <w:szCs w:val="24"/>
        </w:rPr>
        <w:t>.</w:t>
      </w:r>
    </w:p>
    <w:p w14:paraId="02B5DBF7" w14:textId="77777777" w:rsidR="0057224B" w:rsidRPr="00B86457" w:rsidRDefault="0057224B" w:rsidP="008C1323">
      <w:pPr>
        <w:spacing w:after="0" w:line="252" w:lineRule="auto"/>
        <w:ind w:firstLine="709"/>
        <w:jc w:val="both"/>
        <w:rPr>
          <w:rFonts w:cs="Times New Roman"/>
          <w:szCs w:val="24"/>
        </w:rPr>
      </w:pPr>
    </w:p>
    <w:p w14:paraId="15C43EB7" w14:textId="77777777" w:rsidR="0057224B" w:rsidRPr="00E60EDA" w:rsidRDefault="0057224B" w:rsidP="008C1323">
      <w:pPr>
        <w:spacing w:after="0" w:line="252" w:lineRule="auto"/>
        <w:ind w:firstLine="709"/>
        <w:jc w:val="both"/>
        <w:rPr>
          <w:rFonts w:cs="Times New Roman"/>
          <w:b/>
          <w:szCs w:val="24"/>
        </w:rPr>
      </w:pPr>
      <w:r w:rsidRPr="00E60EDA">
        <w:rPr>
          <w:rFonts w:cs="Times New Roman"/>
          <w:b/>
          <w:szCs w:val="24"/>
        </w:rPr>
        <w:lastRenderedPageBreak/>
        <w:t>11. Jeigu įstatymui įgyvendinti reikia įgyvendinamųjų teisės aktų, – kas ir kada juos turėtų priimti.</w:t>
      </w:r>
    </w:p>
    <w:p w14:paraId="2BCE876D" w14:textId="096BCAC4" w:rsidR="0057224B" w:rsidRPr="00E60EDA" w:rsidRDefault="0057224B" w:rsidP="008C1323">
      <w:pPr>
        <w:spacing w:after="0" w:line="252" w:lineRule="auto"/>
        <w:ind w:firstLine="709"/>
        <w:jc w:val="both"/>
        <w:rPr>
          <w:rFonts w:cs="Times New Roman"/>
          <w:b/>
          <w:szCs w:val="24"/>
        </w:rPr>
      </w:pPr>
      <w:r w:rsidRPr="00E60EDA">
        <w:rPr>
          <w:rFonts w:cs="Times New Roman"/>
          <w:color w:val="000000"/>
          <w:szCs w:val="24"/>
        </w:rPr>
        <w:t xml:space="preserve">Priėmus </w:t>
      </w:r>
      <w:r>
        <w:rPr>
          <w:rFonts w:cs="Times New Roman"/>
          <w:color w:val="000000"/>
          <w:szCs w:val="24"/>
        </w:rPr>
        <w:t>Į</w:t>
      </w:r>
      <w:r w:rsidRPr="00E60EDA">
        <w:rPr>
          <w:rFonts w:cs="Times New Roman"/>
          <w:color w:val="000000"/>
          <w:szCs w:val="24"/>
        </w:rPr>
        <w:t xml:space="preserve">statymo projektą, Lietuvos Respublikos Vyriausybė turės pakeisti </w:t>
      </w:r>
      <w:r w:rsidR="00DD437D">
        <w:rPr>
          <w:rFonts w:eastAsia="Times New Roman"/>
        </w:rPr>
        <w:t xml:space="preserve">Vartotojų </w:t>
      </w:r>
      <w:r w:rsidR="00E42980">
        <w:rPr>
          <w:rFonts w:eastAsia="Times New Roman"/>
        </w:rPr>
        <w:t>aprūpinimo energija ir (ar) energijos ištekliais esant ekstremaliai energetikos padėčiai</w:t>
      </w:r>
      <w:r w:rsidR="00B703BE">
        <w:rPr>
          <w:rFonts w:eastAsia="Times New Roman"/>
        </w:rPr>
        <w:t xml:space="preserve"> tvarką</w:t>
      </w:r>
      <w:r w:rsidR="004A66B9" w:rsidRPr="00D43C6A">
        <w:rPr>
          <w:rFonts w:eastAsia="Times New Roman"/>
        </w:rPr>
        <w:t>, patvirtint</w:t>
      </w:r>
      <w:r w:rsidR="00B703BE">
        <w:rPr>
          <w:rFonts w:eastAsia="Times New Roman"/>
        </w:rPr>
        <w:t>ą</w:t>
      </w:r>
      <w:r w:rsidR="004A66B9" w:rsidRPr="00D43C6A">
        <w:rPr>
          <w:rFonts w:eastAsia="Times New Roman"/>
        </w:rPr>
        <w:t xml:space="preserve"> </w:t>
      </w:r>
      <w:r w:rsidRPr="00E60EDA">
        <w:rPr>
          <w:rFonts w:cs="Times New Roman"/>
          <w:color w:val="000000"/>
          <w:szCs w:val="24"/>
        </w:rPr>
        <w:t>Lietuvos Respublikos Vyriausybės 200</w:t>
      </w:r>
      <w:r w:rsidR="00B703BE">
        <w:rPr>
          <w:rFonts w:cs="Times New Roman"/>
          <w:color w:val="000000"/>
          <w:szCs w:val="24"/>
        </w:rPr>
        <w:t>3</w:t>
      </w:r>
      <w:r w:rsidRPr="00E60EDA">
        <w:rPr>
          <w:rFonts w:cs="Times New Roman"/>
          <w:color w:val="000000"/>
          <w:szCs w:val="24"/>
        </w:rPr>
        <w:t xml:space="preserve"> m. </w:t>
      </w:r>
      <w:r w:rsidR="00B703BE">
        <w:rPr>
          <w:rFonts w:cs="Times New Roman"/>
          <w:color w:val="000000"/>
          <w:szCs w:val="24"/>
        </w:rPr>
        <w:t>sausio</w:t>
      </w:r>
      <w:r w:rsidRPr="00E60EDA">
        <w:rPr>
          <w:rFonts w:cs="Times New Roman"/>
          <w:color w:val="000000"/>
          <w:szCs w:val="24"/>
        </w:rPr>
        <w:t xml:space="preserve"> </w:t>
      </w:r>
      <w:r w:rsidR="00B703BE">
        <w:rPr>
          <w:rFonts w:cs="Times New Roman"/>
          <w:color w:val="000000"/>
          <w:szCs w:val="24"/>
        </w:rPr>
        <w:t>13</w:t>
      </w:r>
      <w:r w:rsidR="00643454">
        <w:rPr>
          <w:rFonts w:cs="Times New Roman"/>
          <w:color w:val="000000"/>
          <w:szCs w:val="24"/>
        </w:rPr>
        <w:t> </w:t>
      </w:r>
      <w:r w:rsidRPr="00E60EDA">
        <w:rPr>
          <w:rFonts w:cs="Times New Roman"/>
          <w:color w:val="000000"/>
          <w:szCs w:val="24"/>
        </w:rPr>
        <w:t>d. nutarim</w:t>
      </w:r>
      <w:r w:rsidR="004A66B9">
        <w:rPr>
          <w:rFonts w:cs="Times New Roman"/>
          <w:color w:val="000000"/>
          <w:szCs w:val="24"/>
        </w:rPr>
        <w:t>u</w:t>
      </w:r>
      <w:r w:rsidRPr="00E60EDA">
        <w:rPr>
          <w:rFonts w:cs="Times New Roman"/>
          <w:color w:val="000000"/>
          <w:szCs w:val="24"/>
        </w:rPr>
        <w:t xml:space="preserve"> Nr.</w:t>
      </w:r>
      <w:r w:rsidR="00643454">
        <w:rPr>
          <w:rFonts w:cs="Times New Roman"/>
          <w:color w:val="000000"/>
          <w:szCs w:val="24"/>
        </w:rPr>
        <w:t> 1</w:t>
      </w:r>
      <w:r w:rsidR="00B703BE">
        <w:rPr>
          <w:rFonts w:cs="Times New Roman"/>
          <w:color w:val="000000"/>
          <w:szCs w:val="24"/>
        </w:rPr>
        <w:t>2</w:t>
      </w:r>
      <w:r w:rsidRPr="00E60EDA">
        <w:rPr>
          <w:rFonts w:cs="Times New Roman"/>
          <w:color w:val="000000"/>
          <w:szCs w:val="24"/>
        </w:rPr>
        <w:t xml:space="preserve"> „Dėl </w:t>
      </w:r>
      <w:r w:rsidR="00B703BE" w:rsidRPr="00B703BE">
        <w:rPr>
          <w:rFonts w:cs="Times New Roman"/>
          <w:color w:val="000000"/>
          <w:szCs w:val="24"/>
        </w:rPr>
        <w:t>Vartotojų aprūpinimo energija ir (ar) energijos ištekliais esant ekstremaliai energetikos padėčiai tvark</w:t>
      </w:r>
      <w:r w:rsidR="00B703BE">
        <w:rPr>
          <w:rFonts w:cs="Times New Roman"/>
          <w:color w:val="000000"/>
          <w:szCs w:val="24"/>
        </w:rPr>
        <w:t xml:space="preserve">os </w:t>
      </w:r>
      <w:r w:rsidRPr="00E60EDA">
        <w:rPr>
          <w:rFonts w:cs="Times New Roman"/>
          <w:color w:val="000000"/>
          <w:szCs w:val="24"/>
        </w:rPr>
        <w:t>patvirtinimo“</w:t>
      </w:r>
      <w:r>
        <w:rPr>
          <w:rFonts w:cs="Times New Roman"/>
          <w:color w:val="000000"/>
          <w:szCs w:val="24"/>
        </w:rPr>
        <w:t>.</w:t>
      </w:r>
    </w:p>
    <w:p w14:paraId="2D2E26A8" w14:textId="77777777" w:rsidR="0057224B" w:rsidRPr="00B86457" w:rsidRDefault="0057224B" w:rsidP="008C1323">
      <w:pPr>
        <w:spacing w:after="0" w:line="252" w:lineRule="auto"/>
        <w:ind w:firstLine="709"/>
        <w:jc w:val="both"/>
        <w:rPr>
          <w:rFonts w:cs="Times New Roman"/>
          <w:szCs w:val="24"/>
        </w:rPr>
      </w:pPr>
    </w:p>
    <w:p w14:paraId="5E8DCE80" w14:textId="77777777" w:rsidR="0057224B" w:rsidRPr="00E60EDA" w:rsidRDefault="0057224B" w:rsidP="008C1323">
      <w:pPr>
        <w:spacing w:after="0" w:line="252" w:lineRule="auto"/>
        <w:ind w:firstLine="709"/>
        <w:jc w:val="both"/>
        <w:rPr>
          <w:rFonts w:cs="Times New Roman"/>
          <w:b/>
          <w:szCs w:val="24"/>
        </w:rPr>
      </w:pPr>
      <w:r w:rsidRPr="00E60EDA">
        <w:rPr>
          <w:rFonts w:cs="Times New Roman"/>
          <w:b/>
          <w:szCs w:val="24"/>
        </w:rPr>
        <w:t>12. Kiek valstybės, savivaldybių biudžetų ir kitų valstybės įsteigtų fondų lėšų prireiks įstatymui įgyvendinti, ar bus galima sutaupyti (pateikiami prognozuojami rodikliai einamaisiais ir artimiausiais 3 biudžetiniais metais).</w:t>
      </w:r>
    </w:p>
    <w:p w14:paraId="59592A42" w14:textId="4525A194" w:rsidR="0057224B" w:rsidRDefault="0057224B" w:rsidP="008C1323">
      <w:pPr>
        <w:spacing w:after="0" w:line="252" w:lineRule="auto"/>
        <w:ind w:firstLine="709"/>
        <w:jc w:val="both"/>
        <w:rPr>
          <w:rFonts w:cs="Times New Roman"/>
          <w:b/>
          <w:szCs w:val="24"/>
        </w:rPr>
      </w:pPr>
      <w:r w:rsidRPr="00E60EDA">
        <w:rPr>
          <w:rFonts w:cs="Times New Roman"/>
          <w:szCs w:val="24"/>
        </w:rPr>
        <w:t>Įstatym</w:t>
      </w:r>
      <w:r>
        <w:rPr>
          <w:rFonts w:cs="Times New Roman"/>
          <w:szCs w:val="24"/>
        </w:rPr>
        <w:t>o</w:t>
      </w:r>
      <w:r w:rsidRPr="00E60EDA">
        <w:rPr>
          <w:rFonts w:cs="Times New Roman"/>
          <w:szCs w:val="24"/>
        </w:rPr>
        <w:t xml:space="preserve"> projekt</w:t>
      </w:r>
      <w:r>
        <w:rPr>
          <w:rFonts w:cs="Times New Roman"/>
          <w:szCs w:val="24"/>
        </w:rPr>
        <w:t>ui</w:t>
      </w:r>
      <w:r w:rsidRPr="00E60EDA">
        <w:rPr>
          <w:rFonts w:cs="Times New Roman"/>
          <w:szCs w:val="24"/>
        </w:rPr>
        <w:t xml:space="preserve"> įgyvendinti papildomų biudžeto lėšų nereikės. </w:t>
      </w:r>
    </w:p>
    <w:p w14:paraId="4CB6FAB9" w14:textId="77777777" w:rsidR="0057224B" w:rsidRDefault="0057224B" w:rsidP="008C1323">
      <w:pPr>
        <w:spacing w:after="0" w:line="252" w:lineRule="auto"/>
        <w:ind w:firstLine="709"/>
        <w:jc w:val="both"/>
        <w:rPr>
          <w:rFonts w:cs="Times New Roman"/>
          <w:b/>
          <w:szCs w:val="24"/>
        </w:rPr>
      </w:pPr>
    </w:p>
    <w:p w14:paraId="22BD5ADC" w14:textId="77777777" w:rsidR="0057224B" w:rsidRPr="00E60EDA" w:rsidRDefault="0057224B" w:rsidP="008C1323">
      <w:pPr>
        <w:spacing w:after="0" w:line="252" w:lineRule="auto"/>
        <w:ind w:firstLine="709"/>
        <w:jc w:val="both"/>
        <w:rPr>
          <w:rFonts w:cs="Times New Roman"/>
          <w:b/>
          <w:szCs w:val="24"/>
        </w:rPr>
      </w:pPr>
      <w:r w:rsidRPr="00E60EDA">
        <w:rPr>
          <w:rFonts w:cs="Times New Roman"/>
          <w:b/>
          <w:szCs w:val="24"/>
        </w:rPr>
        <w:t>13. Įstatymo projekto rengimo metu gauti specialistų vertinimai ir išvados.</w:t>
      </w:r>
    </w:p>
    <w:p w14:paraId="7AAE7E2A" w14:textId="701C2734" w:rsidR="0057224B" w:rsidRDefault="00776075" w:rsidP="008C1323">
      <w:pPr>
        <w:spacing w:after="0" w:line="252" w:lineRule="auto"/>
        <w:ind w:firstLine="709"/>
        <w:jc w:val="both"/>
        <w:rPr>
          <w:rFonts w:cs="Times New Roman"/>
          <w:szCs w:val="24"/>
        </w:rPr>
      </w:pPr>
      <w:r>
        <w:rPr>
          <w:rFonts w:cs="Times New Roman"/>
          <w:szCs w:val="24"/>
        </w:rPr>
        <w:t xml:space="preserve">Rengiant </w:t>
      </w:r>
      <w:r w:rsidRPr="00E60EDA">
        <w:rPr>
          <w:rFonts w:cs="Times New Roman"/>
          <w:szCs w:val="24"/>
        </w:rPr>
        <w:t xml:space="preserve">Įstatymo </w:t>
      </w:r>
      <w:r>
        <w:rPr>
          <w:rFonts w:cs="Times New Roman"/>
          <w:szCs w:val="24"/>
        </w:rPr>
        <w:t xml:space="preserve">projektą </w:t>
      </w:r>
      <w:r w:rsidRPr="00F748F5">
        <w:rPr>
          <w:rFonts w:cs="Times New Roman"/>
          <w:szCs w:val="24"/>
        </w:rPr>
        <w:t xml:space="preserve">specialistų </w:t>
      </w:r>
      <w:r>
        <w:rPr>
          <w:rFonts w:cs="Times New Roman"/>
          <w:szCs w:val="24"/>
        </w:rPr>
        <w:t xml:space="preserve">vertinimų ir išvadų negauta. </w:t>
      </w:r>
    </w:p>
    <w:p w14:paraId="368DFF6A" w14:textId="77777777" w:rsidR="00D07337" w:rsidRPr="00B86457" w:rsidRDefault="00D07337" w:rsidP="008C1323">
      <w:pPr>
        <w:spacing w:after="0" w:line="252" w:lineRule="auto"/>
        <w:ind w:firstLine="709"/>
        <w:jc w:val="both"/>
        <w:rPr>
          <w:rFonts w:cs="Times New Roman"/>
          <w:szCs w:val="24"/>
        </w:rPr>
      </w:pPr>
    </w:p>
    <w:p w14:paraId="132AF943" w14:textId="77777777" w:rsidR="0057224B" w:rsidRPr="00E60EDA" w:rsidRDefault="0057224B" w:rsidP="008C1323">
      <w:pPr>
        <w:spacing w:after="0" w:line="252" w:lineRule="auto"/>
        <w:ind w:firstLine="709"/>
        <w:jc w:val="both"/>
        <w:rPr>
          <w:rFonts w:cs="Times New Roman"/>
          <w:b/>
          <w:szCs w:val="24"/>
        </w:rPr>
      </w:pPr>
      <w:r w:rsidRPr="00E60EDA">
        <w:rPr>
          <w:rFonts w:cs="Times New Roman"/>
          <w:b/>
          <w:szCs w:val="24"/>
        </w:rPr>
        <w:t>14. Reikšminiai žodžiai, kurių reikia šiam projektui įtraukti į kompiuterinę paieškos sistemą, įskaitant Europos žodyno „</w:t>
      </w:r>
      <w:proofErr w:type="spellStart"/>
      <w:r w:rsidRPr="00E60EDA">
        <w:rPr>
          <w:rFonts w:cs="Times New Roman"/>
          <w:b/>
          <w:szCs w:val="24"/>
        </w:rPr>
        <w:t>Eurovoc</w:t>
      </w:r>
      <w:proofErr w:type="spellEnd"/>
      <w:r w:rsidRPr="00E60EDA">
        <w:rPr>
          <w:rFonts w:cs="Times New Roman"/>
          <w:b/>
          <w:szCs w:val="24"/>
        </w:rPr>
        <w:t>“ terminus, temas bei sritis.</w:t>
      </w:r>
    </w:p>
    <w:p w14:paraId="72A9374F" w14:textId="4920126F" w:rsidR="0057224B" w:rsidRPr="007E72D1" w:rsidRDefault="00CB6E59" w:rsidP="008C1323">
      <w:pPr>
        <w:spacing w:after="0" w:line="252" w:lineRule="auto"/>
        <w:ind w:firstLine="709"/>
        <w:jc w:val="both"/>
        <w:rPr>
          <w:rFonts w:cs="Times New Roman"/>
          <w:i/>
          <w:szCs w:val="24"/>
        </w:rPr>
      </w:pPr>
      <w:r w:rsidRPr="007E72D1">
        <w:rPr>
          <w:rFonts w:cs="Times New Roman"/>
          <w:i/>
          <w:szCs w:val="24"/>
        </w:rPr>
        <w:t>N</w:t>
      </w:r>
      <w:r w:rsidR="0057224B" w:rsidRPr="007E72D1">
        <w:rPr>
          <w:rFonts w:cs="Times New Roman"/>
          <w:i/>
          <w:szCs w:val="24"/>
        </w:rPr>
        <w:t xml:space="preserve">aftos produktai, </w:t>
      </w:r>
      <w:r w:rsidR="00C119ED">
        <w:rPr>
          <w:rFonts w:cs="Times New Roman"/>
          <w:i/>
          <w:szCs w:val="24"/>
        </w:rPr>
        <w:t xml:space="preserve">nafta, </w:t>
      </w:r>
      <w:r w:rsidR="00746CDB" w:rsidRPr="00746CDB">
        <w:rPr>
          <w:rFonts w:cs="Times New Roman"/>
          <w:i/>
          <w:szCs w:val="24"/>
        </w:rPr>
        <w:t>Tarptautinė energetikos agentūra</w:t>
      </w:r>
      <w:r w:rsidRPr="007E72D1">
        <w:rPr>
          <w:rFonts w:cs="Times New Roman"/>
          <w:i/>
          <w:szCs w:val="24"/>
        </w:rPr>
        <w:t xml:space="preserve">, </w:t>
      </w:r>
      <w:r w:rsidR="007E72D1">
        <w:rPr>
          <w:rFonts w:cs="Times New Roman"/>
          <w:i/>
          <w:szCs w:val="24"/>
        </w:rPr>
        <w:t>atsargos</w:t>
      </w:r>
      <w:r w:rsidR="00AB2188">
        <w:rPr>
          <w:rFonts w:cs="Times New Roman"/>
          <w:i/>
          <w:szCs w:val="24"/>
        </w:rPr>
        <w:t xml:space="preserve">. </w:t>
      </w:r>
    </w:p>
    <w:p w14:paraId="60BBC5D6" w14:textId="77777777" w:rsidR="0057224B" w:rsidRPr="00B86457" w:rsidRDefault="0057224B" w:rsidP="008C1323">
      <w:pPr>
        <w:spacing w:after="0" w:line="252" w:lineRule="auto"/>
        <w:ind w:firstLine="709"/>
        <w:jc w:val="both"/>
        <w:rPr>
          <w:rFonts w:cs="Times New Roman"/>
          <w:szCs w:val="24"/>
        </w:rPr>
      </w:pPr>
    </w:p>
    <w:p w14:paraId="1EA19190" w14:textId="77777777" w:rsidR="0057224B" w:rsidRDefault="0057224B" w:rsidP="008C1323">
      <w:pPr>
        <w:spacing w:after="0" w:line="252" w:lineRule="auto"/>
        <w:ind w:firstLine="709"/>
        <w:jc w:val="both"/>
        <w:rPr>
          <w:rFonts w:cs="Times New Roman"/>
          <w:b/>
          <w:szCs w:val="24"/>
        </w:rPr>
      </w:pPr>
      <w:r w:rsidRPr="00E60EDA">
        <w:rPr>
          <w:rFonts w:cs="Times New Roman"/>
          <w:b/>
          <w:szCs w:val="24"/>
        </w:rPr>
        <w:t>15. Kiti, iniciatorių nuomone, reikalingi pagrindimai ir paaiškinimai.</w:t>
      </w:r>
    </w:p>
    <w:p w14:paraId="375A0D97" w14:textId="77777777" w:rsidR="0057224B" w:rsidRPr="00E60EDA" w:rsidRDefault="0057224B" w:rsidP="008C1323">
      <w:pPr>
        <w:spacing w:after="0" w:line="252" w:lineRule="auto"/>
        <w:ind w:firstLine="709"/>
        <w:jc w:val="both"/>
        <w:rPr>
          <w:rFonts w:cs="Times New Roman"/>
          <w:szCs w:val="24"/>
        </w:rPr>
      </w:pPr>
      <w:r w:rsidRPr="00E60EDA">
        <w:rPr>
          <w:rFonts w:cs="Times New Roman"/>
          <w:bCs/>
          <w:szCs w:val="24"/>
        </w:rPr>
        <w:t>Nėra.</w:t>
      </w:r>
    </w:p>
    <w:p w14:paraId="65CC3EB6" w14:textId="77777777" w:rsidR="0024402F" w:rsidRPr="00A86366" w:rsidRDefault="0024402F" w:rsidP="008C1323">
      <w:pPr>
        <w:spacing w:after="0" w:line="252" w:lineRule="auto"/>
        <w:ind w:firstLine="709"/>
        <w:jc w:val="both"/>
        <w:rPr>
          <w:rFonts w:cs="Times New Roman"/>
          <w:szCs w:val="24"/>
        </w:rPr>
      </w:pPr>
    </w:p>
    <w:p w14:paraId="34C58DA3" w14:textId="19D77A10" w:rsidR="00E63976" w:rsidRDefault="00E63976" w:rsidP="008C1323">
      <w:pPr>
        <w:spacing w:after="0" w:line="252" w:lineRule="auto"/>
        <w:jc w:val="center"/>
        <w:rPr>
          <w:rFonts w:cs="Times New Roman"/>
          <w:b/>
          <w:szCs w:val="24"/>
        </w:rPr>
      </w:pPr>
    </w:p>
    <w:sectPr w:rsidR="00E63976" w:rsidSect="00F71B22">
      <w:headerReference w:type="default" r:id="rId10"/>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082E2" w14:textId="77777777" w:rsidR="00E33DA1" w:rsidRDefault="00E33DA1" w:rsidP="009459C4">
      <w:pPr>
        <w:spacing w:after="0" w:line="240" w:lineRule="auto"/>
      </w:pPr>
      <w:r>
        <w:separator/>
      </w:r>
    </w:p>
  </w:endnote>
  <w:endnote w:type="continuationSeparator" w:id="0">
    <w:p w14:paraId="63D98894" w14:textId="77777777" w:rsidR="00E33DA1" w:rsidRDefault="00E33DA1" w:rsidP="00945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5D5F1" w14:textId="77777777" w:rsidR="00E33DA1" w:rsidRDefault="00E33DA1" w:rsidP="009459C4">
      <w:pPr>
        <w:spacing w:after="0" w:line="240" w:lineRule="auto"/>
      </w:pPr>
      <w:r>
        <w:separator/>
      </w:r>
    </w:p>
  </w:footnote>
  <w:footnote w:type="continuationSeparator" w:id="0">
    <w:p w14:paraId="05A93C1E" w14:textId="77777777" w:rsidR="00E33DA1" w:rsidRDefault="00E33DA1" w:rsidP="00945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754904"/>
      <w:docPartObj>
        <w:docPartGallery w:val="Page Numbers (Top of Page)"/>
        <w:docPartUnique/>
      </w:docPartObj>
    </w:sdtPr>
    <w:sdtEndPr/>
    <w:sdtContent>
      <w:p w14:paraId="67CC899D" w14:textId="194D06EA" w:rsidR="009459C4" w:rsidRDefault="009459C4">
        <w:pPr>
          <w:pStyle w:val="Antrats"/>
          <w:jc w:val="center"/>
        </w:pPr>
        <w:r>
          <w:fldChar w:fldCharType="begin"/>
        </w:r>
        <w:r>
          <w:instrText>PAGE   \* MERGEFORMAT</w:instrText>
        </w:r>
        <w:r>
          <w:fldChar w:fldCharType="separate"/>
        </w:r>
        <w:r>
          <w:t>2</w:t>
        </w:r>
        <w:r>
          <w:fldChar w:fldCharType="end"/>
        </w:r>
      </w:p>
    </w:sdtContent>
  </w:sdt>
  <w:p w14:paraId="5766A2B0" w14:textId="77777777" w:rsidR="009459C4" w:rsidRDefault="009459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80F71"/>
    <w:multiLevelType w:val="hybridMultilevel"/>
    <w:tmpl w:val="1F2C352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1B0E2AF4"/>
    <w:multiLevelType w:val="hybridMultilevel"/>
    <w:tmpl w:val="6BAAD8D4"/>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2F337019"/>
    <w:multiLevelType w:val="hybridMultilevel"/>
    <w:tmpl w:val="66C89F5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5394F43"/>
    <w:multiLevelType w:val="hybridMultilevel"/>
    <w:tmpl w:val="581ED47A"/>
    <w:lvl w:ilvl="0" w:tplc="4F7E2E58">
      <w:numFmt w:val="bullet"/>
      <w:lvlText w:val="-"/>
      <w:lvlJc w:val="left"/>
      <w:pPr>
        <w:ind w:left="1429" w:hanging="360"/>
      </w:pPr>
      <w:rPr>
        <w:rFonts w:ascii="Times New Roman" w:eastAsiaTheme="minorHAnsi"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7467619E"/>
    <w:multiLevelType w:val="hybridMultilevel"/>
    <w:tmpl w:val="617A20D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F9"/>
    <w:rsid w:val="000012E0"/>
    <w:rsid w:val="00002319"/>
    <w:rsid w:val="00006519"/>
    <w:rsid w:val="000108FE"/>
    <w:rsid w:val="00012C53"/>
    <w:rsid w:val="00012EE6"/>
    <w:rsid w:val="000144F9"/>
    <w:rsid w:val="00014830"/>
    <w:rsid w:val="00015571"/>
    <w:rsid w:val="000160BA"/>
    <w:rsid w:val="000163F0"/>
    <w:rsid w:val="000228A0"/>
    <w:rsid w:val="000228B0"/>
    <w:rsid w:val="00022C5F"/>
    <w:rsid w:val="000232BD"/>
    <w:rsid w:val="00025DFC"/>
    <w:rsid w:val="00030D7F"/>
    <w:rsid w:val="00033215"/>
    <w:rsid w:val="000367CF"/>
    <w:rsid w:val="00045E5B"/>
    <w:rsid w:val="00051D2B"/>
    <w:rsid w:val="00054E2D"/>
    <w:rsid w:val="00057F3B"/>
    <w:rsid w:val="000606AD"/>
    <w:rsid w:val="000608EB"/>
    <w:rsid w:val="000634BC"/>
    <w:rsid w:val="0006438C"/>
    <w:rsid w:val="000648AB"/>
    <w:rsid w:val="000654BA"/>
    <w:rsid w:val="00066020"/>
    <w:rsid w:val="00066CBC"/>
    <w:rsid w:val="00067375"/>
    <w:rsid w:val="00070BEA"/>
    <w:rsid w:val="000720F4"/>
    <w:rsid w:val="00074186"/>
    <w:rsid w:val="00074550"/>
    <w:rsid w:val="000762C1"/>
    <w:rsid w:val="00076C41"/>
    <w:rsid w:val="000816E4"/>
    <w:rsid w:val="00082266"/>
    <w:rsid w:val="00083960"/>
    <w:rsid w:val="0008426F"/>
    <w:rsid w:val="00084D52"/>
    <w:rsid w:val="00092C2E"/>
    <w:rsid w:val="0009324A"/>
    <w:rsid w:val="00093463"/>
    <w:rsid w:val="00096B37"/>
    <w:rsid w:val="000970B1"/>
    <w:rsid w:val="000977AD"/>
    <w:rsid w:val="000A040A"/>
    <w:rsid w:val="000A04A2"/>
    <w:rsid w:val="000A0FD0"/>
    <w:rsid w:val="000A2CCC"/>
    <w:rsid w:val="000A399D"/>
    <w:rsid w:val="000A5685"/>
    <w:rsid w:val="000A645B"/>
    <w:rsid w:val="000B00C6"/>
    <w:rsid w:val="000B1684"/>
    <w:rsid w:val="000B215C"/>
    <w:rsid w:val="000B4214"/>
    <w:rsid w:val="000B4D96"/>
    <w:rsid w:val="000B686E"/>
    <w:rsid w:val="000B7023"/>
    <w:rsid w:val="000C2A22"/>
    <w:rsid w:val="000C32B4"/>
    <w:rsid w:val="000C3965"/>
    <w:rsid w:val="000C3E76"/>
    <w:rsid w:val="000E1F42"/>
    <w:rsid w:val="000E4A12"/>
    <w:rsid w:val="000E4ACD"/>
    <w:rsid w:val="000E5E68"/>
    <w:rsid w:val="000F0793"/>
    <w:rsid w:val="000F0BD9"/>
    <w:rsid w:val="000F56CF"/>
    <w:rsid w:val="000F6E9E"/>
    <w:rsid w:val="000F7B74"/>
    <w:rsid w:val="000F7D18"/>
    <w:rsid w:val="001014B7"/>
    <w:rsid w:val="001019AA"/>
    <w:rsid w:val="00101B24"/>
    <w:rsid w:val="00102522"/>
    <w:rsid w:val="00104EF9"/>
    <w:rsid w:val="0010521D"/>
    <w:rsid w:val="001070E9"/>
    <w:rsid w:val="001075C7"/>
    <w:rsid w:val="00107648"/>
    <w:rsid w:val="00107ECB"/>
    <w:rsid w:val="001129D6"/>
    <w:rsid w:val="0011487B"/>
    <w:rsid w:val="00115304"/>
    <w:rsid w:val="00117FBC"/>
    <w:rsid w:val="00120080"/>
    <w:rsid w:val="0012335C"/>
    <w:rsid w:val="00131D59"/>
    <w:rsid w:val="0013429C"/>
    <w:rsid w:val="00134E60"/>
    <w:rsid w:val="00135D53"/>
    <w:rsid w:val="0013620E"/>
    <w:rsid w:val="00140B13"/>
    <w:rsid w:val="00140C8C"/>
    <w:rsid w:val="00151681"/>
    <w:rsid w:val="001518C8"/>
    <w:rsid w:val="00152CDE"/>
    <w:rsid w:val="0015321D"/>
    <w:rsid w:val="00153E77"/>
    <w:rsid w:val="00160C97"/>
    <w:rsid w:val="00160F75"/>
    <w:rsid w:val="0016146C"/>
    <w:rsid w:val="00165FE0"/>
    <w:rsid w:val="00170BB3"/>
    <w:rsid w:val="00170EED"/>
    <w:rsid w:val="00173B60"/>
    <w:rsid w:val="00175BBC"/>
    <w:rsid w:val="00181105"/>
    <w:rsid w:val="001840FB"/>
    <w:rsid w:val="0018438B"/>
    <w:rsid w:val="00184DB2"/>
    <w:rsid w:val="001872F0"/>
    <w:rsid w:val="0018751E"/>
    <w:rsid w:val="00190500"/>
    <w:rsid w:val="00194BCB"/>
    <w:rsid w:val="001A17BE"/>
    <w:rsid w:val="001A252A"/>
    <w:rsid w:val="001A44B1"/>
    <w:rsid w:val="001B02BD"/>
    <w:rsid w:val="001B1071"/>
    <w:rsid w:val="001B1CF9"/>
    <w:rsid w:val="001B234B"/>
    <w:rsid w:val="001B400B"/>
    <w:rsid w:val="001B4330"/>
    <w:rsid w:val="001B75F6"/>
    <w:rsid w:val="001C319C"/>
    <w:rsid w:val="001C391D"/>
    <w:rsid w:val="001C39D3"/>
    <w:rsid w:val="001C3D6E"/>
    <w:rsid w:val="001C456C"/>
    <w:rsid w:val="001C46C1"/>
    <w:rsid w:val="001C4772"/>
    <w:rsid w:val="001D312F"/>
    <w:rsid w:val="001D56B5"/>
    <w:rsid w:val="001D5AF8"/>
    <w:rsid w:val="001D76C0"/>
    <w:rsid w:val="001E0D1E"/>
    <w:rsid w:val="001E0DF5"/>
    <w:rsid w:val="001E12F7"/>
    <w:rsid w:val="001E3DA0"/>
    <w:rsid w:val="001E7280"/>
    <w:rsid w:val="001F0637"/>
    <w:rsid w:val="001F06A7"/>
    <w:rsid w:val="001F55A6"/>
    <w:rsid w:val="001F7431"/>
    <w:rsid w:val="00200F43"/>
    <w:rsid w:val="00201606"/>
    <w:rsid w:val="00201E92"/>
    <w:rsid w:val="0020235C"/>
    <w:rsid w:val="00204243"/>
    <w:rsid w:val="0020501B"/>
    <w:rsid w:val="00205528"/>
    <w:rsid w:val="002073B2"/>
    <w:rsid w:val="00210D9F"/>
    <w:rsid w:val="00211797"/>
    <w:rsid w:val="002138A5"/>
    <w:rsid w:val="00213ECD"/>
    <w:rsid w:val="002146AB"/>
    <w:rsid w:val="002152B3"/>
    <w:rsid w:val="00216306"/>
    <w:rsid w:val="002167F4"/>
    <w:rsid w:val="00216D73"/>
    <w:rsid w:val="0021721E"/>
    <w:rsid w:val="00217348"/>
    <w:rsid w:val="00220EDB"/>
    <w:rsid w:val="00221724"/>
    <w:rsid w:val="0022289E"/>
    <w:rsid w:val="002234CE"/>
    <w:rsid w:val="00224986"/>
    <w:rsid w:val="00237AF2"/>
    <w:rsid w:val="00240668"/>
    <w:rsid w:val="00241DD7"/>
    <w:rsid w:val="00241FCD"/>
    <w:rsid w:val="00242571"/>
    <w:rsid w:val="0024343E"/>
    <w:rsid w:val="00243863"/>
    <w:rsid w:val="0024402F"/>
    <w:rsid w:val="00244BAE"/>
    <w:rsid w:val="00246273"/>
    <w:rsid w:val="00246951"/>
    <w:rsid w:val="002509F5"/>
    <w:rsid w:val="002537BD"/>
    <w:rsid w:val="00253C1D"/>
    <w:rsid w:val="002622E2"/>
    <w:rsid w:val="0026707E"/>
    <w:rsid w:val="00267D2F"/>
    <w:rsid w:val="002709CB"/>
    <w:rsid w:val="00271B94"/>
    <w:rsid w:val="00273DA1"/>
    <w:rsid w:val="00273E50"/>
    <w:rsid w:val="00274A2A"/>
    <w:rsid w:val="00275263"/>
    <w:rsid w:val="00275A3E"/>
    <w:rsid w:val="0027605C"/>
    <w:rsid w:val="00277A07"/>
    <w:rsid w:val="00280D13"/>
    <w:rsid w:val="00282AA4"/>
    <w:rsid w:val="00284861"/>
    <w:rsid w:val="00284B0C"/>
    <w:rsid w:val="00284ED7"/>
    <w:rsid w:val="0028506C"/>
    <w:rsid w:val="002861D9"/>
    <w:rsid w:val="002869F9"/>
    <w:rsid w:val="00287B34"/>
    <w:rsid w:val="00292702"/>
    <w:rsid w:val="002929E7"/>
    <w:rsid w:val="00292BC2"/>
    <w:rsid w:val="0029636B"/>
    <w:rsid w:val="00296A3C"/>
    <w:rsid w:val="002A0D88"/>
    <w:rsid w:val="002A0E84"/>
    <w:rsid w:val="002A26CA"/>
    <w:rsid w:val="002A463B"/>
    <w:rsid w:val="002A46AE"/>
    <w:rsid w:val="002A639F"/>
    <w:rsid w:val="002A74CF"/>
    <w:rsid w:val="002B11CD"/>
    <w:rsid w:val="002B1D42"/>
    <w:rsid w:val="002B3294"/>
    <w:rsid w:val="002B4401"/>
    <w:rsid w:val="002B4719"/>
    <w:rsid w:val="002B6743"/>
    <w:rsid w:val="002C3D50"/>
    <w:rsid w:val="002C6648"/>
    <w:rsid w:val="002D0341"/>
    <w:rsid w:val="002D1C53"/>
    <w:rsid w:val="002D3705"/>
    <w:rsid w:val="002D5CF6"/>
    <w:rsid w:val="002D5F38"/>
    <w:rsid w:val="002E05A1"/>
    <w:rsid w:val="002E0B76"/>
    <w:rsid w:val="002E0EBD"/>
    <w:rsid w:val="002E363F"/>
    <w:rsid w:val="002E73FA"/>
    <w:rsid w:val="002E7468"/>
    <w:rsid w:val="002E7E9C"/>
    <w:rsid w:val="002F1D15"/>
    <w:rsid w:val="002F1E78"/>
    <w:rsid w:val="002F3819"/>
    <w:rsid w:val="002F3BED"/>
    <w:rsid w:val="002F408D"/>
    <w:rsid w:val="002F5C40"/>
    <w:rsid w:val="002F710A"/>
    <w:rsid w:val="002F7EF6"/>
    <w:rsid w:val="00301A53"/>
    <w:rsid w:val="00301F0D"/>
    <w:rsid w:val="00303A2A"/>
    <w:rsid w:val="00303FC1"/>
    <w:rsid w:val="0030481D"/>
    <w:rsid w:val="00304B13"/>
    <w:rsid w:val="00305380"/>
    <w:rsid w:val="00305786"/>
    <w:rsid w:val="00307AC1"/>
    <w:rsid w:val="00310136"/>
    <w:rsid w:val="00313900"/>
    <w:rsid w:val="00313E19"/>
    <w:rsid w:val="00315FCF"/>
    <w:rsid w:val="003205BC"/>
    <w:rsid w:val="00320825"/>
    <w:rsid w:val="0032197F"/>
    <w:rsid w:val="00322157"/>
    <w:rsid w:val="00322B9E"/>
    <w:rsid w:val="003235DD"/>
    <w:rsid w:val="00323FBE"/>
    <w:rsid w:val="0033010B"/>
    <w:rsid w:val="003314F2"/>
    <w:rsid w:val="00331A1F"/>
    <w:rsid w:val="00331C75"/>
    <w:rsid w:val="00333DC0"/>
    <w:rsid w:val="00336674"/>
    <w:rsid w:val="00336841"/>
    <w:rsid w:val="00337CD9"/>
    <w:rsid w:val="00340288"/>
    <w:rsid w:val="00340760"/>
    <w:rsid w:val="00341A62"/>
    <w:rsid w:val="00342969"/>
    <w:rsid w:val="0034337B"/>
    <w:rsid w:val="0034365E"/>
    <w:rsid w:val="00346212"/>
    <w:rsid w:val="00350239"/>
    <w:rsid w:val="00350BE5"/>
    <w:rsid w:val="003530C5"/>
    <w:rsid w:val="00355E12"/>
    <w:rsid w:val="003607EC"/>
    <w:rsid w:val="003613A7"/>
    <w:rsid w:val="003624CF"/>
    <w:rsid w:val="00366D13"/>
    <w:rsid w:val="00366EFD"/>
    <w:rsid w:val="00367EB0"/>
    <w:rsid w:val="003719B8"/>
    <w:rsid w:val="00374411"/>
    <w:rsid w:val="00374707"/>
    <w:rsid w:val="00375199"/>
    <w:rsid w:val="0037640D"/>
    <w:rsid w:val="00376649"/>
    <w:rsid w:val="00380BD5"/>
    <w:rsid w:val="00381166"/>
    <w:rsid w:val="00381CA4"/>
    <w:rsid w:val="00382681"/>
    <w:rsid w:val="00383523"/>
    <w:rsid w:val="00384E41"/>
    <w:rsid w:val="00390854"/>
    <w:rsid w:val="00392260"/>
    <w:rsid w:val="00393E09"/>
    <w:rsid w:val="003A078F"/>
    <w:rsid w:val="003A1A4D"/>
    <w:rsid w:val="003A2C1A"/>
    <w:rsid w:val="003A4E59"/>
    <w:rsid w:val="003A5EF2"/>
    <w:rsid w:val="003A603E"/>
    <w:rsid w:val="003A6C4D"/>
    <w:rsid w:val="003A6CAF"/>
    <w:rsid w:val="003A78B2"/>
    <w:rsid w:val="003B1C2F"/>
    <w:rsid w:val="003B3B93"/>
    <w:rsid w:val="003B56AA"/>
    <w:rsid w:val="003C4B1F"/>
    <w:rsid w:val="003C6048"/>
    <w:rsid w:val="003C6801"/>
    <w:rsid w:val="003C78BF"/>
    <w:rsid w:val="003D25D7"/>
    <w:rsid w:val="003D2DE7"/>
    <w:rsid w:val="003D7A25"/>
    <w:rsid w:val="003D7A91"/>
    <w:rsid w:val="003E3798"/>
    <w:rsid w:val="003E738C"/>
    <w:rsid w:val="003F01C1"/>
    <w:rsid w:val="003F0857"/>
    <w:rsid w:val="003F1625"/>
    <w:rsid w:val="003F1C88"/>
    <w:rsid w:val="003F2060"/>
    <w:rsid w:val="003F3874"/>
    <w:rsid w:val="003F4A90"/>
    <w:rsid w:val="003F587C"/>
    <w:rsid w:val="003F62A7"/>
    <w:rsid w:val="003F6833"/>
    <w:rsid w:val="003F7568"/>
    <w:rsid w:val="003F7A2A"/>
    <w:rsid w:val="00403942"/>
    <w:rsid w:val="0040772B"/>
    <w:rsid w:val="00410B82"/>
    <w:rsid w:val="004139BD"/>
    <w:rsid w:val="0041452B"/>
    <w:rsid w:val="0041667B"/>
    <w:rsid w:val="00416CFF"/>
    <w:rsid w:val="00417077"/>
    <w:rsid w:val="00420545"/>
    <w:rsid w:val="00420B0C"/>
    <w:rsid w:val="00422038"/>
    <w:rsid w:val="00422C3C"/>
    <w:rsid w:val="00425EDF"/>
    <w:rsid w:val="00426778"/>
    <w:rsid w:val="00427D58"/>
    <w:rsid w:val="00430692"/>
    <w:rsid w:val="00431DE6"/>
    <w:rsid w:val="004326A0"/>
    <w:rsid w:val="00433514"/>
    <w:rsid w:val="00433996"/>
    <w:rsid w:val="004346BC"/>
    <w:rsid w:val="004348C6"/>
    <w:rsid w:val="004352F1"/>
    <w:rsid w:val="0044172C"/>
    <w:rsid w:val="00441F4A"/>
    <w:rsid w:val="00442743"/>
    <w:rsid w:val="00442AD4"/>
    <w:rsid w:val="004458D0"/>
    <w:rsid w:val="00445E58"/>
    <w:rsid w:val="00450A5E"/>
    <w:rsid w:val="004513E8"/>
    <w:rsid w:val="0045170B"/>
    <w:rsid w:val="00452BA2"/>
    <w:rsid w:val="00456542"/>
    <w:rsid w:val="00460571"/>
    <w:rsid w:val="00460A7B"/>
    <w:rsid w:val="00461EAA"/>
    <w:rsid w:val="00462EAE"/>
    <w:rsid w:val="00466D7A"/>
    <w:rsid w:val="00467DDC"/>
    <w:rsid w:val="00467E7B"/>
    <w:rsid w:val="00472DE4"/>
    <w:rsid w:val="00475CAD"/>
    <w:rsid w:val="00475CC3"/>
    <w:rsid w:val="00475DFE"/>
    <w:rsid w:val="004769E5"/>
    <w:rsid w:val="0047789F"/>
    <w:rsid w:val="00480203"/>
    <w:rsid w:val="00481EB2"/>
    <w:rsid w:val="0048282C"/>
    <w:rsid w:val="0048490B"/>
    <w:rsid w:val="00484B97"/>
    <w:rsid w:val="00484CBD"/>
    <w:rsid w:val="004872AB"/>
    <w:rsid w:val="00491786"/>
    <w:rsid w:val="0049207B"/>
    <w:rsid w:val="00493241"/>
    <w:rsid w:val="00494653"/>
    <w:rsid w:val="004965B7"/>
    <w:rsid w:val="004A0C9B"/>
    <w:rsid w:val="004A44C2"/>
    <w:rsid w:val="004A66B9"/>
    <w:rsid w:val="004A79B3"/>
    <w:rsid w:val="004B1E04"/>
    <w:rsid w:val="004B42AA"/>
    <w:rsid w:val="004B46D5"/>
    <w:rsid w:val="004B60E0"/>
    <w:rsid w:val="004B6506"/>
    <w:rsid w:val="004B6BCF"/>
    <w:rsid w:val="004B71C4"/>
    <w:rsid w:val="004B74AC"/>
    <w:rsid w:val="004B781E"/>
    <w:rsid w:val="004C37C2"/>
    <w:rsid w:val="004C4C4E"/>
    <w:rsid w:val="004C54C8"/>
    <w:rsid w:val="004C6302"/>
    <w:rsid w:val="004C670A"/>
    <w:rsid w:val="004D292A"/>
    <w:rsid w:val="004D29F7"/>
    <w:rsid w:val="004D3623"/>
    <w:rsid w:val="004D394C"/>
    <w:rsid w:val="004D3AAA"/>
    <w:rsid w:val="004D3D02"/>
    <w:rsid w:val="004D407A"/>
    <w:rsid w:val="004D4186"/>
    <w:rsid w:val="004E033E"/>
    <w:rsid w:val="004E2091"/>
    <w:rsid w:val="004E322A"/>
    <w:rsid w:val="004E32B1"/>
    <w:rsid w:val="004E686C"/>
    <w:rsid w:val="004E7E6E"/>
    <w:rsid w:val="004E7F15"/>
    <w:rsid w:val="004F152A"/>
    <w:rsid w:val="004F2333"/>
    <w:rsid w:val="004F4029"/>
    <w:rsid w:val="004F568F"/>
    <w:rsid w:val="004F63E9"/>
    <w:rsid w:val="00503462"/>
    <w:rsid w:val="00504141"/>
    <w:rsid w:val="00504640"/>
    <w:rsid w:val="00504ACD"/>
    <w:rsid w:val="00510864"/>
    <w:rsid w:val="005115E9"/>
    <w:rsid w:val="0051644D"/>
    <w:rsid w:val="00517090"/>
    <w:rsid w:val="005200F2"/>
    <w:rsid w:val="005256C4"/>
    <w:rsid w:val="00526330"/>
    <w:rsid w:val="005265E8"/>
    <w:rsid w:val="005269FA"/>
    <w:rsid w:val="00526F21"/>
    <w:rsid w:val="00527103"/>
    <w:rsid w:val="00532CD7"/>
    <w:rsid w:val="005355D3"/>
    <w:rsid w:val="0053642F"/>
    <w:rsid w:val="0053682F"/>
    <w:rsid w:val="0053765F"/>
    <w:rsid w:val="00540299"/>
    <w:rsid w:val="005403AD"/>
    <w:rsid w:val="005427F6"/>
    <w:rsid w:val="00543BBD"/>
    <w:rsid w:val="005459E4"/>
    <w:rsid w:val="00545EF4"/>
    <w:rsid w:val="00546F30"/>
    <w:rsid w:val="00551B4A"/>
    <w:rsid w:val="005529DA"/>
    <w:rsid w:val="00553168"/>
    <w:rsid w:val="00556D01"/>
    <w:rsid w:val="0056194D"/>
    <w:rsid w:val="00561DA7"/>
    <w:rsid w:val="00561E74"/>
    <w:rsid w:val="005629EF"/>
    <w:rsid w:val="00562FAB"/>
    <w:rsid w:val="00565081"/>
    <w:rsid w:val="00565204"/>
    <w:rsid w:val="00566DBF"/>
    <w:rsid w:val="005670F2"/>
    <w:rsid w:val="00570A54"/>
    <w:rsid w:val="0057224B"/>
    <w:rsid w:val="00576E3D"/>
    <w:rsid w:val="00580070"/>
    <w:rsid w:val="00581ACB"/>
    <w:rsid w:val="005828E3"/>
    <w:rsid w:val="0058366E"/>
    <w:rsid w:val="00587A5C"/>
    <w:rsid w:val="00587E35"/>
    <w:rsid w:val="00587F5F"/>
    <w:rsid w:val="005911A2"/>
    <w:rsid w:val="00592179"/>
    <w:rsid w:val="005937F6"/>
    <w:rsid w:val="00596BE1"/>
    <w:rsid w:val="005979DB"/>
    <w:rsid w:val="005A175B"/>
    <w:rsid w:val="005A2060"/>
    <w:rsid w:val="005A4FCD"/>
    <w:rsid w:val="005A510C"/>
    <w:rsid w:val="005A63E6"/>
    <w:rsid w:val="005A6E16"/>
    <w:rsid w:val="005B03DB"/>
    <w:rsid w:val="005B114C"/>
    <w:rsid w:val="005B263C"/>
    <w:rsid w:val="005B3572"/>
    <w:rsid w:val="005B38E2"/>
    <w:rsid w:val="005B3D8F"/>
    <w:rsid w:val="005B73B3"/>
    <w:rsid w:val="005C0A79"/>
    <w:rsid w:val="005C2387"/>
    <w:rsid w:val="005C4412"/>
    <w:rsid w:val="005C53F9"/>
    <w:rsid w:val="005C5E34"/>
    <w:rsid w:val="005C68B9"/>
    <w:rsid w:val="005C7412"/>
    <w:rsid w:val="005C7859"/>
    <w:rsid w:val="005D0868"/>
    <w:rsid w:val="005D1A6C"/>
    <w:rsid w:val="005D2C0D"/>
    <w:rsid w:val="005D322F"/>
    <w:rsid w:val="005D6B98"/>
    <w:rsid w:val="005D7405"/>
    <w:rsid w:val="005E1107"/>
    <w:rsid w:val="005E1200"/>
    <w:rsid w:val="005E29EE"/>
    <w:rsid w:val="005E42A7"/>
    <w:rsid w:val="005E4350"/>
    <w:rsid w:val="005E4FD9"/>
    <w:rsid w:val="005E546A"/>
    <w:rsid w:val="005E5D0E"/>
    <w:rsid w:val="005E7DFD"/>
    <w:rsid w:val="005F1CB1"/>
    <w:rsid w:val="005F1DDC"/>
    <w:rsid w:val="005F2C6E"/>
    <w:rsid w:val="005F5665"/>
    <w:rsid w:val="005F5E9B"/>
    <w:rsid w:val="005F7624"/>
    <w:rsid w:val="00603240"/>
    <w:rsid w:val="00605257"/>
    <w:rsid w:val="0060684F"/>
    <w:rsid w:val="00606E15"/>
    <w:rsid w:val="00615098"/>
    <w:rsid w:val="00623690"/>
    <w:rsid w:val="00625F07"/>
    <w:rsid w:val="006263F9"/>
    <w:rsid w:val="006300DB"/>
    <w:rsid w:val="006307BD"/>
    <w:rsid w:val="00633A37"/>
    <w:rsid w:val="00633B6B"/>
    <w:rsid w:val="00633B84"/>
    <w:rsid w:val="006344A0"/>
    <w:rsid w:val="0063459E"/>
    <w:rsid w:val="006348EC"/>
    <w:rsid w:val="00635DDC"/>
    <w:rsid w:val="006372CD"/>
    <w:rsid w:val="00637C89"/>
    <w:rsid w:val="006401A6"/>
    <w:rsid w:val="006411B1"/>
    <w:rsid w:val="00641576"/>
    <w:rsid w:val="00643454"/>
    <w:rsid w:val="00650566"/>
    <w:rsid w:val="00652539"/>
    <w:rsid w:val="00660206"/>
    <w:rsid w:val="00660E31"/>
    <w:rsid w:val="006615AA"/>
    <w:rsid w:val="00661EFB"/>
    <w:rsid w:val="0066231A"/>
    <w:rsid w:val="00664406"/>
    <w:rsid w:val="00664521"/>
    <w:rsid w:val="006701A7"/>
    <w:rsid w:val="006712CC"/>
    <w:rsid w:val="00671BE7"/>
    <w:rsid w:val="006742BA"/>
    <w:rsid w:val="00674D8B"/>
    <w:rsid w:val="006771CA"/>
    <w:rsid w:val="00683618"/>
    <w:rsid w:val="006908BA"/>
    <w:rsid w:val="00693795"/>
    <w:rsid w:val="006965DA"/>
    <w:rsid w:val="006A0864"/>
    <w:rsid w:val="006A27CB"/>
    <w:rsid w:val="006A2F55"/>
    <w:rsid w:val="006A586D"/>
    <w:rsid w:val="006A7881"/>
    <w:rsid w:val="006B0E64"/>
    <w:rsid w:val="006B3BA9"/>
    <w:rsid w:val="006B62A5"/>
    <w:rsid w:val="006B63FB"/>
    <w:rsid w:val="006B735B"/>
    <w:rsid w:val="006C012E"/>
    <w:rsid w:val="006C1C3F"/>
    <w:rsid w:val="006C25C5"/>
    <w:rsid w:val="006C2C41"/>
    <w:rsid w:val="006C2F54"/>
    <w:rsid w:val="006C4482"/>
    <w:rsid w:val="006C5A1F"/>
    <w:rsid w:val="006C6916"/>
    <w:rsid w:val="006D0119"/>
    <w:rsid w:val="006D191D"/>
    <w:rsid w:val="006D4BE8"/>
    <w:rsid w:val="006D5BFE"/>
    <w:rsid w:val="006D5E97"/>
    <w:rsid w:val="006D748A"/>
    <w:rsid w:val="006D7E69"/>
    <w:rsid w:val="006E1021"/>
    <w:rsid w:val="006E1D1F"/>
    <w:rsid w:val="006E599F"/>
    <w:rsid w:val="006E7984"/>
    <w:rsid w:val="006F461A"/>
    <w:rsid w:val="006F5B6D"/>
    <w:rsid w:val="006F5D27"/>
    <w:rsid w:val="006F63BC"/>
    <w:rsid w:val="006F6704"/>
    <w:rsid w:val="00700404"/>
    <w:rsid w:val="00703713"/>
    <w:rsid w:val="007062B2"/>
    <w:rsid w:val="0070766E"/>
    <w:rsid w:val="007076B7"/>
    <w:rsid w:val="00712AA1"/>
    <w:rsid w:val="00714B1B"/>
    <w:rsid w:val="0072195A"/>
    <w:rsid w:val="007227CF"/>
    <w:rsid w:val="00723883"/>
    <w:rsid w:val="007268DD"/>
    <w:rsid w:val="00727469"/>
    <w:rsid w:val="007314D4"/>
    <w:rsid w:val="00731D71"/>
    <w:rsid w:val="007334F6"/>
    <w:rsid w:val="00734A0D"/>
    <w:rsid w:val="0073519E"/>
    <w:rsid w:val="007351CF"/>
    <w:rsid w:val="00736253"/>
    <w:rsid w:val="00736435"/>
    <w:rsid w:val="00736803"/>
    <w:rsid w:val="00736B94"/>
    <w:rsid w:val="00737298"/>
    <w:rsid w:val="00740688"/>
    <w:rsid w:val="00746AF3"/>
    <w:rsid w:val="00746B0C"/>
    <w:rsid w:val="00746BE9"/>
    <w:rsid w:val="00746CDB"/>
    <w:rsid w:val="00750E04"/>
    <w:rsid w:val="00752A52"/>
    <w:rsid w:val="00752C80"/>
    <w:rsid w:val="00755F5F"/>
    <w:rsid w:val="0075601D"/>
    <w:rsid w:val="007577ED"/>
    <w:rsid w:val="00761D55"/>
    <w:rsid w:val="0076491A"/>
    <w:rsid w:val="007650D8"/>
    <w:rsid w:val="00766E37"/>
    <w:rsid w:val="00767045"/>
    <w:rsid w:val="007725C9"/>
    <w:rsid w:val="007752F5"/>
    <w:rsid w:val="00775FCE"/>
    <w:rsid w:val="00776075"/>
    <w:rsid w:val="00776F60"/>
    <w:rsid w:val="00777256"/>
    <w:rsid w:val="00777DFB"/>
    <w:rsid w:val="00781612"/>
    <w:rsid w:val="007816C6"/>
    <w:rsid w:val="00781B7D"/>
    <w:rsid w:val="00781CA8"/>
    <w:rsid w:val="0078403B"/>
    <w:rsid w:val="00785A66"/>
    <w:rsid w:val="007872AB"/>
    <w:rsid w:val="0079044D"/>
    <w:rsid w:val="007938D3"/>
    <w:rsid w:val="00795285"/>
    <w:rsid w:val="00795D05"/>
    <w:rsid w:val="007A0B06"/>
    <w:rsid w:val="007A1F96"/>
    <w:rsid w:val="007A3713"/>
    <w:rsid w:val="007A5A82"/>
    <w:rsid w:val="007A7418"/>
    <w:rsid w:val="007A756E"/>
    <w:rsid w:val="007B199A"/>
    <w:rsid w:val="007B26F3"/>
    <w:rsid w:val="007B4AB9"/>
    <w:rsid w:val="007B4EA2"/>
    <w:rsid w:val="007B6276"/>
    <w:rsid w:val="007B62AE"/>
    <w:rsid w:val="007C018D"/>
    <w:rsid w:val="007C167D"/>
    <w:rsid w:val="007C1C2C"/>
    <w:rsid w:val="007C5AD3"/>
    <w:rsid w:val="007C78F5"/>
    <w:rsid w:val="007D29B1"/>
    <w:rsid w:val="007D2A4D"/>
    <w:rsid w:val="007D30A0"/>
    <w:rsid w:val="007D340C"/>
    <w:rsid w:val="007D3F10"/>
    <w:rsid w:val="007D7E67"/>
    <w:rsid w:val="007E0886"/>
    <w:rsid w:val="007E1227"/>
    <w:rsid w:val="007E2EAE"/>
    <w:rsid w:val="007E3827"/>
    <w:rsid w:val="007E72D1"/>
    <w:rsid w:val="007F034E"/>
    <w:rsid w:val="007F3F2E"/>
    <w:rsid w:val="007F6652"/>
    <w:rsid w:val="0080635B"/>
    <w:rsid w:val="00807C65"/>
    <w:rsid w:val="00811AF3"/>
    <w:rsid w:val="00814FC2"/>
    <w:rsid w:val="00815957"/>
    <w:rsid w:val="00817421"/>
    <w:rsid w:val="00822A33"/>
    <w:rsid w:val="00823260"/>
    <w:rsid w:val="00823417"/>
    <w:rsid w:val="00826612"/>
    <w:rsid w:val="00826D6B"/>
    <w:rsid w:val="00831405"/>
    <w:rsid w:val="008317F7"/>
    <w:rsid w:val="008325AF"/>
    <w:rsid w:val="00835D84"/>
    <w:rsid w:val="00836E4F"/>
    <w:rsid w:val="00836F6E"/>
    <w:rsid w:val="0084009A"/>
    <w:rsid w:val="00845896"/>
    <w:rsid w:val="0085107B"/>
    <w:rsid w:val="00851E73"/>
    <w:rsid w:val="0085217C"/>
    <w:rsid w:val="0085434E"/>
    <w:rsid w:val="00854BC6"/>
    <w:rsid w:val="00855E0B"/>
    <w:rsid w:val="0085657A"/>
    <w:rsid w:val="0085675B"/>
    <w:rsid w:val="00856E03"/>
    <w:rsid w:val="00860AAC"/>
    <w:rsid w:val="00861B1B"/>
    <w:rsid w:val="00863997"/>
    <w:rsid w:val="008645EC"/>
    <w:rsid w:val="00866888"/>
    <w:rsid w:val="008679EB"/>
    <w:rsid w:val="00870D45"/>
    <w:rsid w:val="00871237"/>
    <w:rsid w:val="008720E7"/>
    <w:rsid w:val="00872237"/>
    <w:rsid w:val="00873D9A"/>
    <w:rsid w:val="00875A9B"/>
    <w:rsid w:val="00875F42"/>
    <w:rsid w:val="008761D7"/>
    <w:rsid w:val="0087736F"/>
    <w:rsid w:val="008852E3"/>
    <w:rsid w:val="00885D32"/>
    <w:rsid w:val="008A12EA"/>
    <w:rsid w:val="008A18BD"/>
    <w:rsid w:val="008A345B"/>
    <w:rsid w:val="008A518B"/>
    <w:rsid w:val="008B16AB"/>
    <w:rsid w:val="008B3FA1"/>
    <w:rsid w:val="008B5824"/>
    <w:rsid w:val="008C1323"/>
    <w:rsid w:val="008C20CC"/>
    <w:rsid w:val="008C2B8F"/>
    <w:rsid w:val="008C4AE8"/>
    <w:rsid w:val="008C5181"/>
    <w:rsid w:val="008C5980"/>
    <w:rsid w:val="008C6C5B"/>
    <w:rsid w:val="008D0F35"/>
    <w:rsid w:val="008D252A"/>
    <w:rsid w:val="008D287B"/>
    <w:rsid w:val="008D3CEA"/>
    <w:rsid w:val="008D689C"/>
    <w:rsid w:val="008D760C"/>
    <w:rsid w:val="008D791F"/>
    <w:rsid w:val="008E0C42"/>
    <w:rsid w:val="008E4D77"/>
    <w:rsid w:val="008E5213"/>
    <w:rsid w:val="008F1F78"/>
    <w:rsid w:val="008F39AA"/>
    <w:rsid w:val="008F58E0"/>
    <w:rsid w:val="008F6670"/>
    <w:rsid w:val="008F69BC"/>
    <w:rsid w:val="009000A9"/>
    <w:rsid w:val="00901C41"/>
    <w:rsid w:val="00903346"/>
    <w:rsid w:val="00904525"/>
    <w:rsid w:val="009051C9"/>
    <w:rsid w:val="009055A2"/>
    <w:rsid w:val="0090615F"/>
    <w:rsid w:val="00906F25"/>
    <w:rsid w:val="00907716"/>
    <w:rsid w:val="00907931"/>
    <w:rsid w:val="00910565"/>
    <w:rsid w:val="00912159"/>
    <w:rsid w:val="0091216A"/>
    <w:rsid w:val="00913BCD"/>
    <w:rsid w:val="00914108"/>
    <w:rsid w:val="00916F98"/>
    <w:rsid w:val="00917139"/>
    <w:rsid w:val="00917A7F"/>
    <w:rsid w:val="0092079F"/>
    <w:rsid w:val="009223FC"/>
    <w:rsid w:val="00924484"/>
    <w:rsid w:val="00927B6E"/>
    <w:rsid w:val="009328DA"/>
    <w:rsid w:val="009344B3"/>
    <w:rsid w:val="00940329"/>
    <w:rsid w:val="00941AB8"/>
    <w:rsid w:val="009459C4"/>
    <w:rsid w:val="00945F7C"/>
    <w:rsid w:val="00946C98"/>
    <w:rsid w:val="00946E4B"/>
    <w:rsid w:val="009474CE"/>
    <w:rsid w:val="00952277"/>
    <w:rsid w:val="00952A3B"/>
    <w:rsid w:val="00955BB3"/>
    <w:rsid w:val="00957054"/>
    <w:rsid w:val="009576F3"/>
    <w:rsid w:val="0096068B"/>
    <w:rsid w:val="00960B53"/>
    <w:rsid w:val="00961B53"/>
    <w:rsid w:val="00961D0A"/>
    <w:rsid w:val="00962878"/>
    <w:rsid w:val="00962B7C"/>
    <w:rsid w:val="00963169"/>
    <w:rsid w:val="0096395E"/>
    <w:rsid w:val="00964B95"/>
    <w:rsid w:val="009670D4"/>
    <w:rsid w:val="00971760"/>
    <w:rsid w:val="00971AFC"/>
    <w:rsid w:val="00972014"/>
    <w:rsid w:val="00972B27"/>
    <w:rsid w:val="0097347C"/>
    <w:rsid w:val="0097359F"/>
    <w:rsid w:val="00976773"/>
    <w:rsid w:val="00980A0D"/>
    <w:rsid w:val="009819D5"/>
    <w:rsid w:val="0098238B"/>
    <w:rsid w:val="00982573"/>
    <w:rsid w:val="00982D62"/>
    <w:rsid w:val="00983861"/>
    <w:rsid w:val="009844CE"/>
    <w:rsid w:val="00986040"/>
    <w:rsid w:val="0098626D"/>
    <w:rsid w:val="00991A6B"/>
    <w:rsid w:val="00991D28"/>
    <w:rsid w:val="00993908"/>
    <w:rsid w:val="00994838"/>
    <w:rsid w:val="009A0A03"/>
    <w:rsid w:val="009A23CD"/>
    <w:rsid w:val="009A2DDD"/>
    <w:rsid w:val="009A32E0"/>
    <w:rsid w:val="009A3B8B"/>
    <w:rsid w:val="009A49D1"/>
    <w:rsid w:val="009A7AAA"/>
    <w:rsid w:val="009B0238"/>
    <w:rsid w:val="009B0D71"/>
    <w:rsid w:val="009B0FEF"/>
    <w:rsid w:val="009B3EF6"/>
    <w:rsid w:val="009B45DA"/>
    <w:rsid w:val="009B6427"/>
    <w:rsid w:val="009B64AE"/>
    <w:rsid w:val="009C0526"/>
    <w:rsid w:val="009C22E8"/>
    <w:rsid w:val="009C2A6A"/>
    <w:rsid w:val="009C2B97"/>
    <w:rsid w:val="009C4A3D"/>
    <w:rsid w:val="009C51B4"/>
    <w:rsid w:val="009C766A"/>
    <w:rsid w:val="009D00B5"/>
    <w:rsid w:val="009D2A99"/>
    <w:rsid w:val="009D5643"/>
    <w:rsid w:val="009D5C0F"/>
    <w:rsid w:val="009D7755"/>
    <w:rsid w:val="009E00CF"/>
    <w:rsid w:val="009E225D"/>
    <w:rsid w:val="009E2446"/>
    <w:rsid w:val="009E2BBC"/>
    <w:rsid w:val="009E3366"/>
    <w:rsid w:val="009E424B"/>
    <w:rsid w:val="009E5778"/>
    <w:rsid w:val="009E5F60"/>
    <w:rsid w:val="009E777F"/>
    <w:rsid w:val="009F03C0"/>
    <w:rsid w:val="009F2562"/>
    <w:rsid w:val="009F2BA8"/>
    <w:rsid w:val="009F7BA6"/>
    <w:rsid w:val="00A00D0B"/>
    <w:rsid w:val="00A035FE"/>
    <w:rsid w:val="00A04C88"/>
    <w:rsid w:val="00A103B3"/>
    <w:rsid w:val="00A11917"/>
    <w:rsid w:val="00A13736"/>
    <w:rsid w:val="00A13A06"/>
    <w:rsid w:val="00A13E1B"/>
    <w:rsid w:val="00A15EF0"/>
    <w:rsid w:val="00A218F9"/>
    <w:rsid w:val="00A2194A"/>
    <w:rsid w:val="00A2261D"/>
    <w:rsid w:val="00A26370"/>
    <w:rsid w:val="00A30DF1"/>
    <w:rsid w:val="00A32809"/>
    <w:rsid w:val="00A32B50"/>
    <w:rsid w:val="00A35164"/>
    <w:rsid w:val="00A35208"/>
    <w:rsid w:val="00A353BC"/>
    <w:rsid w:val="00A35DB8"/>
    <w:rsid w:val="00A407EA"/>
    <w:rsid w:val="00A41D02"/>
    <w:rsid w:val="00A43E02"/>
    <w:rsid w:val="00A44F56"/>
    <w:rsid w:val="00A45225"/>
    <w:rsid w:val="00A45ACB"/>
    <w:rsid w:val="00A47430"/>
    <w:rsid w:val="00A504A4"/>
    <w:rsid w:val="00A52266"/>
    <w:rsid w:val="00A52760"/>
    <w:rsid w:val="00A53386"/>
    <w:rsid w:val="00A53D58"/>
    <w:rsid w:val="00A5497D"/>
    <w:rsid w:val="00A54D5C"/>
    <w:rsid w:val="00A552C8"/>
    <w:rsid w:val="00A57CCE"/>
    <w:rsid w:val="00A63CDB"/>
    <w:rsid w:val="00A64B3A"/>
    <w:rsid w:val="00A668FD"/>
    <w:rsid w:val="00A70079"/>
    <w:rsid w:val="00A7271D"/>
    <w:rsid w:val="00A74C7E"/>
    <w:rsid w:val="00A77EE0"/>
    <w:rsid w:val="00A807F8"/>
    <w:rsid w:val="00A818C5"/>
    <w:rsid w:val="00A8429A"/>
    <w:rsid w:val="00A85CE1"/>
    <w:rsid w:val="00A86366"/>
    <w:rsid w:val="00A877B5"/>
    <w:rsid w:val="00A936E9"/>
    <w:rsid w:val="00A93CBE"/>
    <w:rsid w:val="00A94B4D"/>
    <w:rsid w:val="00A95061"/>
    <w:rsid w:val="00A95411"/>
    <w:rsid w:val="00A95B9C"/>
    <w:rsid w:val="00A95C28"/>
    <w:rsid w:val="00AA193A"/>
    <w:rsid w:val="00AA3908"/>
    <w:rsid w:val="00AA4589"/>
    <w:rsid w:val="00AB2188"/>
    <w:rsid w:val="00AB3DFE"/>
    <w:rsid w:val="00AB4072"/>
    <w:rsid w:val="00AB4485"/>
    <w:rsid w:val="00AB49FD"/>
    <w:rsid w:val="00AB5AB3"/>
    <w:rsid w:val="00AB6793"/>
    <w:rsid w:val="00AC168A"/>
    <w:rsid w:val="00AC17A7"/>
    <w:rsid w:val="00AC2AE8"/>
    <w:rsid w:val="00AC2FCC"/>
    <w:rsid w:val="00AC48C2"/>
    <w:rsid w:val="00AC5A6A"/>
    <w:rsid w:val="00AC7357"/>
    <w:rsid w:val="00AD064D"/>
    <w:rsid w:val="00AE0C44"/>
    <w:rsid w:val="00AE0D4D"/>
    <w:rsid w:val="00AE3DD9"/>
    <w:rsid w:val="00AE5C9E"/>
    <w:rsid w:val="00AE7FF0"/>
    <w:rsid w:val="00AF21BE"/>
    <w:rsid w:val="00AF3CAC"/>
    <w:rsid w:val="00AF726D"/>
    <w:rsid w:val="00B00BD5"/>
    <w:rsid w:val="00B027F9"/>
    <w:rsid w:val="00B035D7"/>
    <w:rsid w:val="00B10093"/>
    <w:rsid w:val="00B110B4"/>
    <w:rsid w:val="00B1168A"/>
    <w:rsid w:val="00B12307"/>
    <w:rsid w:val="00B1456F"/>
    <w:rsid w:val="00B149EC"/>
    <w:rsid w:val="00B1607E"/>
    <w:rsid w:val="00B209D4"/>
    <w:rsid w:val="00B214EC"/>
    <w:rsid w:val="00B2438F"/>
    <w:rsid w:val="00B25AD1"/>
    <w:rsid w:val="00B263E0"/>
    <w:rsid w:val="00B330D9"/>
    <w:rsid w:val="00B43447"/>
    <w:rsid w:val="00B4432A"/>
    <w:rsid w:val="00B450AC"/>
    <w:rsid w:val="00B450BA"/>
    <w:rsid w:val="00B469C7"/>
    <w:rsid w:val="00B46BF1"/>
    <w:rsid w:val="00B477DB"/>
    <w:rsid w:val="00B51E16"/>
    <w:rsid w:val="00B57929"/>
    <w:rsid w:val="00B57A09"/>
    <w:rsid w:val="00B57F4E"/>
    <w:rsid w:val="00B615DC"/>
    <w:rsid w:val="00B628EB"/>
    <w:rsid w:val="00B62B49"/>
    <w:rsid w:val="00B63AA6"/>
    <w:rsid w:val="00B641A5"/>
    <w:rsid w:val="00B64632"/>
    <w:rsid w:val="00B64AC4"/>
    <w:rsid w:val="00B652B4"/>
    <w:rsid w:val="00B703BE"/>
    <w:rsid w:val="00B72EF2"/>
    <w:rsid w:val="00B736E1"/>
    <w:rsid w:val="00B73889"/>
    <w:rsid w:val="00B746BE"/>
    <w:rsid w:val="00B75583"/>
    <w:rsid w:val="00B75A02"/>
    <w:rsid w:val="00B75C2A"/>
    <w:rsid w:val="00B76269"/>
    <w:rsid w:val="00B81828"/>
    <w:rsid w:val="00B82670"/>
    <w:rsid w:val="00B8439A"/>
    <w:rsid w:val="00B86457"/>
    <w:rsid w:val="00B87882"/>
    <w:rsid w:val="00B91B52"/>
    <w:rsid w:val="00B92FA8"/>
    <w:rsid w:val="00B9356D"/>
    <w:rsid w:val="00B94A70"/>
    <w:rsid w:val="00B9533D"/>
    <w:rsid w:val="00B96D01"/>
    <w:rsid w:val="00BA0642"/>
    <w:rsid w:val="00BA1695"/>
    <w:rsid w:val="00BA23C1"/>
    <w:rsid w:val="00BA430D"/>
    <w:rsid w:val="00BA5871"/>
    <w:rsid w:val="00BA5C37"/>
    <w:rsid w:val="00BA6DF5"/>
    <w:rsid w:val="00BA6F26"/>
    <w:rsid w:val="00BA708B"/>
    <w:rsid w:val="00BB3553"/>
    <w:rsid w:val="00BB3C77"/>
    <w:rsid w:val="00BB3FF1"/>
    <w:rsid w:val="00BB4E5B"/>
    <w:rsid w:val="00BB7095"/>
    <w:rsid w:val="00BD14EE"/>
    <w:rsid w:val="00BD3C2D"/>
    <w:rsid w:val="00BD5E8D"/>
    <w:rsid w:val="00BD75BB"/>
    <w:rsid w:val="00BE34A4"/>
    <w:rsid w:val="00BE42E6"/>
    <w:rsid w:val="00BE4E5F"/>
    <w:rsid w:val="00BE5B1C"/>
    <w:rsid w:val="00BE5FE9"/>
    <w:rsid w:val="00BE648A"/>
    <w:rsid w:val="00BF0A4D"/>
    <w:rsid w:val="00BF1926"/>
    <w:rsid w:val="00BF5A96"/>
    <w:rsid w:val="00BF625E"/>
    <w:rsid w:val="00BF78A4"/>
    <w:rsid w:val="00BF78B1"/>
    <w:rsid w:val="00C00082"/>
    <w:rsid w:val="00C02984"/>
    <w:rsid w:val="00C10DF8"/>
    <w:rsid w:val="00C119ED"/>
    <w:rsid w:val="00C125F4"/>
    <w:rsid w:val="00C134B8"/>
    <w:rsid w:val="00C134E7"/>
    <w:rsid w:val="00C13784"/>
    <w:rsid w:val="00C13D3C"/>
    <w:rsid w:val="00C15239"/>
    <w:rsid w:val="00C15436"/>
    <w:rsid w:val="00C20E17"/>
    <w:rsid w:val="00C24619"/>
    <w:rsid w:val="00C261D9"/>
    <w:rsid w:val="00C27395"/>
    <w:rsid w:val="00C275D2"/>
    <w:rsid w:val="00C30650"/>
    <w:rsid w:val="00C33AE6"/>
    <w:rsid w:val="00C352DF"/>
    <w:rsid w:val="00C358EF"/>
    <w:rsid w:val="00C37A55"/>
    <w:rsid w:val="00C407D1"/>
    <w:rsid w:val="00C41BD0"/>
    <w:rsid w:val="00C43063"/>
    <w:rsid w:val="00C43D2B"/>
    <w:rsid w:val="00C5012A"/>
    <w:rsid w:val="00C50E76"/>
    <w:rsid w:val="00C50E89"/>
    <w:rsid w:val="00C53350"/>
    <w:rsid w:val="00C56BB0"/>
    <w:rsid w:val="00C616E8"/>
    <w:rsid w:val="00C61775"/>
    <w:rsid w:val="00C64EE6"/>
    <w:rsid w:val="00C65CFB"/>
    <w:rsid w:val="00C704A7"/>
    <w:rsid w:val="00C70D8C"/>
    <w:rsid w:val="00C7139F"/>
    <w:rsid w:val="00C71DDB"/>
    <w:rsid w:val="00C742A4"/>
    <w:rsid w:val="00C75670"/>
    <w:rsid w:val="00C75E7C"/>
    <w:rsid w:val="00C75E86"/>
    <w:rsid w:val="00C80987"/>
    <w:rsid w:val="00C80AB0"/>
    <w:rsid w:val="00C840AC"/>
    <w:rsid w:val="00C85131"/>
    <w:rsid w:val="00C900E0"/>
    <w:rsid w:val="00C90DE2"/>
    <w:rsid w:val="00C925C1"/>
    <w:rsid w:val="00C97C50"/>
    <w:rsid w:val="00CA2A65"/>
    <w:rsid w:val="00CA2DD4"/>
    <w:rsid w:val="00CA4B96"/>
    <w:rsid w:val="00CA63F7"/>
    <w:rsid w:val="00CB3DB7"/>
    <w:rsid w:val="00CB5516"/>
    <w:rsid w:val="00CB5804"/>
    <w:rsid w:val="00CB6E59"/>
    <w:rsid w:val="00CC0487"/>
    <w:rsid w:val="00CC1805"/>
    <w:rsid w:val="00CC198F"/>
    <w:rsid w:val="00CC68C6"/>
    <w:rsid w:val="00CC6BCC"/>
    <w:rsid w:val="00CC771B"/>
    <w:rsid w:val="00CC7CEA"/>
    <w:rsid w:val="00CD0575"/>
    <w:rsid w:val="00CD1B32"/>
    <w:rsid w:val="00CD53E4"/>
    <w:rsid w:val="00CD68EF"/>
    <w:rsid w:val="00CD6B9C"/>
    <w:rsid w:val="00CD76C9"/>
    <w:rsid w:val="00CE47D3"/>
    <w:rsid w:val="00CE526B"/>
    <w:rsid w:val="00CE6682"/>
    <w:rsid w:val="00CE6C52"/>
    <w:rsid w:val="00D0157C"/>
    <w:rsid w:val="00D02DB7"/>
    <w:rsid w:val="00D03060"/>
    <w:rsid w:val="00D0314F"/>
    <w:rsid w:val="00D057E4"/>
    <w:rsid w:val="00D063D7"/>
    <w:rsid w:val="00D06495"/>
    <w:rsid w:val="00D06501"/>
    <w:rsid w:val="00D06E00"/>
    <w:rsid w:val="00D07337"/>
    <w:rsid w:val="00D108B3"/>
    <w:rsid w:val="00D11C03"/>
    <w:rsid w:val="00D12237"/>
    <w:rsid w:val="00D1612D"/>
    <w:rsid w:val="00D2109D"/>
    <w:rsid w:val="00D21ECB"/>
    <w:rsid w:val="00D22F4D"/>
    <w:rsid w:val="00D23700"/>
    <w:rsid w:val="00D25952"/>
    <w:rsid w:val="00D25A1A"/>
    <w:rsid w:val="00D25E4B"/>
    <w:rsid w:val="00D26F4B"/>
    <w:rsid w:val="00D27D4A"/>
    <w:rsid w:val="00D325B2"/>
    <w:rsid w:val="00D33C1C"/>
    <w:rsid w:val="00D4042F"/>
    <w:rsid w:val="00D430A5"/>
    <w:rsid w:val="00D4331B"/>
    <w:rsid w:val="00D441DE"/>
    <w:rsid w:val="00D4706A"/>
    <w:rsid w:val="00D5029D"/>
    <w:rsid w:val="00D50D09"/>
    <w:rsid w:val="00D50E70"/>
    <w:rsid w:val="00D50F95"/>
    <w:rsid w:val="00D51ECE"/>
    <w:rsid w:val="00D5269A"/>
    <w:rsid w:val="00D53B82"/>
    <w:rsid w:val="00D53C34"/>
    <w:rsid w:val="00D549EB"/>
    <w:rsid w:val="00D54D97"/>
    <w:rsid w:val="00D56818"/>
    <w:rsid w:val="00D5730A"/>
    <w:rsid w:val="00D6156B"/>
    <w:rsid w:val="00D61C0B"/>
    <w:rsid w:val="00D62521"/>
    <w:rsid w:val="00D63028"/>
    <w:rsid w:val="00D63DF3"/>
    <w:rsid w:val="00D63E5C"/>
    <w:rsid w:val="00D65637"/>
    <w:rsid w:val="00D675D2"/>
    <w:rsid w:val="00D679DC"/>
    <w:rsid w:val="00D7093B"/>
    <w:rsid w:val="00D71CC8"/>
    <w:rsid w:val="00D73CDF"/>
    <w:rsid w:val="00D740F6"/>
    <w:rsid w:val="00D74304"/>
    <w:rsid w:val="00D74CF4"/>
    <w:rsid w:val="00D75173"/>
    <w:rsid w:val="00D76EC5"/>
    <w:rsid w:val="00D83B3C"/>
    <w:rsid w:val="00D8633C"/>
    <w:rsid w:val="00D87D78"/>
    <w:rsid w:val="00D91B31"/>
    <w:rsid w:val="00D91D8D"/>
    <w:rsid w:val="00D93021"/>
    <w:rsid w:val="00D931CB"/>
    <w:rsid w:val="00D93CBA"/>
    <w:rsid w:val="00D95C37"/>
    <w:rsid w:val="00D96B94"/>
    <w:rsid w:val="00DA123D"/>
    <w:rsid w:val="00DA1416"/>
    <w:rsid w:val="00DA14C0"/>
    <w:rsid w:val="00DA36A3"/>
    <w:rsid w:val="00DA497C"/>
    <w:rsid w:val="00DA70FD"/>
    <w:rsid w:val="00DA7817"/>
    <w:rsid w:val="00DA7F9F"/>
    <w:rsid w:val="00DB0666"/>
    <w:rsid w:val="00DB26E3"/>
    <w:rsid w:val="00DB5365"/>
    <w:rsid w:val="00DB56D2"/>
    <w:rsid w:val="00DB67C5"/>
    <w:rsid w:val="00DC0B7D"/>
    <w:rsid w:val="00DC126A"/>
    <w:rsid w:val="00DC2F76"/>
    <w:rsid w:val="00DC4E8B"/>
    <w:rsid w:val="00DD02D1"/>
    <w:rsid w:val="00DD0CF7"/>
    <w:rsid w:val="00DD20EE"/>
    <w:rsid w:val="00DD437D"/>
    <w:rsid w:val="00DD470D"/>
    <w:rsid w:val="00DD4724"/>
    <w:rsid w:val="00DD4E56"/>
    <w:rsid w:val="00DD7A8B"/>
    <w:rsid w:val="00DE0D37"/>
    <w:rsid w:val="00DE42DE"/>
    <w:rsid w:val="00DE44C9"/>
    <w:rsid w:val="00DE647C"/>
    <w:rsid w:val="00DE67FA"/>
    <w:rsid w:val="00DE6F82"/>
    <w:rsid w:val="00DF1ADC"/>
    <w:rsid w:val="00DF2C73"/>
    <w:rsid w:val="00DF58EE"/>
    <w:rsid w:val="00DF7A40"/>
    <w:rsid w:val="00E05891"/>
    <w:rsid w:val="00E0783C"/>
    <w:rsid w:val="00E11663"/>
    <w:rsid w:val="00E13E81"/>
    <w:rsid w:val="00E161E4"/>
    <w:rsid w:val="00E16E3E"/>
    <w:rsid w:val="00E201CA"/>
    <w:rsid w:val="00E20F9A"/>
    <w:rsid w:val="00E21363"/>
    <w:rsid w:val="00E21CB8"/>
    <w:rsid w:val="00E21EF8"/>
    <w:rsid w:val="00E24211"/>
    <w:rsid w:val="00E253A8"/>
    <w:rsid w:val="00E25BA2"/>
    <w:rsid w:val="00E30C54"/>
    <w:rsid w:val="00E31FCE"/>
    <w:rsid w:val="00E32944"/>
    <w:rsid w:val="00E33DA1"/>
    <w:rsid w:val="00E34C0B"/>
    <w:rsid w:val="00E37778"/>
    <w:rsid w:val="00E37E79"/>
    <w:rsid w:val="00E401B5"/>
    <w:rsid w:val="00E405E9"/>
    <w:rsid w:val="00E41433"/>
    <w:rsid w:val="00E42980"/>
    <w:rsid w:val="00E4305A"/>
    <w:rsid w:val="00E4315C"/>
    <w:rsid w:val="00E44B90"/>
    <w:rsid w:val="00E454C5"/>
    <w:rsid w:val="00E4578D"/>
    <w:rsid w:val="00E45A7B"/>
    <w:rsid w:val="00E46AAF"/>
    <w:rsid w:val="00E51FAD"/>
    <w:rsid w:val="00E54804"/>
    <w:rsid w:val="00E54AE1"/>
    <w:rsid w:val="00E54C85"/>
    <w:rsid w:val="00E56DFC"/>
    <w:rsid w:val="00E60EDA"/>
    <w:rsid w:val="00E63976"/>
    <w:rsid w:val="00E6553D"/>
    <w:rsid w:val="00E659A1"/>
    <w:rsid w:val="00E67337"/>
    <w:rsid w:val="00E70E49"/>
    <w:rsid w:val="00E72DB0"/>
    <w:rsid w:val="00E757DE"/>
    <w:rsid w:val="00E75906"/>
    <w:rsid w:val="00E75CF8"/>
    <w:rsid w:val="00E80803"/>
    <w:rsid w:val="00E814C3"/>
    <w:rsid w:val="00E83236"/>
    <w:rsid w:val="00E838D2"/>
    <w:rsid w:val="00E843E8"/>
    <w:rsid w:val="00E85F64"/>
    <w:rsid w:val="00E87D36"/>
    <w:rsid w:val="00E90B3F"/>
    <w:rsid w:val="00E92358"/>
    <w:rsid w:val="00E967F3"/>
    <w:rsid w:val="00E97A67"/>
    <w:rsid w:val="00EA00C3"/>
    <w:rsid w:val="00EA1EAD"/>
    <w:rsid w:val="00EA45C1"/>
    <w:rsid w:val="00EA5180"/>
    <w:rsid w:val="00EB02EE"/>
    <w:rsid w:val="00EB031D"/>
    <w:rsid w:val="00EB0871"/>
    <w:rsid w:val="00EB26CC"/>
    <w:rsid w:val="00EB2D1C"/>
    <w:rsid w:val="00EB3045"/>
    <w:rsid w:val="00EB315B"/>
    <w:rsid w:val="00EB4D71"/>
    <w:rsid w:val="00EB6697"/>
    <w:rsid w:val="00EB69D4"/>
    <w:rsid w:val="00EB7128"/>
    <w:rsid w:val="00EC102C"/>
    <w:rsid w:val="00EC2A2A"/>
    <w:rsid w:val="00ED1277"/>
    <w:rsid w:val="00ED602E"/>
    <w:rsid w:val="00EE0A75"/>
    <w:rsid w:val="00EE26C8"/>
    <w:rsid w:val="00EE3247"/>
    <w:rsid w:val="00EE40CB"/>
    <w:rsid w:val="00EE7831"/>
    <w:rsid w:val="00EE7AEE"/>
    <w:rsid w:val="00EF037D"/>
    <w:rsid w:val="00EF60A1"/>
    <w:rsid w:val="00EF7010"/>
    <w:rsid w:val="00EF71FF"/>
    <w:rsid w:val="00EF78CF"/>
    <w:rsid w:val="00EF7B6E"/>
    <w:rsid w:val="00F0008D"/>
    <w:rsid w:val="00F00AFB"/>
    <w:rsid w:val="00F03046"/>
    <w:rsid w:val="00F03B3C"/>
    <w:rsid w:val="00F03F01"/>
    <w:rsid w:val="00F05D0A"/>
    <w:rsid w:val="00F05D96"/>
    <w:rsid w:val="00F05DFF"/>
    <w:rsid w:val="00F0700C"/>
    <w:rsid w:val="00F07231"/>
    <w:rsid w:val="00F117C1"/>
    <w:rsid w:val="00F126D2"/>
    <w:rsid w:val="00F15219"/>
    <w:rsid w:val="00F16680"/>
    <w:rsid w:val="00F16773"/>
    <w:rsid w:val="00F2023D"/>
    <w:rsid w:val="00F20C93"/>
    <w:rsid w:val="00F20DA3"/>
    <w:rsid w:val="00F2388A"/>
    <w:rsid w:val="00F31CB1"/>
    <w:rsid w:val="00F31CE2"/>
    <w:rsid w:val="00F31E1E"/>
    <w:rsid w:val="00F34146"/>
    <w:rsid w:val="00F34503"/>
    <w:rsid w:val="00F346D3"/>
    <w:rsid w:val="00F36368"/>
    <w:rsid w:val="00F41473"/>
    <w:rsid w:val="00F415C6"/>
    <w:rsid w:val="00F434AF"/>
    <w:rsid w:val="00F451B9"/>
    <w:rsid w:val="00F5126F"/>
    <w:rsid w:val="00F528E1"/>
    <w:rsid w:val="00F537A6"/>
    <w:rsid w:val="00F53A63"/>
    <w:rsid w:val="00F53FFB"/>
    <w:rsid w:val="00F61BD8"/>
    <w:rsid w:val="00F61CE2"/>
    <w:rsid w:val="00F61D80"/>
    <w:rsid w:val="00F62341"/>
    <w:rsid w:val="00F631A4"/>
    <w:rsid w:val="00F664AC"/>
    <w:rsid w:val="00F67344"/>
    <w:rsid w:val="00F67857"/>
    <w:rsid w:val="00F71B22"/>
    <w:rsid w:val="00F725CD"/>
    <w:rsid w:val="00F72E4A"/>
    <w:rsid w:val="00F74B49"/>
    <w:rsid w:val="00F76F62"/>
    <w:rsid w:val="00F7777A"/>
    <w:rsid w:val="00F77A9F"/>
    <w:rsid w:val="00F80610"/>
    <w:rsid w:val="00F8518F"/>
    <w:rsid w:val="00F87723"/>
    <w:rsid w:val="00F94A6F"/>
    <w:rsid w:val="00F9631D"/>
    <w:rsid w:val="00F968DA"/>
    <w:rsid w:val="00FA0491"/>
    <w:rsid w:val="00FA23A9"/>
    <w:rsid w:val="00FA2F87"/>
    <w:rsid w:val="00FA3719"/>
    <w:rsid w:val="00FA4417"/>
    <w:rsid w:val="00FA60B9"/>
    <w:rsid w:val="00FB4080"/>
    <w:rsid w:val="00FB43BC"/>
    <w:rsid w:val="00FB469B"/>
    <w:rsid w:val="00FB4879"/>
    <w:rsid w:val="00FB557C"/>
    <w:rsid w:val="00FB6336"/>
    <w:rsid w:val="00FC25C9"/>
    <w:rsid w:val="00FC4965"/>
    <w:rsid w:val="00FC5254"/>
    <w:rsid w:val="00FC5D8D"/>
    <w:rsid w:val="00FC6151"/>
    <w:rsid w:val="00FC7D8E"/>
    <w:rsid w:val="00FD1F5F"/>
    <w:rsid w:val="00FD23AE"/>
    <w:rsid w:val="00FD2CD3"/>
    <w:rsid w:val="00FD4A1A"/>
    <w:rsid w:val="00FD5205"/>
    <w:rsid w:val="00FD5500"/>
    <w:rsid w:val="00FE185F"/>
    <w:rsid w:val="00FE2639"/>
    <w:rsid w:val="00FE2D0B"/>
    <w:rsid w:val="00FE5D0C"/>
    <w:rsid w:val="00FE7F21"/>
    <w:rsid w:val="00FF00D0"/>
    <w:rsid w:val="00FF4439"/>
    <w:rsid w:val="00FF53A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6A103"/>
  <w15:chartTrackingRefBased/>
  <w15:docId w15:val="{5C48990E-F9DC-4700-A091-2A1309EB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F6833"/>
    <w:pPr>
      <w:ind w:left="720"/>
      <w:contextualSpacing/>
    </w:pPr>
  </w:style>
  <w:style w:type="paragraph" w:styleId="Antrats">
    <w:name w:val="header"/>
    <w:basedOn w:val="prastasis"/>
    <w:link w:val="AntratsDiagrama"/>
    <w:uiPriority w:val="99"/>
    <w:unhideWhenUsed/>
    <w:rsid w:val="009459C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459C4"/>
  </w:style>
  <w:style w:type="paragraph" w:styleId="Porat">
    <w:name w:val="footer"/>
    <w:basedOn w:val="prastasis"/>
    <w:link w:val="PoratDiagrama"/>
    <w:uiPriority w:val="99"/>
    <w:unhideWhenUsed/>
    <w:rsid w:val="009459C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59C4"/>
  </w:style>
  <w:style w:type="paragraph" w:styleId="Debesliotekstas">
    <w:name w:val="Balloon Text"/>
    <w:basedOn w:val="prastasis"/>
    <w:link w:val="DebesliotekstasDiagrama"/>
    <w:uiPriority w:val="99"/>
    <w:semiHidden/>
    <w:unhideWhenUsed/>
    <w:rsid w:val="006E1D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1D1F"/>
    <w:rPr>
      <w:rFonts w:ascii="Segoe UI" w:hAnsi="Segoe UI" w:cs="Segoe UI"/>
      <w:sz w:val="18"/>
      <w:szCs w:val="18"/>
    </w:rPr>
  </w:style>
  <w:style w:type="character" w:styleId="Komentaronuoroda">
    <w:name w:val="annotation reference"/>
    <w:basedOn w:val="Numatytasispastraiposriftas"/>
    <w:uiPriority w:val="99"/>
    <w:semiHidden/>
    <w:unhideWhenUsed/>
    <w:rsid w:val="006E1D1F"/>
    <w:rPr>
      <w:sz w:val="16"/>
      <w:szCs w:val="16"/>
    </w:rPr>
  </w:style>
  <w:style w:type="paragraph" w:styleId="Komentarotekstas">
    <w:name w:val="annotation text"/>
    <w:basedOn w:val="prastasis"/>
    <w:link w:val="KomentarotekstasDiagrama"/>
    <w:uiPriority w:val="99"/>
    <w:semiHidden/>
    <w:unhideWhenUsed/>
    <w:rsid w:val="006E1D1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1D1F"/>
    <w:rPr>
      <w:sz w:val="20"/>
      <w:szCs w:val="20"/>
    </w:rPr>
  </w:style>
  <w:style w:type="paragraph" w:styleId="Komentarotema">
    <w:name w:val="annotation subject"/>
    <w:basedOn w:val="Komentarotekstas"/>
    <w:next w:val="Komentarotekstas"/>
    <w:link w:val="KomentarotemaDiagrama"/>
    <w:uiPriority w:val="99"/>
    <w:semiHidden/>
    <w:unhideWhenUsed/>
    <w:rsid w:val="006E1D1F"/>
    <w:rPr>
      <w:b/>
      <w:bCs/>
    </w:rPr>
  </w:style>
  <w:style w:type="character" w:customStyle="1" w:styleId="KomentarotemaDiagrama">
    <w:name w:val="Komentaro tema Diagrama"/>
    <w:basedOn w:val="KomentarotekstasDiagrama"/>
    <w:link w:val="Komentarotema"/>
    <w:uiPriority w:val="99"/>
    <w:semiHidden/>
    <w:rsid w:val="006E1D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9818">
      <w:bodyDiv w:val="1"/>
      <w:marLeft w:val="0"/>
      <w:marRight w:val="0"/>
      <w:marTop w:val="0"/>
      <w:marBottom w:val="0"/>
      <w:divBdr>
        <w:top w:val="none" w:sz="0" w:space="0" w:color="auto"/>
        <w:left w:val="none" w:sz="0" w:space="0" w:color="auto"/>
        <w:bottom w:val="none" w:sz="0" w:space="0" w:color="auto"/>
        <w:right w:val="none" w:sz="0" w:space="0" w:color="auto"/>
      </w:divBdr>
    </w:div>
    <w:div w:id="469909401">
      <w:bodyDiv w:val="1"/>
      <w:marLeft w:val="0"/>
      <w:marRight w:val="0"/>
      <w:marTop w:val="0"/>
      <w:marBottom w:val="0"/>
      <w:divBdr>
        <w:top w:val="none" w:sz="0" w:space="0" w:color="auto"/>
        <w:left w:val="none" w:sz="0" w:space="0" w:color="auto"/>
        <w:bottom w:val="none" w:sz="0" w:space="0" w:color="auto"/>
        <w:right w:val="none" w:sz="0" w:space="0" w:color="auto"/>
      </w:divBdr>
    </w:div>
    <w:div w:id="92576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3" ma:contentTypeDescription="Kurkite naują dokumentą." ma:contentTypeScope="" ma:versionID="d7ac09b064c47bf80daf078d0eaad500">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263582785c1e94d83b38c7782c82fbc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D63F06-F5BA-42A9-A892-C5F366298927}">
  <ds:schemaRefs>
    <ds:schemaRef ds:uri="http://schemas.openxmlformats.org/package/2006/metadata/core-properties"/>
    <ds:schemaRef ds:uri="http://schemas.microsoft.com/office/2006/metadata/properties"/>
    <ds:schemaRef ds:uri="http://www.w3.org/XML/1998/namespace"/>
    <ds:schemaRef ds:uri="http://purl.org/dc/terms/"/>
    <ds:schemaRef ds:uri="01b67f5c-2d3d-4e26-9104-860f284410e8"/>
    <ds:schemaRef ds:uri="http://schemas.microsoft.com/office/2006/documentManagement/types"/>
    <ds:schemaRef ds:uri="http://purl.org/dc/elements/1.1/"/>
    <ds:schemaRef ds:uri="http://schemas.microsoft.com/office/infopath/2007/PartnerControls"/>
    <ds:schemaRef ds:uri="66af4d0a-6674-47fb-9139-f13fcb70dbc4"/>
    <ds:schemaRef ds:uri="http://purl.org/dc/dcmitype/"/>
  </ds:schemaRefs>
</ds:datastoreItem>
</file>

<file path=customXml/itemProps2.xml><?xml version="1.0" encoding="utf-8"?>
<ds:datastoreItem xmlns:ds="http://schemas.openxmlformats.org/officeDocument/2006/customXml" ds:itemID="{7E3DC2B2-39F5-4E8B-BF3A-269FF3E62EFA}">
  <ds:schemaRefs>
    <ds:schemaRef ds:uri="http://schemas.microsoft.com/sharepoint/v3/contenttype/forms"/>
  </ds:schemaRefs>
</ds:datastoreItem>
</file>

<file path=customXml/itemProps3.xml><?xml version="1.0" encoding="utf-8"?>
<ds:datastoreItem xmlns:ds="http://schemas.openxmlformats.org/officeDocument/2006/customXml" ds:itemID="{F8F20EB1-89CC-4CEB-91BA-3F6E5D856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11301</Words>
  <Characters>6442</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17708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2020-05-13T04:38:00Z</dcterms:created>
  <dc:creator>Dainius Braziunas</dc:creator>
  <cp:lastModifiedBy>Lina Svegzdaite</cp:lastModifiedBy>
  <cp:lastPrinted>2018-11-30T07:17:00Z</cp:lastPrinted>
  <dcterms:modified xsi:type="dcterms:W3CDTF">2020-05-13T04:39:00Z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