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62909810e134d458983b05147a121ff"/>
        <w:lock w:val="sdtLocked"/>
        <w:richText/>
      </w:sdtPr>
      <w:sdtContent>
        <w:p>
          <w:pPr>
            <w:tabs>
              <w:tab w:val="center" w:pos="4513"/>
              <w:tab w:val="right" w:pos="9026"/>
            </w:tabs>
            <w:ind w:right="4" w:firstLine="710"/>
            <w:jc w:val="both"/>
            <w:rPr>
              <w:color w:val="000000"/>
              <w:szCs w:val="22"/>
              <w:lang w:val="en-GB" w:eastAsia="en-GB"/>
            </w:rPr>
          </w:pPr>
        </w:p>
        <w:p>
          <w:pPr>
            <w:tabs>
              <w:tab w:val="center" w:pos="4895"/>
              <w:tab w:val="center" w:pos="7775"/>
            </w:tabs>
            <w:spacing w:line="259" w:lineRule="auto"/>
            <w:ind w:left="8334"/>
            <w:rPr>
              <w:b/>
              <w:color w:val="000000"/>
              <w:szCs w:val="22"/>
              <w:lang w:eastAsia="en-GB"/>
            </w:rPr>
          </w:pPr>
          <w:r>
            <w:rPr>
              <w:b/>
              <w:color w:val="000000"/>
              <w:szCs w:val="22"/>
              <w:lang w:eastAsia="en-GB"/>
            </w:rPr>
            <w:t>Projektas</w:t>
          </w:r>
        </w:p>
        <w:p>
          <w:pPr>
            <w:tabs>
              <w:tab w:val="center" w:pos="4895"/>
              <w:tab w:val="center" w:pos="7775"/>
            </w:tabs>
            <w:spacing w:line="259" w:lineRule="auto"/>
            <w:rPr>
              <w:color w:val="000000"/>
              <w:szCs w:val="22"/>
              <w:lang w:eastAsia="en-GB"/>
            </w:rPr>
          </w:pPr>
        </w:p>
        <w:p>
          <w:pPr>
            <w:tabs>
              <w:tab w:val="center" w:pos="4895"/>
              <w:tab w:val="center" w:pos="7775"/>
            </w:tabs>
            <w:spacing w:line="259" w:lineRule="auto"/>
            <w:rPr>
              <w:color w:val="000000"/>
              <w:szCs w:val="22"/>
              <w:lang w:eastAsia="en-GB"/>
            </w:rPr>
          </w:pPr>
        </w:p>
        <w:p>
          <w:pPr>
            <w:spacing w:line="249" w:lineRule="auto"/>
            <w:ind w:left="15" w:right="9" w:hanging="10"/>
            <w:jc w:val="center"/>
            <w:rPr>
              <w:color w:val="000000"/>
              <w:szCs w:val="22"/>
              <w:lang w:eastAsia="en-GB"/>
            </w:rPr>
          </w:pPr>
          <w:r>
            <w:rPr>
              <w:b/>
              <w:color w:val="000000"/>
              <w:szCs w:val="22"/>
              <w:lang w:eastAsia="en-GB"/>
            </w:rPr>
            <w:t>LIETUVOS RESPUBLIKOS VYRIAUSYBĖ</w:t>
          </w:r>
        </w:p>
        <w:p>
          <w:pPr>
            <w:rPr>
              <w:sz w:val="22"/>
              <w:szCs w:val="22"/>
            </w:rPr>
          </w:pPr>
        </w:p>
        <w:p>
          <w:pPr>
            <w:spacing w:line="249" w:lineRule="auto"/>
            <w:ind w:left="15" w:right="9" w:hanging="10"/>
            <w:jc w:val="center"/>
            <w:rPr>
              <w:color w:val="000000"/>
              <w:szCs w:val="22"/>
              <w:lang w:eastAsia="en-GB"/>
            </w:rPr>
          </w:pPr>
          <w:r>
            <w:rPr>
              <w:b/>
              <w:color w:val="000000"/>
              <w:szCs w:val="22"/>
              <w:lang w:eastAsia="en-GB"/>
            </w:rPr>
            <w:t>NUTARIMAS</w:t>
          </w:r>
        </w:p>
        <w:p>
          <w:pPr>
            <w:spacing w:line="249" w:lineRule="auto"/>
            <w:ind w:left="15" w:right="9" w:hanging="10"/>
            <w:jc w:val="center"/>
            <w:rPr>
              <w:color w:val="000000"/>
              <w:szCs w:val="22"/>
              <w:lang w:eastAsia="en-GB"/>
            </w:rPr>
          </w:pPr>
          <w:r>
            <w:rPr>
              <w:b/>
              <w:color w:val="000000"/>
              <w:szCs w:val="22"/>
              <w:lang w:eastAsia="en-GB"/>
            </w:rPr>
            <w:t>DĖL VALSTYBINIO MOKSLINIŲ TYRIMŲ INSTITUTO INOVATYVIOS MEDICINOS CENTRO ĮSTATŲ PATVIRTINIMO</w:t>
          </w:r>
        </w:p>
        <w:p>
          <w:pPr>
            <w:rPr>
              <w:sz w:val="22"/>
              <w:szCs w:val="22"/>
            </w:rPr>
          </w:pPr>
        </w:p>
        <w:p>
          <w:pPr>
            <w:spacing w:line="259" w:lineRule="auto"/>
            <w:ind w:left="10" w:right="4" w:hanging="10"/>
            <w:jc w:val="center"/>
            <w:rPr>
              <w:color w:val="000000"/>
              <w:szCs w:val="22"/>
              <w:lang w:eastAsia="en-GB"/>
            </w:rPr>
          </w:pPr>
          <w:r>
            <w:rPr>
              <w:color w:val="000000"/>
              <w:szCs w:val="22"/>
              <w:lang w:eastAsia="en-GB"/>
            </w:rPr>
            <w:t xml:space="preserve">2020 m.               d. Nr.</w:t>
          </w:r>
        </w:p>
        <w:p>
          <w:pPr>
            <w:spacing w:line="259" w:lineRule="auto"/>
            <w:ind w:left="10" w:right="5" w:hanging="10"/>
            <w:jc w:val="center"/>
            <w:rPr>
              <w:color w:val="000000"/>
              <w:szCs w:val="22"/>
              <w:lang w:eastAsia="en-GB"/>
            </w:rPr>
          </w:pPr>
          <w:r>
            <w:rPr>
              <w:color w:val="000000"/>
              <w:szCs w:val="22"/>
              <w:lang w:eastAsia="en-GB"/>
            </w:rPr>
            <w:t>Vilnius</w:t>
          </w:r>
        </w:p>
        <w:p>
          <w:pPr>
            <w:rPr>
              <w:sz w:val="22"/>
              <w:szCs w:val="22"/>
            </w:rPr>
          </w:pPr>
        </w:p>
        <w:sdt>
          <w:sdtPr>
            <w:alias w:val="preambule"/>
            <w:tag w:val="part_dadaeb5802be444388c0afce589ba64f"/>
            <w:lock w:val="sdtLocked"/>
            <w:richText/>
          </w:sdtPr>
          <w:sdtContent>
            <w:p>
              <w:pPr>
                <w:spacing w:line="251" w:lineRule="auto"/>
                <w:ind w:right="4" w:firstLine="567"/>
                <w:jc w:val="both"/>
                <w:rPr>
                  <w:color w:val="000000"/>
                  <w:szCs w:val="22"/>
                  <w:lang w:eastAsia="en-GB"/>
                </w:rPr>
              </w:pPr>
              <w:r>
                <w:rPr>
                  <w:color w:val="000000"/>
                  <w:szCs w:val="22"/>
                  <w:lang w:eastAsia="en-GB"/>
                </w:rPr>
                <w:t xml:space="preserve">Vadovaudamasi Lietuvos Respublikos mokslo ir studijų įstatymo 37 straipsnio 2 dalimi ir Lietuvos Respublikos biudžetinių įstaigų įstatymo 4 straipsnio 3 dalies 3 punktu, Lietuvos Respublikos Vyriausybė  n u t a r i a:</w:t>
              </w:r>
            </w:p>
          </w:sdtContent>
        </w:sdt>
        <w:sdt>
          <w:sdtPr>
            <w:alias w:val="1 p."/>
            <w:tag w:val="part_989d7a853ae94c0eb638e921df0f192a"/>
            <w:lock w:val="sdtLocked"/>
            <w:richText/>
          </w:sdtPr>
          <w:sdtContent>
            <w:p>
              <w:pPr>
                <w:spacing w:line="251" w:lineRule="auto"/>
                <w:ind w:right="4" w:firstLine="710"/>
                <w:jc w:val="both"/>
                <w:rPr>
                  <w:color w:val="000000"/>
                  <w:szCs w:val="22"/>
                  <w:lang w:eastAsia="en-GB"/>
                </w:rPr>
              </w:pPr>
              <w:sdt>
                <w:sdtPr>
                  <w:alias w:val="Numeris"/>
                  <w:tag w:val="nr_989d7a853ae94c0eb638e921df0f192a"/>
                  <w:lock w:val="sdtLocked"/>
                  <w:richText/>
                </w:sdtPr>
                <w:sdtContent>
                  <w:r>
                    <w:rPr>
                      <w:color w:val="000000"/>
                      <w:szCs w:val="22"/>
                      <w:lang w:eastAsia="en-GB"/>
                    </w:rPr>
                    <w:t>1</w:t>
                  </w:r>
                </w:sdtContent>
              </w:sdt>
              <w:r>
                <w:rPr>
                  <w:color w:val="000000"/>
                  <w:szCs w:val="22"/>
                  <w:lang w:eastAsia="en-GB"/>
                </w:rPr>
                <w:t>. Patvirtinti Valstybinio mokslinių tyrimų instituto Inovatyvios medicinos centro įstatus (pridedama).</w:t>
              </w:r>
            </w:p>
          </w:sdtContent>
        </w:sdt>
        <w:sdt>
          <w:sdtPr>
            <w:alias w:val="2 p."/>
            <w:tag w:val="part_9e1bc0b2c6c84d218e006a01cb0ed24f"/>
            <w:lock w:val="sdtLocked"/>
            <w:richText/>
          </w:sdtPr>
          <w:sdtContent>
            <w:p>
              <w:pPr>
                <w:spacing w:line="251" w:lineRule="auto"/>
                <w:ind w:right="4" w:firstLine="710"/>
                <w:jc w:val="both"/>
                <w:rPr>
                  <w:color w:val="000000"/>
                  <w:szCs w:val="22"/>
                  <w:lang w:eastAsia="en-GB"/>
                </w:rPr>
              </w:pPr>
              <w:sdt>
                <w:sdtPr>
                  <w:alias w:val="Numeris"/>
                  <w:tag w:val="nr_9e1bc0b2c6c84d218e006a01cb0ed24f"/>
                  <w:lock w:val="sdtLocked"/>
                  <w:richText/>
                </w:sdtPr>
                <w:sdtContent>
                  <w:r>
                    <w:rPr>
                      <w:color w:val="000000"/>
                      <w:szCs w:val="22"/>
                      <w:lang w:eastAsia="en-GB"/>
                    </w:rPr>
                    <w:t>2</w:t>
                  </w:r>
                </w:sdtContent>
              </w:sdt>
              <w:r>
                <w:rPr>
                  <w:color w:val="000000"/>
                  <w:szCs w:val="22"/>
                  <w:lang w:eastAsia="en-GB"/>
                </w:rPr>
                <w:t>. Nustatyti, kad Valstybinio mokslinių tyrimų instituto Inovatyvios medicinos centro buveinės adresas – Santariškių g. 5, Vilnius.</w:t>
              </w:r>
            </w:p>
          </w:sdtContent>
        </w:sdt>
        <w:sdt>
          <w:sdtPr>
            <w:alias w:val="3 p."/>
            <w:tag w:val="part_8824a4ccbba64ab2acb081e54f646a79"/>
            <w:lock w:val="sdtLocked"/>
            <w:richText/>
          </w:sdtPr>
          <w:sdtContent>
            <w:p>
              <w:pPr>
                <w:spacing w:line="251" w:lineRule="auto"/>
                <w:ind w:right="4" w:firstLine="710"/>
                <w:jc w:val="both"/>
                <w:rPr>
                  <w:bCs/>
                  <w:color w:val="000000"/>
                  <w:szCs w:val="22"/>
                  <w:lang w:eastAsia="en-GB"/>
                </w:rPr>
              </w:pPr>
              <w:sdt>
                <w:sdtPr>
                  <w:alias w:val="Numeris"/>
                  <w:tag w:val="nr_8824a4ccbba64ab2acb081e54f646a79"/>
                  <w:lock w:val="sdtLocked"/>
                  <w:richText/>
                </w:sdtPr>
                <w:sdtContent>
                  <w:r>
                    <w:rPr>
                      <w:color w:val="000000"/>
                      <w:szCs w:val="22"/>
                      <w:lang w:eastAsia="en-GB"/>
                    </w:rPr>
                    <w:t>3</w:t>
                  </w:r>
                </w:sdtContent>
              </w:sdt>
              <w:r>
                <w:rPr>
                  <w:color w:val="000000"/>
                  <w:szCs w:val="22"/>
                  <w:lang w:eastAsia="en-GB"/>
                </w:rPr>
                <w:t xml:space="preserve">. </w:t>
              </w:r>
              <w:r>
                <w:rPr>
                  <w:bCs/>
                  <w:color w:val="000000"/>
                  <w:szCs w:val="22"/>
                  <w:lang w:eastAsia="en-GB"/>
                </w:rPr>
                <w:t>Pripažinti netekusiu galios Lietuvos Respublikos Vyriausybės 2012 m. rugsėjo 5 d. nutarimą Nr. 1091 „Dėl Valstybinio mokslinių tyrimų instituto Inovatyvios medicinos centro įstatų patvirtinimo“.</w:t>
              </w:r>
            </w:p>
            <w:p>
              <w:pPr>
                <w:spacing w:line="251" w:lineRule="auto"/>
                <w:ind w:right="4" w:firstLine="710"/>
                <w:jc w:val="both"/>
                <w:rPr>
                  <w:bCs/>
                  <w:color w:val="000000"/>
                  <w:szCs w:val="22"/>
                  <w:lang w:eastAsia="en-GB"/>
                </w:rPr>
              </w:pPr>
            </w:p>
            <w:p>
              <w:pPr>
                <w:spacing w:line="251" w:lineRule="auto"/>
                <w:ind w:right="4" w:firstLine="710"/>
                <w:jc w:val="both"/>
                <w:rPr>
                  <w:color w:val="000000"/>
                  <w:szCs w:val="22"/>
                  <w:lang w:eastAsia="en-GB"/>
                </w:rPr>
              </w:pPr>
            </w:p>
            <w:p>
              <w:pPr>
                <w:spacing w:line="251" w:lineRule="auto"/>
                <w:ind w:right="4" w:firstLine="710"/>
                <w:jc w:val="both"/>
                <w:rPr>
                  <w:color w:val="000000"/>
                  <w:szCs w:val="22"/>
                  <w:lang w:eastAsia="en-GB"/>
                </w:rPr>
              </w:pPr>
            </w:p>
          </w:sdtContent>
        </w:sdt>
        <w:sdt>
          <w:sdtPr>
            <w:alias w:val="signatura"/>
            <w:tag w:val="part_9dd78df81409413d9615df6ed47bef1e"/>
            <w:lock w:val="sdtLocked"/>
            <w:richText/>
          </w:sdtPr>
          <w:sdtContent>
            <w:p>
              <w:pPr>
                <w:spacing w:line="251" w:lineRule="auto"/>
                <w:ind w:left="-15"/>
                <w:jc w:val="both"/>
                <w:rPr>
                  <w:color w:val="000000"/>
                  <w:szCs w:val="22"/>
                  <w:lang w:eastAsia="en-GB"/>
                </w:rPr>
              </w:pPr>
              <w:r>
                <w:rPr>
                  <w:color w:val="000000"/>
                  <w:szCs w:val="22"/>
                  <w:lang w:eastAsia="en-GB"/>
                </w:rPr>
                <w:t>Ministras Pirmininkas</w:t>
              </w:r>
            </w:p>
            <w:p>
              <w:pPr>
                <w:spacing w:line="251" w:lineRule="auto"/>
                <w:ind w:left="-15"/>
                <w:jc w:val="both"/>
                <w:rPr>
                  <w:color w:val="000000"/>
                  <w:szCs w:val="22"/>
                  <w:lang w:eastAsia="en-GB"/>
                </w:rPr>
              </w:pPr>
            </w:p>
            <w:p>
              <w:pPr>
                <w:spacing w:line="251" w:lineRule="auto"/>
                <w:ind w:left="-15"/>
                <w:jc w:val="both"/>
                <w:rPr>
                  <w:color w:val="000000"/>
                  <w:szCs w:val="22"/>
                  <w:lang w:eastAsia="en-GB"/>
                </w:rPr>
              </w:pPr>
            </w:p>
            <w:p>
              <w:pPr>
                <w:spacing w:line="251" w:lineRule="auto"/>
                <w:ind w:left="-15"/>
                <w:jc w:val="both"/>
                <w:rPr>
                  <w:color w:val="000000"/>
                  <w:szCs w:val="22"/>
                  <w:lang w:eastAsia="en-GB"/>
                </w:rPr>
              </w:pPr>
              <w:r>
                <w:rPr>
                  <w:color w:val="000000"/>
                  <w:szCs w:val="22"/>
                  <w:lang w:eastAsia="en-GB"/>
                </w:rPr>
                <w:t>Švietimo, mokslo ir sporto ministras</w:t>
              </w:r>
            </w:p>
          </w:sdtContent>
        </w:sdt>
      </w:sdtContent>
    </w:sdt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ind w:right="4" w:firstLine="710"/>
        <w:jc w:val="both"/>
        <w:rPr>
          <w:color w:val="000000"/>
          <w:szCs w:val="22"/>
          <w:lang w:val="en-GB" w:eastAsia="en-GB"/>
        </w:rPr>
      </w:pPr>
      <w:r>
        <w:rPr>
          <w:color w:val="000000"/>
          <w:szCs w:val="22"/>
          <w:lang w:val="en-GB" w:eastAsia="en-GB"/>
        </w:rPr>
        <w:separator/>
      </w:r>
    </w:p>
  </w:endnote>
  <w:endnote w:type="continuationSeparator" w:id="0">
    <w:p>
      <w:pPr>
        <w:ind w:right="4" w:firstLine="710"/>
        <w:jc w:val="both"/>
        <w:rPr>
          <w:color w:val="000000"/>
          <w:szCs w:val="22"/>
          <w:lang w:val="en-GB" w:eastAsia="en-GB"/>
        </w:rPr>
      </w:pPr>
      <w:r>
        <w:rPr>
          <w:color w:val="000000"/>
          <w:szCs w:val="22"/>
          <w:lang w:val="en-GB" w:eastAsia="en-GB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ind w:right="4" w:firstLine="710"/>
        <w:jc w:val="both"/>
        <w:rPr>
          <w:color w:val="000000"/>
          <w:szCs w:val="22"/>
          <w:lang w:val="en-GB" w:eastAsia="en-GB"/>
        </w:rPr>
      </w:pPr>
      <w:r>
        <w:rPr>
          <w:color w:val="000000"/>
          <w:szCs w:val="22"/>
          <w:lang w:val="en-GB" w:eastAsia="en-GB"/>
        </w:rPr>
        <w:separator/>
      </w:r>
    </w:p>
  </w:footnote>
  <w:footnote w:type="continuationSeparator" w:id="0">
    <w:p>
      <w:pPr>
        <w:ind w:right="4" w:firstLine="710"/>
        <w:jc w:val="both"/>
        <w:rPr>
          <w:color w:val="000000"/>
          <w:szCs w:val="22"/>
          <w:lang w:val="en-GB" w:eastAsia="en-GB"/>
        </w:rPr>
      </w:pPr>
      <w:r>
        <w:rPr>
          <w:color w:val="000000"/>
          <w:szCs w:val="22"/>
          <w:lang w:val="en-GB" w:eastAsia="en-GB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center"/>
      <w:rPr>
        <w:color w:val="000000"/>
        <w:szCs w:val="22"/>
        <w:lang w:val="en-GB" w:eastAsia="en-GB"/>
      </w:rPr>
    </w:pPr>
    <w:r>
      <w:rPr>
        <w:color w:val="000000"/>
        <w:szCs w:val="22"/>
        <w:lang w:val="en-GB" w:eastAsia="en-GB"/>
      </w:rPr>
      <w:fldChar w:fldCharType="begin"/>
    </w:r>
    <w:r>
      <w:rPr>
        <w:color w:val="000000"/>
        <w:szCs w:val="22"/>
        <w:lang w:val="en-GB" w:eastAsia="en-GB"/>
      </w:rPr>
      <w:instrText>PAGE   \* MERGEFORMAT</w:instrText>
    </w:r>
    <w:r>
      <w:rPr>
        <w:color w:val="000000"/>
        <w:szCs w:val="22"/>
        <w:lang w:val="en-GB" w:eastAsia="en-GB"/>
      </w:rPr>
      <w:fldChar w:fldCharType="separate"/>
    </w:r>
    <w:r>
      <w:rPr>
        <w:color w:val="000000"/>
        <w:szCs w:val="22"/>
        <w:lang w:eastAsia="en-GB"/>
      </w:rPr>
      <w:t>2</w:t>
    </w:r>
    <w:r>
      <w:rPr>
        <w:color w:val="000000"/>
        <w:szCs w:val="22"/>
        <w:lang w:val="en-GB" w:eastAsia="en-GB"/>
      </w:rPr>
      <w:fldChar w:fldCharType="end"/>
    </w:r>
  </w:p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hideSpellingErrors/>
  <w:hideGrammaticalErrors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638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Parts xmlns="http://lrs.lt/TAIS/DocParts">
  <Part Type="pagrindine" DocPartId="f29e4b5b45974fefabf3c38e23baeeb6" PartId="662909810e134d458983b05147a121ff">
    <Part Type="preambule" DocPartId="cd28e64de2e042d696e7eebf104e77d2" PartId="dadaeb5802be444388c0afce589ba64f"/>
    <Part Type="punktas" Nr="1" Abbr="1 p." DocPartId="1678a0494a734f3a8b70f8fc77c15853" PartId="989d7a853ae94c0eb638e921df0f192a"/>
    <Part Type="punktas" Nr="2" Abbr="2 p." DocPartId="cd3e991478ce4a048ad4514b3f0727d1" PartId="9e1bc0b2c6c84d218e006a01cb0ed24f"/>
    <Part Type="punktas" Nr="3" Abbr="3 p." DocPartId="d97184bfa9064c0da271dc22033868da" PartId="8824a4ccbba64ab2acb081e54f646a79"/>
    <Part Type="signatura" DocPartId="af3b6169bb794265bff9d251306a91b0" PartId="9dd78df81409413d9615df6ed47bef1e"/>
  </Part>
</Parts>
</file>

<file path=customXml/itemProps1.xml><?xml version="1.0" encoding="utf-8"?>
<ds:datastoreItem xmlns:ds="http://schemas.openxmlformats.org/officeDocument/2006/customXml" ds:itemID="{AD1215CE-9489-4791-9F34-B35458E4E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5C064-FCB1-423B-AE7C-E36FD8C7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348315-9C43-47C9-9084-ACF99B1ED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E3ED43-96FB-4F7D-92B5-A171CAF770B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788</Characters>
  <Application>Microsoft Office Word</Application>
  <DocSecurity>4</DocSecurity>
  <Lines>27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a2fa2629-e094-487f-82d1-dbb5fba98b10</vt:lpstr>
      <vt:lpstr>b4277743-5752-4c55-8206-2ea66cd7fe90</vt:lpstr>
    </vt:vector>
  </TitlesOfParts>
  <Company/>
  <LinksUpToDate>false</LinksUpToDate>
  <CharactersWithSpaces>889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2020-05-04T11:31:00Z</dcterms:created>
  <dc:creator>lrvk</dc:creator>
  <cp:lastModifiedBy>Asseco</cp:lastModifiedBy>
  <dcterms:modified xsi:type="dcterms:W3CDTF">2020-05-04T11:31:00Z</dcterms:modified>
  <cp:revision>2</cp:revision>
  <dc:title>17874c09-ac3a-45b4-b921-7730b689ad55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