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c2a473abacf498d89752b4585170128"/>
        <w:lock w:val="sdtLocked"/>
        <w:richText/>
      </w:sdtPr>
      <w:sdtContent>
        <w:p>
          <w:pPr>
            <w:ind w:firstLine="5040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b/>
              <w:color w:val="000000"/>
              <w:szCs w:val="24"/>
              <w:lang w:eastAsia="lt-LT"/>
            </w:rPr>
            <w:t xml:space="preserve">LIETUVOS RESPUBLIKOS DARBO KODEKSO 108, 109 STRAIPSNIŲ </w:t>
          </w:r>
          <w:r>
            <w:rPr>
              <w:b/>
              <w:caps/>
              <w:color w:val="000000"/>
            </w:rPr>
            <w:t>IR PRIEDO</w:t>
          </w:r>
          <w:r>
            <w:rPr>
              <w:b/>
              <w:color w:val="000000"/>
              <w:szCs w:val="24"/>
              <w:lang w:eastAsia="lt-LT"/>
            </w:rPr>
            <w:t xml:space="preserve"> PAKEITIMO ĮSTATYMO PROJEKTO</w:t>
          </w:r>
          <w:r>
            <w:rPr>
              <w:color w:val="000000"/>
              <w:szCs w:val="24"/>
              <w:lang w:eastAsia="lt-LT"/>
            </w:rPr>
            <w:t xml:space="preserve"> </w:t>
          </w:r>
          <w:r>
            <w:rPr>
              <w:b/>
              <w:color w:val="000000"/>
              <w:szCs w:val="24"/>
              <w:lang w:eastAsia="lt-LT"/>
            </w:rPr>
            <w:t xml:space="preserve">IR LIETUVOS RESPUBLIKOS DARBO KODEKSO PATVIRTINIMO, ĮSIGALIOJIMO IR ĮGYVENDINIMO ĮSTATYMO NR. XII-2603 6 STRAIPSNIO PAKEITIMO ĮSTATYMO PROJEKTO </w:t>
          </w:r>
          <w:r>
            <w:rPr>
              <w:b/>
              <w:szCs w:val="24"/>
              <w:lang w:eastAsia="lt-LT"/>
            </w:rPr>
            <w:t>PATEIKIMO LIETUVOS RESPUBLIKOS SEIMUI</w:t>
          </w:r>
        </w:p>
        <w:p>
          <w:pPr>
            <w:tabs>
              <w:tab w:val="left" w:pos="993"/>
              <w:tab w:val="left" w:pos="1134"/>
              <w:tab w:val="left" w:pos="1418"/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tabs>
              <w:tab w:val="left" w:pos="993"/>
              <w:tab w:val="left" w:pos="1134"/>
              <w:tab w:val="left" w:pos="1418"/>
            </w:tabs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tabs>
              <w:tab w:val="left" w:pos="993"/>
              <w:tab w:val="left" w:pos="1134"/>
              <w:tab w:val="left" w:pos="1418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tabs>
              <w:tab w:val="left" w:pos="993"/>
              <w:tab w:val="left" w:pos="1134"/>
              <w:tab w:val="left" w:pos="1418"/>
            </w:tabs>
            <w:jc w:val="center"/>
            <w:rPr>
              <w:lang w:eastAsia="lt-LT"/>
            </w:rPr>
          </w:pPr>
        </w:p>
        <w:sdt>
          <w:sdtPr>
            <w:alias w:val="preambule"/>
            <w:tag w:val="part_b9dc9daa0d9d4af2bec1ca290c48d771"/>
            <w:lock w:val="sdtLocked"/>
            <w:richText/>
          </w:sdtPr>
          <w:sdtContent>
            <w:p>
              <w:pPr>
                <w:tabs>
                  <w:tab w:val="left" w:pos="993"/>
                  <w:tab w:val="left" w:pos="1134"/>
                  <w:tab w:val="left" w:pos="1418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96b42c4eb6e14bc3a72e8628adecd773"/>
            <w:lock w:val="sdtLocked"/>
            <w:richText/>
          </w:sdtPr>
          <w:sdtContent>
            <w:p>
              <w:pPr>
                <w:tabs>
                  <w:tab w:val="left" w:pos="993"/>
                  <w:tab w:val="left" w:pos="1134"/>
                  <w:tab w:val="left" w:pos="1418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96b42c4eb6e14bc3a72e8628adecd773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</w:t>
              </w:r>
              <w:r>
                <w:rPr>
                  <w:color w:val="000000"/>
                  <w:szCs w:val="24"/>
                  <w:lang w:eastAsia="lt-LT"/>
                </w:rPr>
                <w:t xml:space="preserve">Lietuvos Respublikos darbo kodekso 108, 109 straipsnių ir priedo pakeitimo įstatymo projektui ir Lietuvos Respublikos darbo kodekso patvirtinimo, įsigaliojimo ir įgyvendinimo įstatymo Nr. XII-2603 6 straipsnio pakeitimo įstatymo projektui ir </w:t>
              </w:r>
              <w:r>
                <w:rPr>
                  <w:szCs w:val="24"/>
                  <w:lang w:eastAsia="lt-LT"/>
                </w:rPr>
                <w:t>pateikti juos Lietuvos Respublikos Seimui.</w:t>
              </w:r>
            </w:p>
          </w:sdtContent>
        </w:sdt>
        <w:sdt>
          <w:sdtPr>
            <w:alias w:val="2 p."/>
            <w:tag w:val="part_7ac1d711fc3f47fb8f640aa8c56fe118"/>
            <w:lock w:val="sdtLocked"/>
            <w:richText/>
          </w:sdtPr>
          <w:sdtContent>
            <w:p>
              <w:pPr>
                <w:tabs>
                  <w:tab w:val="left" w:pos="709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7ac1d711fc3f47fb8f640aa8c56fe118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2</w:t>
                  </w:r>
                </w:sdtContent>
              </w:sdt>
              <w:r>
                <w:rPr>
                  <w:lang w:eastAsia="lt-LT"/>
                </w:rPr>
                <w:t>. Įgalioti socialinės apsaugos ir darbo ministrą Liną Kukuraitį, o jam negalint dalyvauti – socialinės apsaugos ir darbo viceministrę Eglę Radišauskienę atstovauti Lietuvos Respublikos Vyriausybei, svarstant nurodytus įstatymų projektus Lietuvos Respublikos Seime.</w:t>
              </w:r>
            </w:p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jc w:val="both"/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jc w:val="both"/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jc w:val="both"/>
                <w:rPr>
                  <w:color w:val="000000"/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197e3612c71344e69998e35eaa81b0ec"/>
            <w:lock w:val="sdtLocked"/>
            <w:richText/>
          </w:sdtPr>
          <w:sdtContent>
            <w:p>
              <w:pPr>
                <w:tabs>
                  <w:tab w:val="left" w:pos="993"/>
                  <w:tab w:val="left" w:pos="1134"/>
                  <w:tab w:val="left" w:pos="1418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</w:p>
            <w:p>
              <w:pPr>
                <w:tabs>
                  <w:tab w:val="left" w:pos="993"/>
                  <w:tab w:val="left" w:pos="1134"/>
                  <w:tab w:val="left" w:pos="1418"/>
                </w:tabs>
                <w:jc w:val="both"/>
                <w:rPr>
                  <w:lang w:eastAsia="lt-LT"/>
                </w:rPr>
              </w:pPr>
            </w:p>
            <w:p>
              <w:pPr>
                <w:tabs>
                  <w:tab w:val="left" w:pos="993"/>
                  <w:tab w:val="left" w:pos="1134"/>
                  <w:tab w:val="left" w:pos="1418"/>
                </w:tabs>
                <w:jc w:val="both"/>
                <w:rPr>
                  <w:lang w:eastAsia="lt-LT"/>
                </w:rPr>
              </w:pPr>
            </w:p>
            <w:p>
              <w:pPr>
                <w:tabs>
                  <w:tab w:val="left" w:pos="993"/>
                  <w:tab w:val="left" w:pos="1134"/>
                  <w:tab w:val="left" w:pos="1418"/>
                </w:tabs>
                <w:jc w:val="both"/>
                <w:rPr>
                  <w:lang w:eastAsia="lt-LT"/>
                </w:rPr>
              </w:pPr>
            </w:p>
            <w:p>
              <w:pPr>
                <w:tabs>
                  <w:tab w:val="left" w:pos="993"/>
                  <w:tab w:val="left" w:pos="1134"/>
                  <w:tab w:val="left" w:pos="1418"/>
                </w:tabs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Socialinės apsaugos ir darbo ministras</w:t>
              </w:r>
            </w:p>
            <w:p/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2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e8064104cc2a4c7f820fa29811a091a0" PartId="6c2a473abacf498d89752b4585170128">
    <Part Type="preambule" DocPartId="76f57fca751a48a59b6ed544e36f0541" PartId="b9dc9daa0d9d4af2bec1ca290c48d771"/>
    <Part Type="punktas" Nr="1" Abbr="1 p." DocPartId="d7dc554bca224ae0bb4e1fd88fe36264" PartId="96b42c4eb6e14bc3a72e8628adecd773"/>
    <Part Type="punktas" Nr="2" Abbr="2 p." DocPartId="028777bc458f4ad3bc4521c8e69f4a9a" PartId="7ac1d711fc3f47fb8f640aa8c56fe118"/>
    <Part Type="signatura" DocPartId="966be69fe68b48e3b3cd6898b3723c5b" PartId="197e3612c71344e69998e35eaa81b0ec"/>
  </Part>
</Parts>
</file>

<file path=customXml/itemProps1.xml><?xml version="1.0" encoding="utf-8"?>
<ds:datastoreItem xmlns:ds="http://schemas.openxmlformats.org/officeDocument/2006/customXml" ds:itemID="{6F55CD94-DF6A-452D-8B18-CAEE88163FF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899</Characters>
  <Application>Microsoft Office Word</Application>
  <DocSecurity>4</DocSecurity>
  <Lines>28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2019-10-18T03:57:00Z</dcterms:created>
  <dc:creator>Irena Mickevičiūtė</dc:creator>
  <cp:lastModifiedBy>Asseco</cp:lastModifiedBy>
  <dcterms:modified xsi:type="dcterms:W3CDTF">2019-10-18T03:57:00Z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279003911</vt:i4>
  </property>
  <property fmtid="{D5CDD505-2E9C-101B-9397-08002B2CF9AE}" pid="3" name="_NewReviewCycle">
    <vt:lpwstr/>
  </property>
  <property fmtid="{D5CDD505-2E9C-101B-9397-08002B2CF9AE}" pid="4" name="_EmailSubject">
    <vt:lpwstr>projektai peržiūrai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-209953148</vt:i4>
  </property>
  <property fmtid="{D5CDD505-2E9C-101B-9397-08002B2CF9AE}" pid="8" name="_ReviewingToolsShownOnce">
    <vt:lpwstr/>
  </property>
</Properties>
</file>