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
<Relationships xmlns="http://schemas.openxmlformats.org/package/2006/relationships">
<Relationship Id="rId1" Target="word/document.xml" Type="http://schemas.openxmlformats.org/officeDocument/2006/relationships/officeDocument"/>
<Relationship Id="rId2" Target="docProps/core.xml" Type="http://schemas.openxmlformats.org/package/2006/relationships/metadata/core-properties"/>
<Relationship Id="rId3" Target="docProps/app.xml" Type="http://schemas.openxmlformats.org/officeDocument/2006/relationships/extended-properties"/>
</Relationships>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278B" w:rsidRPr="008B66AC" w:rsidRDefault="002B753A" w:rsidP="00384348">
      <w:pPr>
        <w:jc w:val="center"/>
        <w:rPr>
          <w:b/>
        </w:rPr>
      </w:pPr>
      <w:r w:rsidRPr="002B753A">
        <w:rPr>
          <w:rStyle w:val="Grietas"/>
        </w:rPr>
        <w:t>2012 M. RUGPJŪČIO 3 D. KOMISIJOS REGLAMENTO (ES) NR. 748/2012, KURIUO NUSTATOMOS ORLAIVIO TINKAMUMO SKRAIDYTI SERTIFIKAVIMO, ORLAIVIO IR SUSIJUSIŲ GAMINIŲ, DALIŲ BEI PRIETAISŲ APLINKOSAUGINIO SERTIFIKAVIMO, TAIP PAT PROJEKTAVIMO IR GAMYBINIŲ ORGANIZACIJŲ SERTIFIKAVIMO ĮGYVENDINIMO TAISYKLĖS,</w:t>
      </w:r>
      <w:r w:rsidRPr="00AA0C68">
        <w:rPr>
          <w:b/>
        </w:rPr>
        <w:t xml:space="preserve"> </w:t>
      </w:r>
      <w:r w:rsidR="008B66AC" w:rsidRPr="00AA0C68">
        <w:rPr>
          <w:b/>
        </w:rPr>
        <w:t>IR</w:t>
      </w:r>
      <w:r w:rsidR="00384348">
        <w:rPr>
          <w:b/>
        </w:rPr>
        <w:t xml:space="preserve"> </w:t>
      </w:r>
      <w:r w:rsidR="008B66AC" w:rsidRPr="008B66AC">
        <w:rPr>
          <w:b/>
          <w:caps/>
        </w:rPr>
        <w:t>LIETUVOS RESPUBLIKOS AVIACIJOS ĮSTATYMO NR. VIII-2066 PAKEITIMO ĮSTATYMO PROJEKTO</w:t>
      </w:r>
    </w:p>
    <w:p w:rsidR="001331C8" w:rsidRDefault="007C278B" w:rsidP="00AA0C68">
      <w:pPr>
        <w:pStyle w:val="statymopavad0"/>
      </w:pPr>
      <w:r w:rsidRPr="00E04D95">
        <w:t xml:space="preserve"> </w:t>
      </w:r>
      <w:r w:rsidR="001331C8" w:rsidRPr="001331C8">
        <w:rPr>
          <w:b/>
        </w:rPr>
        <w:t>ATITIKTIES LENTELĖ</w:t>
      </w:r>
    </w:p>
    <w:p w:rsidR="001331C8" w:rsidRPr="009973D3" w:rsidRDefault="001331C8" w:rsidP="001331C8">
      <w:pPr>
        <w:pStyle w:val="HTMLiankstoformatuotas"/>
        <w:rPr>
          <w:rFonts w:ascii="Times New Roman" w:hAnsi="Times New Roman" w:cs="Times New Roman"/>
          <w:sz w:val="24"/>
          <w:szCs w:val="24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8"/>
        <w:gridCol w:w="3780"/>
        <w:gridCol w:w="1800"/>
      </w:tblGrid>
      <w:tr w:rsidR="001331C8" w:rsidTr="0076388A">
        <w:tc>
          <w:tcPr>
            <w:tcW w:w="4248" w:type="dxa"/>
          </w:tcPr>
          <w:p w:rsidR="00384348" w:rsidRDefault="002B753A" w:rsidP="002B753A">
            <w:pPr>
              <w:rPr>
                <w:rStyle w:val="Grietas"/>
              </w:rPr>
            </w:pPr>
            <w:r w:rsidRPr="002B753A">
              <w:rPr>
                <w:rStyle w:val="Grietas"/>
              </w:rPr>
              <w:t>2012 m. rugpjūčio 3 d. Komisijos reglamentas (ES) Nr. 748/2012, kuriuo nustatomos orlaivio tinkamumo skraidyti sertifikavimo, orlaivio ir susijusių gaminių, dalių bei prietaisų aplinkosauginio sertifikavimo, taip pat projektavimo ir gamybinių organizacijų sertifikavimo įgyvendinimo taisyklės</w:t>
            </w:r>
          </w:p>
          <w:p w:rsidR="002B753A" w:rsidRPr="002B753A" w:rsidRDefault="002B753A" w:rsidP="002B753A"/>
        </w:tc>
        <w:tc>
          <w:tcPr>
            <w:tcW w:w="3780" w:type="dxa"/>
          </w:tcPr>
          <w:p w:rsidR="001331C8" w:rsidRPr="001114C0" w:rsidRDefault="007C278B" w:rsidP="00AA0C68">
            <w:pPr>
              <w:pStyle w:val="HTMLiankstoformatuotas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14C0">
              <w:rPr>
                <w:rFonts w:ascii="Times New Roman" w:hAnsi="Times New Roman"/>
                <w:b/>
                <w:sz w:val="24"/>
                <w:szCs w:val="24"/>
              </w:rPr>
              <w:t>Lietuvos Respublikos aviacijos įstatymo Nr. VIII-2066 pakeitimo įstatymo projektas</w:t>
            </w:r>
          </w:p>
        </w:tc>
        <w:tc>
          <w:tcPr>
            <w:tcW w:w="1800" w:type="dxa"/>
          </w:tcPr>
          <w:p w:rsidR="001331C8" w:rsidRPr="0076388A" w:rsidRDefault="00DF5D8B" w:rsidP="00A96D93">
            <w:pPr>
              <w:pStyle w:val="HTMLiankstoformatuotas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8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ES teisės akto </w:t>
            </w:r>
            <w:r w:rsidR="00F46F8A" w:rsidRPr="0076388A">
              <w:rPr>
                <w:rFonts w:ascii="Times New Roman" w:hAnsi="Times New Roman" w:cs="Times New Roman"/>
                <w:b/>
                <w:sz w:val="24"/>
                <w:szCs w:val="24"/>
              </w:rPr>
              <w:t>įgyvendinimo</w:t>
            </w:r>
            <w:r w:rsidRPr="007638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lygis </w:t>
            </w:r>
          </w:p>
        </w:tc>
      </w:tr>
      <w:tr w:rsidR="00DF5D8B" w:rsidTr="0076388A">
        <w:tc>
          <w:tcPr>
            <w:tcW w:w="4248" w:type="dxa"/>
          </w:tcPr>
          <w:p w:rsidR="006542B6" w:rsidRPr="006542B6" w:rsidRDefault="006542B6" w:rsidP="006542B6">
            <w:pPr>
              <w:pStyle w:val="CM4"/>
              <w:rPr>
                <w:color w:val="000000"/>
              </w:rPr>
            </w:pPr>
            <w:r w:rsidRPr="006542B6">
              <w:rPr>
                <w:b/>
                <w:bCs/>
                <w:color w:val="000000"/>
              </w:rPr>
              <w:t xml:space="preserve">21.1 Bendroji dalis </w:t>
            </w:r>
          </w:p>
          <w:p w:rsidR="006542B6" w:rsidRPr="006542B6" w:rsidRDefault="006542B6" w:rsidP="006542B6">
            <w:pPr>
              <w:pStyle w:val="CM4"/>
              <w:rPr>
                <w:color w:val="000000"/>
              </w:rPr>
            </w:pPr>
            <w:r w:rsidRPr="006542B6">
              <w:rPr>
                <w:color w:val="000000"/>
              </w:rPr>
              <w:t xml:space="preserve">Šiame I priede (21 dalyje) kompetentinga institucija, jeigu kalbama apie: </w:t>
            </w:r>
          </w:p>
          <w:p w:rsidR="0034268C" w:rsidRPr="006542B6" w:rsidRDefault="006542B6" w:rsidP="006542B6">
            <w:pPr>
              <w:rPr>
                <w:color w:val="000000"/>
              </w:rPr>
            </w:pPr>
            <w:r w:rsidRPr="006542B6">
              <w:rPr>
                <w:color w:val="000000"/>
              </w:rPr>
              <w:t>a) organizacijas, kurių pagrindinė verslo vieta yra valstybėje narėje – tai tos valstybės narės paskirta institucija; arba agentūra, jeigu taip nustato valstybė narė;</w:t>
            </w:r>
          </w:p>
          <w:p w:rsidR="006542B6" w:rsidRPr="00FE2AD2" w:rsidRDefault="006542B6" w:rsidP="006542B6">
            <w:r w:rsidRPr="006542B6">
              <w:t>&lt;...&gt;.</w:t>
            </w:r>
          </w:p>
        </w:tc>
        <w:tc>
          <w:tcPr>
            <w:tcW w:w="3780" w:type="dxa"/>
          </w:tcPr>
          <w:p w:rsidR="00F936E8" w:rsidRDefault="00F936E8" w:rsidP="00F936E8">
            <w:pPr>
              <w:widowControl w:val="0"/>
              <w:jc w:val="both"/>
              <w:rPr>
                <w:b/>
              </w:rPr>
            </w:pPr>
            <w:r>
              <w:rPr>
                <w:b/>
              </w:rPr>
              <w:t xml:space="preserve">6 straipsnis. Agentūra </w:t>
            </w:r>
          </w:p>
          <w:p w:rsidR="00F936E8" w:rsidRDefault="00F936E8" w:rsidP="00F936E8">
            <w:pPr>
              <w:jc w:val="both"/>
            </w:pPr>
            <w:r>
              <w:t>&lt;...&gt;</w:t>
            </w:r>
          </w:p>
          <w:p w:rsidR="00F936E8" w:rsidRDefault="00F936E8" w:rsidP="00F936E8">
            <w:r>
              <w:t xml:space="preserve">3. Agentūra pagal savo kompetenciją: </w:t>
            </w:r>
          </w:p>
          <w:p w:rsidR="00F936E8" w:rsidRDefault="00F936E8" w:rsidP="00F936E8">
            <w:r>
              <w:t>&lt;...&gt;</w:t>
            </w:r>
          </w:p>
          <w:p w:rsidR="000B5D2D" w:rsidRDefault="000B5D2D" w:rsidP="000B5D2D">
            <w:r>
              <w:t xml:space="preserve">3) vykdo Reglamente (EB) </w:t>
            </w:r>
          </w:p>
          <w:p w:rsidR="000B5D2D" w:rsidRDefault="000B5D2D" w:rsidP="000B5D2D">
            <w:pPr>
              <w:rPr>
                <w:rStyle w:val="Grietas"/>
              </w:rPr>
            </w:pPr>
            <w:r>
              <w:t xml:space="preserve">Nr. 300/2008 nurodytos atitinkamos institucijos, Reglamente </w:t>
            </w:r>
            <w:r>
              <w:rPr>
                <w:rStyle w:val="Grietas"/>
                <w:b w:val="0"/>
              </w:rPr>
              <w:t>(ES)</w:t>
            </w:r>
            <w:r>
              <w:rPr>
                <w:rStyle w:val="Grietas"/>
              </w:rPr>
              <w:t xml:space="preserve">   </w:t>
            </w:r>
          </w:p>
          <w:p w:rsidR="000B5D2D" w:rsidRDefault="000B5D2D" w:rsidP="000B5D2D">
            <w:pPr>
              <w:rPr>
                <w:rStyle w:val="Grietas"/>
              </w:rPr>
            </w:pPr>
            <w:r>
              <w:t xml:space="preserve">Nr. 1178/2011, Reglamente </w:t>
            </w:r>
            <w:r>
              <w:rPr>
                <w:rStyle w:val="Grietas"/>
                <w:b w:val="0"/>
              </w:rPr>
              <w:t>(ES)</w:t>
            </w:r>
            <w:r>
              <w:rPr>
                <w:rStyle w:val="Grietas"/>
              </w:rPr>
              <w:t xml:space="preserve"> </w:t>
            </w:r>
          </w:p>
          <w:p w:rsidR="000B5D2D" w:rsidRDefault="000B5D2D" w:rsidP="000B5D2D">
            <w:pPr>
              <w:rPr>
                <w:rStyle w:val="Grietas"/>
              </w:rPr>
            </w:pPr>
            <w:r>
              <w:t xml:space="preserve">Nr. 748/2012, Reglamente </w:t>
            </w:r>
            <w:r>
              <w:rPr>
                <w:rStyle w:val="Grietas"/>
                <w:b w:val="0"/>
              </w:rPr>
              <w:t>(ES)</w:t>
            </w:r>
            <w:r>
              <w:rPr>
                <w:rStyle w:val="Grietas"/>
              </w:rPr>
              <w:t xml:space="preserve"> </w:t>
            </w:r>
          </w:p>
          <w:p w:rsidR="000B5D2D" w:rsidRDefault="000B5D2D" w:rsidP="000B5D2D">
            <w:r>
              <w:t xml:space="preserve">Nr. 923/2012, Reglamente (ES)   </w:t>
            </w:r>
          </w:p>
          <w:p w:rsidR="000B5D2D" w:rsidRDefault="000B5D2D" w:rsidP="000B5D2D">
            <w:pPr>
              <w:rPr>
                <w:rStyle w:val="Grietas"/>
              </w:rPr>
            </w:pPr>
            <w:r>
              <w:t xml:space="preserve">Nr. 965/2012, Reglamente </w:t>
            </w:r>
            <w:r>
              <w:rPr>
                <w:rStyle w:val="Grietas"/>
                <w:b w:val="0"/>
              </w:rPr>
              <w:t>(ES)</w:t>
            </w:r>
            <w:r>
              <w:rPr>
                <w:rStyle w:val="Grietas"/>
              </w:rPr>
              <w:t xml:space="preserve"> </w:t>
            </w:r>
          </w:p>
          <w:p w:rsidR="000B5D2D" w:rsidRDefault="000B5D2D" w:rsidP="000B5D2D">
            <w:r>
              <w:t xml:space="preserve">Nr. 139/2014, </w:t>
            </w:r>
            <w:r>
              <w:rPr>
                <w:bCs/>
              </w:rPr>
              <w:t xml:space="preserve">Reglamente (ES) </w:t>
            </w:r>
          </w:p>
          <w:p w:rsidR="000B5D2D" w:rsidRDefault="000B5D2D" w:rsidP="000B5D2D">
            <w:pPr>
              <w:rPr>
                <w:bCs/>
              </w:rPr>
            </w:pPr>
            <w:r>
              <w:rPr>
                <w:bCs/>
              </w:rPr>
              <w:t xml:space="preserve">Nr. 376/2014, Reglamente (ES) </w:t>
            </w:r>
          </w:p>
          <w:p w:rsidR="000B5D2D" w:rsidRDefault="000B5D2D" w:rsidP="000B5D2D">
            <w:pPr>
              <w:rPr>
                <w:rStyle w:val="Grietas"/>
                <w:b w:val="0"/>
              </w:rPr>
            </w:pPr>
            <w:r>
              <w:rPr>
                <w:bCs/>
              </w:rPr>
              <w:t xml:space="preserve">Nr. 598/2014, </w:t>
            </w:r>
            <w:r>
              <w:t xml:space="preserve">Reglamente </w:t>
            </w:r>
            <w:r>
              <w:rPr>
                <w:rStyle w:val="Grietas"/>
                <w:b w:val="0"/>
              </w:rPr>
              <w:t xml:space="preserve">(ES) </w:t>
            </w:r>
          </w:p>
          <w:p w:rsidR="000B5D2D" w:rsidRDefault="000B5D2D" w:rsidP="000B5D2D">
            <w:r>
              <w:t>Nr. 1321/2014, R</w:t>
            </w:r>
            <w:r>
              <w:rPr>
                <w:rStyle w:val="Grietas"/>
                <w:b w:val="0"/>
              </w:rPr>
              <w:t>eglamente (ES)</w:t>
            </w:r>
            <w:r>
              <w:rPr>
                <w:rStyle w:val="Grietas"/>
              </w:rPr>
              <w:t xml:space="preserve"> </w:t>
            </w:r>
            <w:r>
              <w:rPr>
                <w:rStyle w:val="Grietas"/>
                <w:b w:val="0"/>
              </w:rPr>
              <w:t>2015/340 ir</w:t>
            </w:r>
            <w:r>
              <w:rPr>
                <w:rStyle w:val="Grietas"/>
              </w:rPr>
              <w:t xml:space="preserve"> </w:t>
            </w:r>
            <w:r>
              <w:rPr>
                <w:bCs/>
              </w:rPr>
              <w:t xml:space="preserve">Reglamente (ES) 2018/395 </w:t>
            </w:r>
            <w:r>
              <w:t xml:space="preserve">nurodytos kompetentingos institucijos, Reglamente (ES) 2018/1139 nurodytos nacionalinės kompetentingos institucijos ir Reglamente </w:t>
            </w:r>
            <w:r>
              <w:rPr>
                <w:rFonts w:eastAsia="Calibri"/>
              </w:rPr>
              <w:t xml:space="preserve">(EB) </w:t>
            </w:r>
            <w:r>
              <w:t>Nr. 549/2004,</w:t>
            </w:r>
            <w:r>
              <w:rPr>
                <w:rFonts w:eastAsia="Calibri"/>
              </w:rPr>
              <w:t xml:space="preserve"> Reglamente</w:t>
            </w:r>
            <w:r>
              <w:rPr>
                <w:bCs/>
              </w:rPr>
              <w:t xml:space="preserve"> (ES) Nr. 390/2013 </w:t>
            </w:r>
            <w:r>
              <w:rPr>
                <w:rFonts w:eastAsia="Calibri"/>
              </w:rPr>
              <w:t xml:space="preserve">ir </w:t>
            </w:r>
            <w:r>
              <w:rPr>
                <w:bCs/>
              </w:rPr>
              <w:t xml:space="preserve">Reglamente (ES) Nr. 391/2013 </w:t>
            </w:r>
            <w:r>
              <w:t>nurodytos nacionalinės priežiūros institucijos funkcijas;</w:t>
            </w:r>
          </w:p>
          <w:p w:rsidR="004D7C63" w:rsidRPr="004D7C63" w:rsidRDefault="00F936E8" w:rsidP="00F936E8">
            <w:bookmarkStart w:id="0" w:name="_GoBack"/>
            <w:bookmarkEnd w:id="0"/>
            <w:r>
              <w:t>&lt;...&gt;.</w:t>
            </w:r>
          </w:p>
        </w:tc>
        <w:tc>
          <w:tcPr>
            <w:tcW w:w="1800" w:type="dxa"/>
          </w:tcPr>
          <w:p w:rsidR="00B86618" w:rsidRPr="00A96D93" w:rsidRDefault="000F4B6B" w:rsidP="00256EAE">
            <w:pPr>
              <w:pStyle w:val="HTMLiankstoformatuotas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Visiškas. </w:t>
            </w:r>
          </w:p>
        </w:tc>
      </w:tr>
    </w:tbl>
    <w:p w:rsidR="001331C8" w:rsidRPr="00A96D93" w:rsidRDefault="001331C8" w:rsidP="00653548">
      <w:pPr>
        <w:pStyle w:val="HTMLiankstoformatuotas"/>
        <w:rPr>
          <w:sz w:val="24"/>
          <w:szCs w:val="24"/>
        </w:rPr>
      </w:pPr>
    </w:p>
    <w:p w:rsidR="00D137C1" w:rsidRPr="00A96D93" w:rsidRDefault="001331C8" w:rsidP="00653548">
      <w:pPr>
        <w:pStyle w:val="HTMLiankstoformatuotas"/>
        <w:rPr>
          <w:sz w:val="24"/>
          <w:szCs w:val="24"/>
        </w:rPr>
      </w:pPr>
      <w:r w:rsidRPr="00A96D93">
        <w:rPr>
          <w:sz w:val="24"/>
          <w:szCs w:val="24"/>
        </w:rPr>
        <w:t xml:space="preserve"> </w:t>
      </w:r>
    </w:p>
    <w:p w:rsidR="00A96D93" w:rsidRDefault="00A96D93" w:rsidP="00653548"/>
    <w:sectPr w:rsidR="00A96D93" w:rsidSect="00044E05">
      <w:headerReference w:type="default" r:id="rId8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66DF" w:rsidRDefault="00A066DF" w:rsidP="00044E05">
      <w:r>
        <w:separator/>
      </w:r>
    </w:p>
  </w:endnote>
  <w:endnote w:type="continuationSeparator" w:id="0">
    <w:p w:rsidR="00A066DF" w:rsidRDefault="00A066DF" w:rsidP="00044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66DF" w:rsidRDefault="00A066DF" w:rsidP="00044E05">
      <w:r>
        <w:separator/>
      </w:r>
    </w:p>
  </w:footnote>
  <w:footnote w:type="continuationSeparator" w:id="0">
    <w:p w:rsidR="00A066DF" w:rsidRDefault="00A066DF" w:rsidP="00044E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4E05" w:rsidRDefault="00044E05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7120FB">
      <w:rPr>
        <w:noProof/>
      </w:rPr>
      <w:t>4</w:t>
    </w:r>
    <w:r>
      <w:fldChar w:fldCharType="end"/>
    </w:r>
  </w:p>
  <w:p w:rsidR="00044E05" w:rsidRDefault="00044E0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8172DD"/>
    <w:multiLevelType w:val="multilevel"/>
    <w:tmpl w:val="DADA9D8C"/>
    <w:lvl w:ilvl="0">
      <w:start w:val="1"/>
      <w:numFmt w:val="decimal"/>
      <w:lvlText w:val="%1."/>
      <w:lvlJc w:val="left"/>
      <w:pPr>
        <w:ind w:left="2903" w:hanging="160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3263" w:hanging="36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52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83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87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40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3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397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938" w:hanging="1800"/>
      </w:pPr>
      <w:rPr>
        <w:rFonts w:hint="default"/>
      </w:rPr>
    </w:lvl>
  </w:abstractNum>
  <w:abstractNum w:abstractNumId="1" w15:restartNumberingAfterBreak="0">
    <w:nsid w:val="552C2E30"/>
    <w:multiLevelType w:val="hybridMultilevel"/>
    <w:tmpl w:val="DD9EB0B2"/>
    <w:lvl w:ilvl="0" w:tplc="B7FA7E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711A7A"/>
    <w:multiLevelType w:val="hybridMultilevel"/>
    <w:tmpl w:val="2FA2DDB2"/>
    <w:lvl w:ilvl="0" w:tplc="EECCBE6E">
      <w:start w:val="1"/>
      <w:numFmt w:val="decimal"/>
      <w:lvlText w:val="%1."/>
      <w:lvlJc w:val="left"/>
      <w:pPr>
        <w:ind w:left="2881" w:hanging="16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" w15:restartNumberingAfterBreak="0">
    <w:nsid w:val="59C63F51"/>
    <w:multiLevelType w:val="hybridMultilevel"/>
    <w:tmpl w:val="7E144BC6"/>
    <w:lvl w:ilvl="0" w:tplc="6BBA1A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B95C3F"/>
    <w:multiLevelType w:val="hybridMultilevel"/>
    <w:tmpl w:val="60E21DBC"/>
    <w:lvl w:ilvl="0" w:tplc="A072BBD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9A79FB"/>
    <w:multiLevelType w:val="hybridMultilevel"/>
    <w:tmpl w:val="CD9A3170"/>
    <w:lvl w:ilvl="0" w:tplc="FC76D4C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1C8"/>
    <w:rsid w:val="000260D9"/>
    <w:rsid w:val="00044E05"/>
    <w:rsid w:val="000458A4"/>
    <w:rsid w:val="00086F99"/>
    <w:rsid w:val="000B5D2D"/>
    <w:rsid w:val="000B5E59"/>
    <w:rsid w:val="000F4B6B"/>
    <w:rsid w:val="001114C0"/>
    <w:rsid w:val="0013089A"/>
    <w:rsid w:val="001331C8"/>
    <w:rsid w:val="001358F5"/>
    <w:rsid w:val="00164CD6"/>
    <w:rsid w:val="00175117"/>
    <w:rsid w:val="001758FF"/>
    <w:rsid w:val="00184D1D"/>
    <w:rsid w:val="00196C07"/>
    <w:rsid w:val="001A3942"/>
    <w:rsid w:val="001A55E7"/>
    <w:rsid w:val="001B515A"/>
    <w:rsid w:val="001D6CF4"/>
    <w:rsid w:val="00231FEC"/>
    <w:rsid w:val="002368F2"/>
    <w:rsid w:val="00256EAE"/>
    <w:rsid w:val="00260D29"/>
    <w:rsid w:val="00280F04"/>
    <w:rsid w:val="00281C93"/>
    <w:rsid w:val="0029139F"/>
    <w:rsid w:val="00292677"/>
    <w:rsid w:val="002B022D"/>
    <w:rsid w:val="002B753A"/>
    <w:rsid w:val="002B7E4C"/>
    <w:rsid w:val="00333494"/>
    <w:rsid w:val="0034268C"/>
    <w:rsid w:val="00343CE4"/>
    <w:rsid w:val="00344D14"/>
    <w:rsid w:val="00354567"/>
    <w:rsid w:val="00364060"/>
    <w:rsid w:val="0037512D"/>
    <w:rsid w:val="00376A2C"/>
    <w:rsid w:val="00384348"/>
    <w:rsid w:val="003C2C77"/>
    <w:rsid w:val="00406FA6"/>
    <w:rsid w:val="004071FD"/>
    <w:rsid w:val="00415367"/>
    <w:rsid w:val="00431C66"/>
    <w:rsid w:val="00432BA2"/>
    <w:rsid w:val="004357F8"/>
    <w:rsid w:val="004564D6"/>
    <w:rsid w:val="004725FC"/>
    <w:rsid w:val="00480755"/>
    <w:rsid w:val="004816BA"/>
    <w:rsid w:val="00490E1E"/>
    <w:rsid w:val="00496F2F"/>
    <w:rsid w:val="004D7C63"/>
    <w:rsid w:val="004E3B66"/>
    <w:rsid w:val="0053009D"/>
    <w:rsid w:val="00567968"/>
    <w:rsid w:val="00574994"/>
    <w:rsid w:val="00584FF7"/>
    <w:rsid w:val="005B481D"/>
    <w:rsid w:val="005C2E96"/>
    <w:rsid w:val="005C44C3"/>
    <w:rsid w:val="005F229F"/>
    <w:rsid w:val="005F2E1D"/>
    <w:rsid w:val="006363BB"/>
    <w:rsid w:val="00636AF7"/>
    <w:rsid w:val="00650F24"/>
    <w:rsid w:val="00653548"/>
    <w:rsid w:val="006542B6"/>
    <w:rsid w:val="006618C5"/>
    <w:rsid w:val="006B600D"/>
    <w:rsid w:val="006C6447"/>
    <w:rsid w:val="006E40B6"/>
    <w:rsid w:val="006E6EC2"/>
    <w:rsid w:val="006F7E6A"/>
    <w:rsid w:val="00706978"/>
    <w:rsid w:val="007120FB"/>
    <w:rsid w:val="00736B11"/>
    <w:rsid w:val="00740131"/>
    <w:rsid w:val="007479D8"/>
    <w:rsid w:val="00754B10"/>
    <w:rsid w:val="0076388A"/>
    <w:rsid w:val="0077042C"/>
    <w:rsid w:val="00777850"/>
    <w:rsid w:val="007C278B"/>
    <w:rsid w:val="007C5E17"/>
    <w:rsid w:val="007D443F"/>
    <w:rsid w:val="00830FAF"/>
    <w:rsid w:val="008B66AC"/>
    <w:rsid w:val="008C2C31"/>
    <w:rsid w:val="008C328F"/>
    <w:rsid w:val="008C732B"/>
    <w:rsid w:val="008E48B1"/>
    <w:rsid w:val="009078DC"/>
    <w:rsid w:val="009426ED"/>
    <w:rsid w:val="00947358"/>
    <w:rsid w:val="00970094"/>
    <w:rsid w:val="00992D53"/>
    <w:rsid w:val="009973D3"/>
    <w:rsid w:val="00A066DF"/>
    <w:rsid w:val="00A12B3D"/>
    <w:rsid w:val="00A27BD4"/>
    <w:rsid w:val="00A90D83"/>
    <w:rsid w:val="00A96D93"/>
    <w:rsid w:val="00AA0C68"/>
    <w:rsid w:val="00AB048B"/>
    <w:rsid w:val="00AB409A"/>
    <w:rsid w:val="00AE7135"/>
    <w:rsid w:val="00AF3A20"/>
    <w:rsid w:val="00B414F5"/>
    <w:rsid w:val="00B67422"/>
    <w:rsid w:val="00B8516D"/>
    <w:rsid w:val="00B86618"/>
    <w:rsid w:val="00BB3481"/>
    <w:rsid w:val="00BC0A98"/>
    <w:rsid w:val="00BD642B"/>
    <w:rsid w:val="00C05D3A"/>
    <w:rsid w:val="00C431F7"/>
    <w:rsid w:val="00C5488E"/>
    <w:rsid w:val="00C80733"/>
    <w:rsid w:val="00CD1F9A"/>
    <w:rsid w:val="00CF4823"/>
    <w:rsid w:val="00CF4CD8"/>
    <w:rsid w:val="00D1129F"/>
    <w:rsid w:val="00D137C1"/>
    <w:rsid w:val="00D250E7"/>
    <w:rsid w:val="00D7206D"/>
    <w:rsid w:val="00D90A77"/>
    <w:rsid w:val="00D97AE4"/>
    <w:rsid w:val="00DB2A15"/>
    <w:rsid w:val="00DF5D8B"/>
    <w:rsid w:val="00DF70D3"/>
    <w:rsid w:val="00E0080B"/>
    <w:rsid w:val="00E131B0"/>
    <w:rsid w:val="00E137BA"/>
    <w:rsid w:val="00E16876"/>
    <w:rsid w:val="00E32B99"/>
    <w:rsid w:val="00E36716"/>
    <w:rsid w:val="00E37FA3"/>
    <w:rsid w:val="00E76183"/>
    <w:rsid w:val="00E814B8"/>
    <w:rsid w:val="00E8172C"/>
    <w:rsid w:val="00E82A60"/>
    <w:rsid w:val="00E94421"/>
    <w:rsid w:val="00EC2242"/>
    <w:rsid w:val="00EF6A6F"/>
    <w:rsid w:val="00F00148"/>
    <w:rsid w:val="00F417F3"/>
    <w:rsid w:val="00F46F8A"/>
    <w:rsid w:val="00F65710"/>
    <w:rsid w:val="00F81D54"/>
    <w:rsid w:val="00F936E8"/>
    <w:rsid w:val="00F95CD3"/>
    <w:rsid w:val="00F97848"/>
    <w:rsid w:val="00FA0A06"/>
    <w:rsid w:val="00FC5648"/>
    <w:rsid w:val="00FC7279"/>
    <w:rsid w:val="00FD52B3"/>
    <w:rsid w:val="00FD737A"/>
    <w:rsid w:val="00FE2AD2"/>
    <w:rsid w:val="00FE4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097E5C-E894-4C9A-B5D2-3AEBF59C9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Pr>
      <w:sz w:val="24"/>
      <w:szCs w:val="24"/>
    </w:rPr>
  </w:style>
  <w:style w:type="paragraph" w:styleId="Antrat1">
    <w:name w:val="heading 1"/>
    <w:basedOn w:val="prastasis"/>
    <w:next w:val="prastasis"/>
    <w:qFormat/>
    <w:rsid w:val="0013089A"/>
    <w:pPr>
      <w:keepNext/>
      <w:spacing w:before="120" w:after="120"/>
      <w:jc w:val="center"/>
      <w:outlineLvl w:val="0"/>
    </w:pPr>
    <w:rPr>
      <w:i/>
      <w:iCs/>
      <w:snapToGrid w:val="0"/>
      <w:lang w:eastAsia="en-US"/>
    </w:rPr>
  </w:style>
  <w:style w:type="paragraph" w:styleId="Antrat2">
    <w:name w:val="heading 2"/>
    <w:basedOn w:val="prastasis"/>
    <w:next w:val="prastasis"/>
    <w:qFormat/>
    <w:rsid w:val="0013089A"/>
    <w:pPr>
      <w:keepNext/>
      <w:spacing w:before="120" w:after="120"/>
      <w:jc w:val="center"/>
      <w:outlineLvl w:val="1"/>
    </w:pPr>
    <w:rPr>
      <w:b/>
      <w:bCs/>
      <w:snapToGrid w:val="0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HTMLiankstoformatuotas">
    <w:name w:val="HTML Preformatted"/>
    <w:basedOn w:val="prastasis"/>
    <w:rsid w:val="001331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table" w:styleId="Lentelstinklelis">
    <w:name w:val="Table Grid"/>
    <w:basedOn w:val="prastojilentel"/>
    <w:rsid w:val="001331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tymopavad">
    <w:name w:val="statymopavad"/>
    <w:basedOn w:val="prastasis"/>
    <w:rsid w:val="00DF5D8B"/>
    <w:pPr>
      <w:spacing w:before="100" w:beforeAutospacing="1" w:after="100" w:afterAutospacing="1"/>
    </w:pPr>
    <w:rPr>
      <w:lang w:val="en-GB" w:eastAsia="en-US"/>
    </w:rPr>
  </w:style>
  <w:style w:type="paragraph" w:styleId="Pagrindiniotekstotrauka">
    <w:name w:val="Body Text Indent"/>
    <w:basedOn w:val="prastasis"/>
    <w:rsid w:val="00DF5D8B"/>
    <w:pPr>
      <w:spacing w:after="120"/>
      <w:ind w:left="283"/>
    </w:pPr>
    <w:rPr>
      <w:lang w:eastAsia="en-US"/>
    </w:rPr>
  </w:style>
  <w:style w:type="paragraph" w:styleId="Pagrindinistekstas">
    <w:name w:val="Body Text"/>
    <w:basedOn w:val="prastasis"/>
    <w:rsid w:val="00E814B8"/>
    <w:pPr>
      <w:spacing w:after="120"/>
    </w:pPr>
  </w:style>
  <w:style w:type="character" w:customStyle="1" w:styleId="statymonr">
    <w:name w:val="statymonr"/>
    <w:basedOn w:val="Numatytasispastraiposriftas"/>
    <w:rsid w:val="00E814B8"/>
  </w:style>
  <w:style w:type="paragraph" w:styleId="Paprastasistekstas">
    <w:name w:val="Plain Text"/>
    <w:basedOn w:val="prastasis"/>
    <w:rsid w:val="00E814B8"/>
    <w:rPr>
      <w:rFonts w:ascii="Courier New" w:hAnsi="Courier New" w:cs="Courier New"/>
      <w:sz w:val="20"/>
      <w:szCs w:val="20"/>
      <w:lang w:val="en-GB" w:eastAsia="en-US"/>
    </w:rPr>
  </w:style>
  <w:style w:type="paragraph" w:customStyle="1" w:styleId="prastasistinklapis8">
    <w:name w:val="Įprastasis (tinklapis)8"/>
    <w:basedOn w:val="prastasis"/>
    <w:rsid w:val="00BC0A98"/>
    <w:pPr>
      <w:spacing w:before="75" w:after="75"/>
      <w:ind w:left="225" w:right="225"/>
    </w:pPr>
    <w:rPr>
      <w:sz w:val="22"/>
      <w:szCs w:val="22"/>
    </w:rPr>
  </w:style>
  <w:style w:type="character" w:styleId="Hipersaitas">
    <w:name w:val="Hyperlink"/>
    <w:rsid w:val="005C2E96"/>
    <w:rPr>
      <w:color w:val="000000"/>
      <w:u w:val="single"/>
    </w:rPr>
  </w:style>
  <w:style w:type="paragraph" w:customStyle="1" w:styleId="statymopavad0">
    <w:name w:val="Ástatymo pavad."/>
    <w:basedOn w:val="prastasis"/>
    <w:rsid w:val="00B86618"/>
    <w:pPr>
      <w:jc w:val="center"/>
    </w:pPr>
    <w:rPr>
      <w:caps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F229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5F229F"/>
    <w:rPr>
      <w:rFonts w:ascii="Tahoma" w:hAnsi="Tahoma" w:cs="Tahoma"/>
      <w:sz w:val="16"/>
      <w:szCs w:val="16"/>
    </w:rPr>
  </w:style>
  <w:style w:type="paragraph" w:customStyle="1" w:styleId="CM1">
    <w:name w:val="CM1"/>
    <w:basedOn w:val="prastasis"/>
    <w:next w:val="prastasis"/>
    <w:uiPriority w:val="99"/>
    <w:rsid w:val="00AA0C68"/>
    <w:pPr>
      <w:autoSpaceDE w:val="0"/>
      <w:autoSpaceDN w:val="0"/>
      <w:adjustRightInd w:val="0"/>
    </w:pPr>
  </w:style>
  <w:style w:type="paragraph" w:customStyle="1" w:styleId="CM3">
    <w:name w:val="CM3"/>
    <w:basedOn w:val="prastasis"/>
    <w:next w:val="prastasis"/>
    <w:uiPriority w:val="99"/>
    <w:rsid w:val="00AA0C68"/>
    <w:pPr>
      <w:autoSpaceDE w:val="0"/>
      <w:autoSpaceDN w:val="0"/>
      <w:adjustRightInd w:val="0"/>
    </w:pPr>
  </w:style>
  <w:style w:type="paragraph" w:customStyle="1" w:styleId="CM4">
    <w:name w:val="CM4"/>
    <w:basedOn w:val="prastasis"/>
    <w:next w:val="prastasis"/>
    <w:uiPriority w:val="99"/>
    <w:rsid w:val="00AA0C68"/>
    <w:pPr>
      <w:autoSpaceDE w:val="0"/>
      <w:autoSpaceDN w:val="0"/>
      <w:adjustRightInd w:val="0"/>
    </w:pPr>
  </w:style>
  <w:style w:type="paragraph" w:styleId="Antrats">
    <w:name w:val="header"/>
    <w:basedOn w:val="prastasis"/>
    <w:link w:val="AntratsDiagrama"/>
    <w:uiPriority w:val="99"/>
    <w:unhideWhenUsed/>
    <w:rsid w:val="00044E05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044E05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044E0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044E05"/>
    <w:rPr>
      <w:sz w:val="24"/>
      <w:szCs w:val="24"/>
    </w:rPr>
  </w:style>
  <w:style w:type="character" w:customStyle="1" w:styleId="CharStyle38">
    <w:name w:val="Char Style 38"/>
    <w:uiPriority w:val="99"/>
    <w:rsid w:val="004D7C63"/>
    <w:rPr>
      <w:rFonts w:cs="Times New Roman"/>
      <w:spacing w:val="0"/>
      <w:sz w:val="21"/>
      <w:szCs w:val="21"/>
    </w:rPr>
  </w:style>
  <w:style w:type="paragraph" w:customStyle="1" w:styleId="Pagrindinistekstas3">
    <w:name w:val="Pagrindinis tekstas3"/>
    <w:basedOn w:val="prastasis"/>
    <w:rsid w:val="004D7C63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szCs w:val="20"/>
      <w:lang w:eastAsia="en-US"/>
    </w:rPr>
  </w:style>
  <w:style w:type="character" w:styleId="Grietas">
    <w:name w:val="Strong"/>
    <w:uiPriority w:val="22"/>
    <w:qFormat/>
    <w:rsid w:val="001114C0"/>
    <w:rPr>
      <w:b/>
      <w:bCs/>
    </w:rPr>
  </w:style>
  <w:style w:type="paragraph" w:styleId="Sraopastraipa">
    <w:name w:val="List Paragraph"/>
    <w:basedOn w:val="prastasis"/>
    <w:uiPriority w:val="34"/>
    <w:qFormat/>
    <w:rsid w:val="00653548"/>
    <w:pPr>
      <w:ind w:left="720"/>
      <w:contextualSpacing/>
    </w:pPr>
    <w:rPr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0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692104">
          <w:marLeft w:val="408"/>
          <w:marRight w:val="408"/>
          <w:marTop w:val="0"/>
          <w:marBottom w:val="136"/>
          <w:divBdr>
            <w:top w:val="single" w:sz="6" w:space="7" w:color="112449"/>
            <w:left w:val="single" w:sz="6" w:space="7" w:color="112449"/>
            <w:bottom w:val="single" w:sz="6" w:space="7" w:color="112449"/>
            <w:right w:val="single" w:sz="6" w:space="7" w:color="112449"/>
          </w:divBdr>
        </w:div>
      </w:divsChild>
    </w:div>
    <w:div w:id="9000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431459">
          <w:marLeft w:val="408"/>
          <w:marRight w:val="408"/>
          <w:marTop w:val="0"/>
          <w:marBottom w:val="136"/>
          <w:divBdr>
            <w:top w:val="single" w:sz="6" w:space="7" w:color="112449"/>
            <w:left w:val="single" w:sz="6" w:space="7" w:color="112449"/>
            <w:bottom w:val="single" w:sz="6" w:space="7" w:color="112449"/>
            <w:right w:val="single" w:sz="6" w:space="7" w:color="112449"/>
          </w:divBdr>
        </w:div>
      </w:divsChild>
    </w:div>
    <w:div w:id="9288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769338">
          <w:marLeft w:val="408"/>
          <w:marRight w:val="408"/>
          <w:marTop w:val="0"/>
          <w:marBottom w:val="136"/>
          <w:divBdr>
            <w:top w:val="single" w:sz="6" w:space="7" w:color="112449"/>
            <w:left w:val="single" w:sz="6" w:space="7" w:color="112449"/>
            <w:bottom w:val="single" w:sz="6" w:space="7" w:color="112449"/>
            <w:right w:val="single" w:sz="6" w:space="7" w:color="112449"/>
          </w:divBdr>
        </w:div>
      </w:divsChild>
    </w:div>
    <w:div w:id="140780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no"?>
<Relationships xmlns="http://schemas.openxmlformats.org/package/2006/relationships">
<Relationship Id="rId1" Target="../customXml/item1.xml" Type="http://schemas.openxmlformats.org/officeDocument/2006/relationships/customXml"/>
<Relationship Id="rId10" Target="theme/theme1.xml" Type="http://schemas.openxmlformats.org/officeDocument/2006/relationships/theme"/>
<Relationship Id="rId2" Target="numbering.xml" Type="http://schemas.openxmlformats.org/officeDocument/2006/relationships/numbering"/>
<Relationship Id="rId3" Target="styles.xml" Type="http://schemas.openxmlformats.org/officeDocument/2006/relationships/styles"/>
<Relationship Id="rId4" Target="settings.xml" Type="http://schemas.openxmlformats.org/officeDocument/2006/relationships/settings"/>
<Relationship Id="rId5" Target="webSettings.xml" Type="http://schemas.openxmlformats.org/officeDocument/2006/relationships/webSettings"/>
<Relationship Id="rId6" Target="footnotes.xml" Type="http://schemas.openxmlformats.org/officeDocument/2006/relationships/footnotes"/>
<Relationship Id="rId7" Target="endnotes.xml" Type="http://schemas.openxmlformats.org/officeDocument/2006/relationships/endnotes"/>
<Relationship Id="rId8" Target="header1.xml" Type="http://schemas.openxmlformats.org/officeDocument/2006/relationships/header"/>
<Relationship Id="rId9" Target="fontTable.xml" Type="http://schemas.openxmlformats.org/officeDocument/2006/relationships/fontTable"/>
</Relationships>
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
<Relationships xmlns="http://schemas.openxmlformats.org/package/2006/relationships">
<Relationship Id="rId1" Target="itemProps1.xml" Type="http://schemas.openxmlformats.org/officeDocument/2006/relationships/customXmlProps"/>
</Relationships>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0C21FE-C6E7-49A6-961B-0E413FED3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1164</Words>
  <Characters>665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ES TEISĖS AKTO IR LIETUVOS RESPUBLIKOS</vt:lpstr>
    </vt:vector>
  </TitlesOfParts>
  <Company>sm</Company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2017-03-15T07:29:00Z</dcterms:created>
  <dc:creator>SM</dc:creator>
  <cp:lastModifiedBy>Vlada Zeguniene</cp:lastModifiedBy>
  <cp:lastPrinted>2009-05-26T09:45:00Z</cp:lastPrinted>
  <dcterms:modified xsi:type="dcterms:W3CDTF">2018-12-06T11:16:00Z</dcterms:modified>
  <cp:revision>10</cp:revision>
  <dc:title>ES TEISĖS AKTO IR LIETUVOS RESPUBLIKOS</dc:title>
</cp:coreProperties>
</file>