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A81" w:rsidRDefault="00431A81">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431A81" w:rsidRDefault="00431A81">
      <w:pPr>
        <w:pStyle w:val="prastasiniatinklio"/>
        <w:spacing w:before="120" w:beforeAutospacing="0" w:after="0" w:afterAutospacing="0" w:line="240" w:lineRule="atLeast"/>
        <w:jc w:val="center"/>
      </w:pPr>
      <w:r>
        <w:rPr>
          <w:rFonts w:ascii="Arial" w:hAnsi="Arial"/>
          <w:sz w:val="28"/>
          <w:szCs w:val="20"/>
        </w:rPr>
        <w:t>POSĖDŽIO</w:t>
      </w:r>
    </w:p>
    <w:p w:rsidR="00431A81" w:rsidRDefault="00431A81">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31A81" w:rsidRDefault="00431A81">
      <w:pPr>
        <w:spacing w:line="240" w:lineRule="atLeast"/>
        <w:jc w:val="center"/>
      </w:pPr>
      <w:r>
        <w:t>2016 m. sausio 14 d. Nr. 2</w:t>
      </w:r>
    </w:p>
    <w:p w:rsidR="00431A81" w:rsidRDefault="00431A81">
      <w:pPr>
        <w:pStyle w:val="prastasiniatinklio"/>
        <w:spacing w:before="0" w:beforeAutospacing="0" w:after="0" w:afterAutospacing="0" w:line="120" w:lineRule="atLeast"/>
        <w:divId w:val="119302078"/>
      </w:pPr>
      <w:r>
        <w:rPr>
          <w:sz w:val="12"/>
          <w:szCs w:val="12"/>
        </w:rPr>
        <w:t> </w:t>
      </w:r>
      <w:r>
        <w:t xml:space="preserve"> </w:t>
      </w:r>
    </w:p>
    <w:p w:rsidR="00431A81" w:rsidRDefault="00431A81">
      <w:pPr>
        <w:pStyle w:val="prastasiniatinklio"/>
      </w:pPr>
      <w:r>
        <w:t>Pirmininkavo Ministras Pirmininkas A. Butkevičius</w:t>
      </w:r>
    </w:p>
    <w:p w:rsidR="00431A81" w:rsidRDefault="00431A81" w:rsidP="00431A81">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31A81" w:rsidTr="00431A81">
        <w:trPr>
          <w:cantSplit/>
          <w:tblCellSpacing w:w="0" w:type="dxa"/>
        </w:trPr>
        <w:tc>
          <w:tcPr>
            <w:tcW w:w="3208" w:type="dxa"/>
            <w:hideMark/>
          </w:tcPr>
          <w:p w:rsidR="00431A81" w:rsidRDefault="00431A81" w:rsidP="00890042">
            <w:r>
              <w:t>ministrai</w:t>
            </w:r>
          </w:p>
        </w:tc>
        <w:tc>
          <w:tcPr>
            <w:tcW w:w="210" w:type="dxa"/>
            <w:hideMark/>
          </w:tcPr>
          <w:p w:rsidR="00431A81" w:rsidRDefault="00431A81" w:rsidP="00890042">
            <w:r>
              <w:t>–</w:t>
            </w:r>
          </w:p>
        </w:tc>
        <w:tc>
          <w:tcPr>
            <w:tcW w:w="5687" w:type="dxa"/>
            <w:gridSpan w:val="3"/>
            <w:hideMark/>
          </w:tcPr>
          <w:p w:rsidR="00431A81" w:rsidRDefault="00431A81" w:rsidP="00890042">
            <w:r>
              <w:rPr>
                <w:szCs w:val="20"/>
                <w:lang w:eastAsia="en-US"/>
              </w:rPr>
              <w:t>Š. Birutis, E. Gustas, R. Masiulis, J. Olekas, A. Pitrėnienė, R. Sinkevičius, S. Skvernelis</w:t>
            </w:r>
          </w:p>
        </w:tc>
      </w:tr>
      <w:tr w:rsidR="00431A81" w:rsidTr="00431A81">
        <w:trPr>
          <w:cantSplit/>
          <w:tblCellSpacing w:w="0" w:type="dxa"/>
        </w:trPr>
        <w:tc>
          <w:tcPr>
            <w:tcW w:w="4393" w:type="dxa"/>
            <w:gridSpan w:val="3"/>
            <w:hideMark/>
          </w:tcPr>
          <w:p w:rsidR="00431A81" w:rsidRDefault="00431A81" w:rsidP="00890042">
            <w:r>
              <w:t>viceministrai</w:t>
            </w:r>
          </w:p>
        </w:tc>
        <w:tc>
          <w:tcPr>
            <w:tcW w:w="210" w:type="dxa"/>
            <w:hideMark/>
          </w:tcPr>
          <w:p w:rsidR="00431A81" w:rsidRDefault="00431A81" w:rsidP="00890042">
            <w:r>
              <w:t>–</w:t>
            </w:r>
          </w:p>
        </w:tc>
        <w:tc>
          <w:tcPr>
            <w:tcW w:w="4502" w:type="dxa"/>
            <w:hideMark/>
          </w:tcPr>
          <w:p w:rsidR="00431A81" w:rsidRDefault="00431A81" w:rsidP="00890042">
            <w:r>
              <w:t>N. Germanas, P. Griciūnas, G. Klimavičius, D. Matonienė, L. Vaidelienė, E. Žilevičius</w:t>
            </w:r>
          </w:p>
        </w:tc>
      </w:tr>
      <w:tr w:rsidR="00431A81" w:rsidTr="00431A81">
        <w:trPr>
          <w:cantSplit/>
          <w:tblCellSpacing w:w="0" w:type="dxa"/>
        </w:trPr>
        <w:tc>
          <w:tcPr>
            <w:tcW w:w="4393" w:type="dxa"/>
            <w:gridSpan w:val="3"/>
          </w:tcPr>
          <w:p w:rsidR="00431A81" w:rsidRDefault="00431A81" w:rsidP="00890042">
            <w:r>
              <w:t>Žemės ūkio ministerijos kanclerė</w:t>
            </w:r>
          </w:p>
        </w:tc>
        <w:tc>
          <w:tcPr>
            <w:tcW w:w="210" w:type="dxa"/>
          </w:tcPr>
          <w:p w:rsidR="00431A81" w:rsidRDefault="00431A81" w:rsidP="00890042">
            <w:r>
              <w:t>–</w:t>
            </w:r>
          </w:p>
        </w:tc>
        <w:tc>
          <w:tcPr>
            <w:tcW w:w="4502" w:type="dxa"/>
          </w:tcPr>
          <w:p w:rsidR="00431A81" w:rsidRDefault="00431A81" w:rsidP="00890042">
            <w:r>
              <w:t>D. Miniataitė</w:t>
            </w:r>
          </w:p>
        </w:tc>
      </w:tr>
      <w:tr w:rsidR="00431A81" w:rsidTr="00431A81">
        <w:trPr>
          <w:cantSplit/>
          <w:tblCellSpacing w:w="0" w:type="dxa"/>
        </w:trPr>
        <w:tc>
          <w:tcPr>
            <w:tcW w:w="4603" w:type="dxa"/>
            <w:gridSpan w:val="4"/>
            <w:hideMark/>
          </w:tcPr>
          <w:p w:rsidR="00431A81" w:rsidRDefault="00431A81" w:rsidP="00890042">
            <w:r>
              <w:t>Ministro Pirmininko politinio (asmeninio) pasitikėjimo valstybės tarnautojai:</w:t>
            </w:r>
          </w:p>
        </w:tc>
        <w:tc>
          <w:tcPr>
            <w:tcW w:w="4502" w:type="dxa"/>
            <w:hideMark/>
          </w:tcPr>
          <w:p w:rsidR="00431A81" w:rsidRDefault="00431A81" w:rsidP="00890042">
            <w:r>
              <w:t> </w:t>
            </w:r>
          </w:p>
        </w:tc>
      </w:tr>
      <w:tr w:rsidR="00431A81" w:rsidTr="00431A81">
        <w:trPr>
          <w:cantSplit/>
          <w:tblCellSpacing w:w="0" w:type="dxa"/>
        </w:trPr>
        <w:tc>
          <w:tcPr>
            <w:tcW w:w="4603" w:type="dxa"/>
            <w:gridSpan w:val="4"/>
            <w:hideMark/>
          </w:tcPr>
          <w:p w:rsidR="00431A81" w:rsidRDefault="00431A81" w:rsidP="00890042">
            <w:r>
              <w:t>Ministro Pirmininko:</w:t>
            </w:r>
          </w:p>
        </w:tc>
        <w:tc>
          <w:tcPr>
            <w:tcW w:w="4502" w:type="dxa"/>
            <w:hideMark/>
          </w:tcPr>
          <w:p w:rsidR="00431A81" w:rsidRDefault="00431A81" w:rsidP="00890042">
            <w:r>
              <w:t> </w:t>
            </w:r>
          </w:p>
        </w:tc>
      </w:tr>
      <w:tr w:rsidR="00431A81" w:rsidTr="00431A81">
        <w:trPr>
          <w:cantSplit/>
          <w:tblCellSpacing w:w="0" w:type="dxa"/>
        </w:trPr>
        <w:tc>
          <w:tcPr>
            <w:tcW w:w="4603" w:type="dxa"/>
            <w:gridSpan w:val="4"/>
          </w:tcPr>
          <w:p w:rsidR="00431A81" w:rsidRDefault="00431A81" w:rsidP="00890042">
            <w:pPr>
              <w:tabs>
                <w:tab w:val="right" w:pos="4513"/>
              </w:tabs>
            </w:pPr>
            <w:r>
              <w:t>   sekretoriato vadovė</w:t>
            </w:r>
            <w:r>
              <w:tab/>
              <w:t>–</w:t>
            </w:r>
          </w:p>
        </w:tc>
        <w:tc>
          <w:tcPr>
            <w:tcW w:w="4502" w:type="dxa"/>
          </w:tcPr>
          <w:p w:rsidR="00431A81" w:rsidRDefault="00431A81" w:rsidP="00890042">
            <w:r>
              <w:t>A. Račkauskytė</w:t>
            </w:r>
          </w:p>
        </w:tc>
      </w:tr>
      <w:tr w:rsidR="00431A81" w:rsidTr="00431A81">
        <w:trPr>
          <w:cantSplit/>
          <w:tblCellSpacing w:w="0" w:type="dxa"/>
        </w:trPr>
        <w:tc>
          <w:tcPr>
            <w:tcW w:w="4393" w:type="dxa"/>
            <w:gridSpan w:val="3"/>
          </w:tcPr>
          <w:p w:rsidR="00431A81" w:rsidRDefault="00431A81" w:rsidP="00890042">
            <w:r>
              <w:t>   patarėjai</w:t>
            </w:r>
          </w:p>
        </w:tc>
        <w:tc>
          <w:tcPr>
            <w:tcW w:w="210" w:type="dxa"/>
          </w:tcPr>
          <w:p w:rsidR="00431A81" w:rsidRDefault="00431A81" w:rsidP="00890042">
            <w:r>
              <w:t>–</w:t>
            </w:r>
          </w:p>
        </w:tc>
        <w:tc>
          <w:tcPr>
            <w:tcW w:w="4502" w:type="dxa"/>
          </w:tcPr>
          <w:p w:rsidR="00431A81" w:rsidRDefault="00431A81" w:rsidP="00890042">
            <w:r>
              <w:rPr>
                <w:szCs w:val="20"/>
                <w:lang w:eastAsia="en-US"/>
              </w:rPr>
              <w:t>R. Bakšys, A. Damanskis, R. Grumadaitė, V. Janušaitis, D. Jarmantavičius, A. Kontrimienė, F. Latėnas, A. Misevičius, J. Paslauskas, I. Urbonavičiūtė, A. Vinkus</w:t>
            </w:r>
          </w:p>
        </w:tc>
      </w:tr>
      <w:tr w:rsidR="00431A81" w:rsidTr="00431A81">
        <w:trPr>
          <w:cantSplit/>
          <w:tblCellSpacing w:w="0" w:type="dxa"/>
        </w:trPr>
        <w:tc>
          <w:tcPr>
            <w:tcW w:w="4393" w:type="dxa"/>
            <w:gridSpan w:val="3"/>
          </w:tcPr>
          <w:p w:rsidR="00431A81" w:rsidRDefault="00431A81" w:rsidP="00890042">
            <w:r>
              <w:t>   padėjėjai</w:t>
            </w:r>
          </w:p>
        </w:tc>
        <w:tc>
          <w:tcPr>
            <w:tcW w:w="210" w:type="dxa"/>
          </w:tcPr>
          <w:p w:rsidR="00431A81" w:rsidRDefault="00431A81" w:rsidP="00890042">
            <w:r>
              <w:t>–</w:t>
            </w:r>
          </w:p>
        </w:tc>
        <w:tc>
          <w:tcPr>
            <w:tcW w:w="4502" w:type="dxa"/>
          </w:tcPr>
          <w:p w:rsidR="00431A81" w:rsidRDefault="00431A81" w:rsidP="00890042">
            <w:pPr>
              <w:rPr>
                <w:szCs w:val="20"/>
                <w:lang w:eastAsia="en-US"/>
              </w:rPr>
            </w:pPr>
            <w:r>
              <w:rPr>
                <w:szCs w:val="20"/>
                <w:lang w:eastAsia="en-US"/>
              </w:rPr>
              <w:t>J. Brigmanas, V. Kavaliauskas</w:t>
            </w:r>
          </w:p>
        </w:tc>
      </w:tr>
      <w:tr w:rsidR="00431A81" w:rsidTr="00431A81">
        <w:trPr>
          <w:cantSplit/>
          <w:tblCellSpacing w:w="0" w:type="dxa"/>
        </w:trPr>
        <w:tc>
          <w:tcPr>
            <w:tcW w:w="4393" w:type="dxa"/>
            <w:gridSpan w:val="3"/>
            <w:hideMark/>
          </w:tcPr>
          <w:p w:rsidR="00431A81" w:rsidRDefault="00431A81" w:rsidP="00890042">
            <w:r>
              <w:t>iš Vyriausybės kanceliarijos: </w:t>
            </w:r>
          </w:p>
        </w:tc>
        <w:tc>
          <w:tcPr>
            <w:tcW w:w="210" w:type="dxa"/>
            <w:hideMark/>
          </w:tcPr>
          <w:p w:rsidR="00431A81" w:rsidRDefault="00431A81" w:rsidP="00890042">
            <w:r>
              <w:t> </w:t>
            </w:r>
          </w:p>
        </w:tc>
        <w:tc>
          <w:tcPr>
            <w:tcW w:w="4502" w:type="dxa"/>
            <w:hideMark/>
          </w:tcPr>
          <w:p w:rsidR="00431A81" w:rsidRDefault="00431A81" w:rsidP="00890042">
            <w:r>
              <w:t> </w:t>
            </w:r>
          </w:p>
        </w:tc>
      </w:tr>
      <w:tr w:rsidR="00431A81" w:rsidTr="00431A81">
        <w:trPr>
          <w:cantSplit/>
          <w:tblCellSpacing w:w="0" w:type="dxa"/>
        </w:trPr>
        <w:tc>
          <w:tcPr>
            <w:tcW w:w="4393" w:type="dxa"/>
            <w:gridSpan w:val="3"/>
          </w:tcPr>
          <w:p w:rsidR="00431A81" w:rsidRDefault="00431A81" w:rsidP="00890042">
            <w:r>
              <w:t>Vyriausybės kancleris</w:t>
            </w:r>
          </w:p>
        </w:tc>
        <w:tc>
          <w:tcPr>
            <w:tcW w:w="210" w:type="dxa"/>
          </w:tcPr>
          <w:p w:rsidR="00431A81" w:rsidRDefault="00431A81" w:rsidP="00890042">
            <w:r>
              <w:t>–</w:t>
            </w:r>
          </w:p>
        </w:tc>
        <w:tc>
          <w:tcPr>
            <w:tcW w:w="4502" w:type="dxa"/>
          </w:tcPr>
          <w:p w:rsidR="00431A81" w:rsidRDefault="00431A81" w:rsidP="00890042">
            <w:r>
              <w:t>A. Mačiulis</w:t>
            </w:r>
          </w:p>
        </w:tc>
      </w:tr>
      <w:tr w:rsidR="00431A81" w:rsidTr="00431A81">
        <w:trPr>
          <w:cantSplit/>
          <w:tblCellSpacing w:w="0" w:type="dxa"/>
        </w:trPr>
        <w:tc>
          <w:tcPr>
            <w:tcW w:w="4393" w:type="dxa"/>
            <w:gridSpan w:val="3"/>
          </w:tcPr>
          <w:p w:rsidR="00431A81" w:rsidRDefault="00431A81" w:rsidP="00890042">
            <w:r>
              <w:t>Vyriausybės kanclerio pirmasis pavaduotojas</w:t>
            </w:r>
          </w:p>
        </w:tc>
        <w:tc>
          <w:tcPr>
            <w:tcW w:w="210" w:type="dxa"/>
          </w:tcPr>
          <w:p w:rsidR="00431A81" w:rsidRDefault="00431A81" w:rsidP="00890042">
            <w:r>
              <w:br/>
              <w:t>–</w:t>
            </w:r>
          </w:p>
        </w:tc>
        <w:tc>
          <w:tcPr>
            <w:tcW w:w="4502" w:type="dxa"/>
          </w:tcPr>
          <w:p w:rsidR="00431A81" w:rsidRDefault="00431A81" w:rsidP="00890042">
            <w:r>
              <w:br/>
              <w:t>R. Vaitkus</w:t>
            </w:r>
          </w:p>
        </w:tc>
      </w:tr>
      <w:tr w:rsidR="00431A81" w:rsidTr="00431A81">
        <w:trPr>
          <w:cantSplit/>
          <w:tblCellSpacing w:w="0" w:type="dxa"/>
        </w:trPr>
        <w:tc>
          <w:tcPr>
            <w:tcW w:w="4393" w:type="dxa"/>
            <w:gridSpan w:val="3"/>
          </w:tcPr>
          <w:p w:rsidR="00431A81" w:rsidRDefault="00431A81" w:rsidP="00890042">
            <w:r>
              <w:t>Vyriausybės kanclerio pavaduotojas</w:t>
            </w:r>
          </w:p>
        </w:tc>
        <w:tc>
          <w:tcPr>
            <w:tcW w:w="210" w:type="dxa"/>
          </w:tcPr>
          <w:p w:rsidR="00431A81" w:rsidRDefault="00431A81" w:rsidP="00890042">
            <w:r>
              <w:t>–</w:t>
            </w:r>
          </w:p>
        </w:tc>
        <w:tc>
          <w:tcPr>
            <w:tcW w:w="4502" w:type="dxa"/>
          </w:tcPr>
          <w:p w:rsidR="00431A81" w:rsidRDefault="00431A81" w:rsidP="00890042">
            <w:r>
              <w:t>O. Romančikas</w:t>
            </w:r>
          </w:p>
        </w:tc>
      </w:tr>
      <w:tr w:rsidR="00431A81" w:rsidTr="00431A81">
        <w:trPr>
          <w:cantSplit/>
          <w:tblCellSpacing w:w="0" w:type="dxa"/>
        </w:trPr>
        <w:tc>
          <w:tcPr>
            <w:tcW w:w="4393" w:type="dxa"/>
            <w:gridSpan w:val="3"/>
            <w:hideMark/>
          </w:tcPr>
          <w:p w:rsidR="00431A81" w:rsidRDefault="00431A81" w:rsidP="00890042">
            <w:r>
              <w:t>departamentų direktoriai</w:t>
            </w:r>
          </w:p>
        </w:tc>
        <w:tc>
          <w:tcPr>
            <w:tcW w:w="210" w:type="dxa"/>
            <w:hideMark/>
          </w:tcPr>
          <w:p w:rsidR="00431A81" w:rsidRDefault="00431A81" w:rsidP="00890042">
            <w:r>
              <w:t>–</w:t>
            </w:r>
          </w:p>
        </w:tc>
        <w:tc>
          <w:tcPr>
            <w:tcW w:w="4502" w:type="dxa"/>
            <w:hideMark/>
          </w:tcPr>
          <w:p w:rsidR="00431A81" w:rsidRDefault="00431A81" w:rsidP="00890042">
            <w:r>
              <w:rPr>
                <w:szCs w:val="20"/>
                <w:lang w:eastAsia="en-US"/>
              </w:rPr>
              <w:t>J. Domeikienė, A. Nevas, R. Pilibaitis</w:t>
            </w:r>
          </w:p>
        </w:tc>
      </w:tr>
      <w:tr w:rsidR="00431A81" w:rsidTr="00431A81">
        <w:trPr>
          <w:cantSplit/>
          <w:tblCellSpacing w:w="0" w:type="dxa"/>
        </w:trPr>
        <w:tc>
          <w:tcPr>
            <w:tcW w:w="4393" w:type="dxa"/>
            <w:gridSpan w:val="3"/>
            <w:hideMark/>
          </w:tcPr>
          <w:p w:rsidR="00431A81" w:rsidRDefault="00431A81" w:rsidP="00890042">
            <w:r>
              <w:t>skyrių:</w:t>
            </w:r>
          </w:p>
        </w:tc>
        <w:tc>
          <w:tcPr>
            <w:tcW w:w="210" w:type="dxa"/>
            <w:hideMark/>
          </w:tcPr>
          <w:p w:rsidR="00431A81" w:rsidRDefault="00431A81" w:rsidP="00890042">
            <w:r>
              <w:t> </w:t>
            </w:r>
          </w:p>
        </w:tc>
        <w:tc>
          <w:tcPr>
            <w:tcW w:w="4502" w:type="dxa"/>
            <w:hideMark/>
          </w:tcPr>
          <w:p w:rsidR="00431A81" w:rsidRDefault="00431A81" w:rsidP="00890042">
            <w:r>
              <w:t> </w:t>
            </w:r>
          </w:p>
        </w:tc>
      </w:tr>
      <w:tr w:rsidR="00431A81" w:rsidTr="00431A81">
        <w:trPr>
          <w:cantSplit/>
          <w:tblCellSpacing w:w="0" w:type="dxa"/>
        </w:trPr>
        <w:tc>
          <w:tcPr>
            <w:tcW w:w="4393" w:type="dxa"/>
            <w:gridSpan w:val="3"/>
            <w:hideMark/>
          </w:tcPr>
          <w:p w:rsidR="00431A81" w:rsidRDefault="00431A81" w:rsidP="00890042">
            <w:r>
              <w:t>   vedėjai</w:t>
            </w:r>
          </w:p>
        </w:tc>
        <w:tc>
          <w:tcPr>
            <w:tcW w:w="210" w:type="dxa"/>
            <w:hideMark/>
          </w:tcPr>
          <w:p w:rsidR="00431A81" w:rsidRDefault="00431A81" w:rsidP="00890042">
            <w:r>
              <w:t>–</w:t>
            </w:r>
          </w:p>
        </w:tc>
        <w:tc>
          <w:tcPr>
            <w:tcW w:w="4502" w:type="dxa"/>
            <w:hideMark/>
          </w:tcPr>
          <w:p w:rsidR="00431A81" w:rsidRDefault="00431A81" w:rsidP="00890042">
            <w:r>
              <w:rPr>
                <w:szCs w:val="20"/>
                <w:lang w:eastAsia="en-US"/>
              </w:rPr>
              <w:t>A. Gratulevičienė, A. Kalindra, A. Martusevičius, T. Razauskas, D. Sabaliauskienė</w:t>
            </w:r>
          </w:p>
        </w:tc>
      </w:tr>
      <w:tr w:rsidR="00431A81" w:rsidRPr="00AA75A9" w:rsidTr="00431A81">
        <w:trPr>
          <w:cantSplit/>
          <w:tblCellSpacing w:w="0" w:type="dxa"/>
        </w:trPr>
        <w:tc>
          <w:tcPr>
            <w:tcW w:w="4393" w:type="dxa"/>
            <w:gridSpan w:val="3"/>
            <w:hideMark/>
          </w:tcPr>
          <w:p w:rsidR="00431A81" w:rsidRPr="00AA75A9" w:rsidRDefault="00431A81" w:rsidP="00890042">
            <w:r w:rsidRPr="00AA75A9">
              <w:t>   patarėjai</w:t>
            </w:r>
          </w:p>
        </w:tc>
        <w:tc>
          <w:tcPr>
            <w:tcW w:w="210" w:type="dxa"/>
            <w:hideMark/>
          </w:tcPr>
          <w:p w:rsidR="00431A81" w:rsidRPr="00AA75A9" w:rsidRDefault="00431A81" w:rsidP="00890042">
            <w:r w:rsidRPr="00AA75A9">
              <w:t>–</w:t>
            </w:r>
          </w:p>
        </w:tc>
        <w:tc>
          <w:tcPr>
            <w:tcW w:w="4502" w:type="dxa"/>
            <w:hideMark/>
          </w:tcPr>
          <w:p w:rsidR="00431A81" w:rsidRPr="00AA75A9" w:rsidRDefault="00431A81" w:rsidP="00890042">
            <w:r>
              <w:t xml:space="preserve">G. Dovydėnienė, </w:t>
            </w:r>
            <w:r w:rsidRPr="00AA75A9">
              <w:t xml:space="preserve">P. Gerasimovič, </w:t>
            </w:r>
            <w:r>
              <w:t>E. Karaliūtė, N. Kundrotienė, N. Makštelienė, B. Simanavičienė, D. Vėbra, V. Voveris, A. Zedelytė</w:t>
            </w:r>
          </w:p>
        </w:tc>
      </w:tr>
      <w:tr w:rsidR="00431A81" w:rsidTr="00431A81">
        <w:trPr>
          <w:cantSplit/>
          <w:tblCellSpacing w:w="0" w:type="dxa"/>
        </w:trPr>
        <w:tc>
          <w:tcPr>
            <w:tcW w:w="4393" w:type="dxa"/>
            <w:gridSpan w:val="3"/>
            <w:hideMark/>
          </w:tcPr>
          <w:p w:rsidR="00431A81" w:rsidRDefault="00431A81" w:rsidP="00890042">
            <w:r>
              <w:rPr>
                <w:szCs w:val="20"/>
                <w:lang w:eastAsia="en-US"/>
              </w:rPr>
              <w:t>   vyriausiosios specialistės</w:t>
            </w:r>
          </w:p>
        </w:tc>
        <w:tc>
          <w:tcPr>
            <w:tcW w:w="210" w:type="dxa"/>
            <w:hideMark/>
          </w:tcPr>
          <w:p w:rsidR="00431A81" w:rsidRDefault="00431A81" w:rsidP="00890042">
            <w:r>
              <w:t>–</w:t>
            </w:r>
          </w:p>
        </w:tc>
        <w:tc>
          <w:tcPr>
            <w:tcW w:w="4502" w:type="dxa"/>
            <w:hideMark/>
          </w:tcPr>
          <w:p w:rsidR="00431A81" w:rsidRDefault="00431A81" w:rsidP="00890042">
            <w:r>
              <w:rPr>
                <w:szCs w:val="20"/>
                <w:lang w:eastAsia="en-US"/>
              </w:rPr>
              <w:t>O. Feščenko, E. Norkienė, R. Petružienė</w:t>
            </w:r>
          </w:p>
        </w:tc>
      </w:tr>
      <w:tr w:rsidR="00431A81" w:rsidTr="00431A81">
        <w:trPr>
          <w:cantSplit/>
          <w:tblCellSpacing w:w="0" w:type="dxa"/>
        </w:trPr>
        <w:tc>
          <w:tcPr>
            <w:tcW w:w="4393" w:type="dxa"/>
            <w:gridSpan w:val="3"/>
          </w:tcPr>
          <w:p w:rsidR="00431A81" w:rsidRDefault="00431A81" w:rsidP="00890042">
            <w:pPr>
              <w:rPr>
                <w:szCs w:val="20"/>
                <w:lang w:eastAsia="en-US"/>
              </w:rPr>
            </w:pPr>
          </w:p>
        </w:tc>
        <w:tc>
          <w:tcPr>
            <w:tcW w:w="210" w:type="dxa"/>
          </w:tcPr>
          <w:p w:rsidR="00431A81" w:rsidRDefault="00431A81" w:rsidP="00890042"/>
        </w:tc>
        <w:tc>
          <w:tcPr>
            <w:tcW w:w="4502" w:type="dxa"/>
          </w:tcPr>
          <w:p w:rsidR="00431A81" w:rsidRDefault="00431A81" w:rsidP="00890042">
            <w:pPr>
              <w:rPr>
                <w:szCs w:val="20"/>
                <w:lang w:eastAsia="en-US"/>
              </w:rPr>
            </w:pPr>
          </w:p>
        </w:tc>
      </w:tr>
      <w:tr w:rsidR="00431A81" w:rsidTr="00431A81">
        <w:trPr>
          <w:cantSplit/>
          <w:tblCellSpacing w:w="0" w:type="dxa"/>
        </w:trPr>
        <w:tc>
          <w:tcPr>
            <w:tcW w:w="4393" w:type="dxa"/>
            <w:gridSpan w:val="3"/>
          </w:tcPr>
          <w:p w:rsidR="00431A81" w:rsidRDefault="00890042" w:rsidP="00890042">
            <w:pPr>
              <w:rPr>
                <w:szCs w:val="20"/>
                <w:lang w:eastAsia="en-US"/>
              </w:rPr>
            </w:pPr>
            <w:r>
              <w:rPr>
                <w:szCs w:val="20"/>
                <w:lang w:eastAsia="en-US"/>
              </w:rPr>
              <w:lastRenderedPageBreak/>
              <w:t>valstybės kontrolieriaus pavaduotojas</w:t>
            </w:r>
          </w:p>
        </w:tc>
        <w:tc>
          <w:tcPr>
            <w:tcW w:w="210" w:type="dxa"/>
          </w:tcPr>
          <w:p w:rsidR="00431A81" w:rsidRDefault="0021349D" w:rsidP="00890042">
            <w:r>
              <w:t>–</w:t>
            </w:r>
          </w:p>
        </w:tc>
        <w:tc>
          <w:tcPr>
            <w:tcW w:w="4502" w:type="dxa"/>
          </w:tcPr>
          <w:p w:rsidR="00431A81" w:rsidRDefault="00890042" w:rsidP="00890042">
            <w:pPr>
              <w:rPr>
                <w:szCs w:val="20"/>
                <w:lang w:eastAsia="en-US"/>
              </w:rPr>
            </w:pPr>
            <w:r>
              <w:rPr>
                <w:szCs w:val="20"/>
                <w:lang w:eastAsia="en-US"/>
              </w:rPr>
              <w:t>A. Keraminas</w:t>
            </w:r>
          </w:p>
        </w:tc>
      </w:tr>
      <w:tr w:rsidR="00890042" w:rsidTr="00431A81">
        <w:trPr>
          <w:cantSplit/>
          <w:tblCellSpacing w:w="0" w:type="dxa"/>
        </w:trPr>
        <w:tc>
          <w:tcPr>
            <w:tcW w:w="4393" w:type="dxa"/>
            <w:gridSpan w:val="3"/>
          </w:tcPr>
          <w:p w:rsidR="00890042" w:rsidRDefault="00890042" w:rsidP="00890042">
            <w:pPr>
              <w:rPr>
                <w:szCs w:val="20"/>
                <w:lang w:eastAsia="en-US"/>
              </w:rPr>
            </w:pPr>
            <w:r>
              <w:rPr>
                <w:szCs w:val="20"/>
                <w:lang w:eastAsia="en-US"/>
              </w:rPr>
              <w:t>Konkurencijos tarybos pirmininkas</w:t>
            </w:r>
          </w:p>
        </w:tc>
        <w:tc>
          <w:tcPr>
            <w:tcW w:w="210" w:type="dxa"/>
          </w:tcPr>
          <w:p w:rsidR="00890042" w:rsidRDefault="0021349D" w:rsidP="00890042">
            <w:r>
              <w:t>–</w:t>
            </w:r>
          </w:p>
        </w:tc>
        <w:tc>
          <w:tcPr>
            <w:tcW w:w="4502" w:type="dxa"/>
          </w:tcPr>
          <w:p w:rsidR="00890042" w:rsidRDefault="00890042" w:rsidP="00890042">
            <w:pPr>
              <w:rPr>
                <w:szCs w:val="20"/>
                <w:lang w:eastAsia="en-US"/>
              </w:rPr>
            </w:pPr>
            <w:r>
              <w:rPr>
                <w:szCs w:val="20"/>
                <w:lang w:eastAsia="en-US"/>
              </w:rPr>
              <w:t>Š. Keserauskas</w:t>
            </w:r>
          </w:p>
        </w:tc>
      </w:tr>
      <w:tr w:rsidR="00431A81" w:rsidTr="00431A81">
        <w:trPr>
          <w:cantSplit/>
          <w:tblCellSpacing w:w="0" w:type="dxa"/>
        </w:trPr>
        <w:tc>
          <w:tcPr>
            <w:tcW w:w="4393" w:type="dxa"/>
            <w:gridSpan w:val="3"/>
          </w:tcPr>
          <w:p w:rsidR="00431A81" w:rsidRDefault="00431A81" w:rsidP="00890042">
            <w:pPr>
              <w:rPr>
                <w:szCs w:val="20"/>
                <w:lang w:eastAsia="en-US"/>
              </w:rPr>
            </w:pPr>
            <w:r>
              <w:t>Europos teisės departamento prie Teisingumo ministerijos generalinis direktorius</w:t>
            </w:r>
          </w:p>
        </w:tc>
        <w:tc>
          <w:tcPr>
            <w:tcW w:w="210" w:type="dxa"/>
          </w:tcPr>
          <w:p w:rsidR="00431A81" w:rsidRDefault="00431A81" w:rsidP="00890042">
            <w:r>
              <w:br/>
            </w:r>
            <w:r>
              <w:br/>
              <w:t>–</w:t>
            </w:r>
          </w:p>
        </w:tc>
        <w:tc>
          <w:tcPr>
            <w:tcW w:w="4502" w:type="dxa"/>
          </w:tcPr>
          <w:p w:rsidR="00431A81" w:rsidRDefault="00431A81" w:rsidP="00890042">
            <w:pPr>
              <w:rPr>
                <w:szCs w:val="20"/>
                <w:lang w:eastAsia="en-US"/>
              </w:rPr>
            </w:pPr>
            <w:r>
              <w:rPr>
                <w:szCs w:val="20"/>
                <w:lang w:eastAsia="en-US"/>
              </w:rPr>
              <w:br/>
            </w:r>
            <w:r>
              <w:rPr>
                <w:szCs w:val="20"/>
                <w:lang w:eastAsia="en-US"/>
              </w:rPr>
              <w:br/>
              <w:t>D. Kriaučiūnas</w:t>
            </w:r>
          </w:p>
        </w:tc>
      </w:tr>
      <w:tr w:rsidR="00890042" w:rsidTr="00431A81">
        <w:trPr>
          <w:cantSplit/>
          <w:tblCellSpacing w:w="0" w:type="dxa"/>
        </w:trPr>
        <w:tc>
          <w:tcPr>
            <w:tcW w:w="4393" w:type="dxa"/>
            <w:gridSpan w:val="3"/>
          </w:tcPr>
          <w:p w:rsidR="00890042" w:rsidRDefault="00890042" w:rsidP="00890042">
            <w:r>
              <w:t>Aplinkos ministerijos:</w:t>
            </w:r>
          </w:p>
        </w:tc>
        <w:tc>
          <w:tcPr>
            <w:tcW w:w="210" w:type="dxa"/>
          </w:tcPr>
          <w:p w:rsidR="00890042" w:rsidRDefault="00890042" w:rsidP="00890042"/>
        </w:tc>
        <w:tc>
          <w:tcPr>
            <w:tcW w:w="4502" w:type="dxa"/>
          </w:tcPr>
          <w:p w:rsidR="00890042" w:rsidRDefault="00890042" w:rsidP="00890042">
            <w:pPr>
              <w:rPr>
                <w:szCs w:val="20"/>
                <w:lang w:eastAsia="en-US"/>
              </w:rPr>
            </w:pPr>
          </w:p>
        </w:tc>
      </w:tr>
      <w:tr w:rsidR="00890042" w:rsidTr="00431A81">
        <w:trPr>
          <w:cantSplit/>
          <w:tblCellSpacing w:w="0" w:type="dxa"/>
        </w:trPr>
        <w:tc>
          <w:tcPr>
            <w:tcW w:w="4393" w:type="dxa"/>
            <w:gridSpan w:val="3"/>
          </w:tcPr>
          <w:p w:rsidR="00890042" w:rsidRDefault="00890042" w:rsidP="00890042">
            <w:r>
              <w:t xml:space="preserve">   departamento direktorius</w:t>
            </w:r>
          </w:p>
        </w:tc>
        <w:tc>
          <w:tcPr>
            <w:tcW w:w="210" w:type="dxa"/>
          </w:tcPr>
          <w:p w:rsidR="00890042" w:rsidRDefault="0021349D" w:rsidP="00890042">
            <w:r>
              <w:t>–</w:t>
            </w:r>
          </w:p>
        </w:tc>
        <w:tc>
          <w:tcPr>
            <w:tcW w:w="4502" w:type="dxa"/>
          </w:tcPr>
          <w:p w:rsidR="00890042" w:rsidRDefault="00890042" w:rsidP="00890042">
            <w:pPr>
              <w:rPr>
                <w:szCs w:val="20"/>
                <w:lang w:eastAsia="en-US"/>
              </w:rPr>
            </w:pPr>
            <w:r>
              <w:rPr>
                <w:szCs w:val="20"/>
                <w:lang w:eastAsia="en-US"/>
              </w:rPr>
              <w:t>M. Narmontas</w:t>
            </w:r>
          </w:p>
        </w:tc>
      </w:tr>
      <w:tr w:rsidR="00890042" w:rsidTr="00431A81">
        <w:trPr>
          <w:cantSplit/>
          <w:tblCellSpacing w:w="0" w:type="dxa"/>
        </w:trPr>
        <w:tc>
          <w:tcPr>
            <w:tcW w:w="4393" w:type="dxa"/>
            <w:gridSpan w:val="3"/>
          </w:tcPr>
          <w:p w:rsidR="00890042" w:rsidRDefault="00890042" w:rsidP="00890042">
            <w:r>
              <w:t xml:space="preserve">   skyriaus vedėjas</w:t>
            </w:r>
          </w:p>
        </w:tc>
        <w:tc>
          <w:tcPr>
            <w:tcW w:w="210" w:type="dxa"/>
          </w:tcPr>
          <w:p w:rsidR="00890042" w:rsidRDefault="0021349D" w:rsidP="00890042">
            <w:r>
              <w:t>–</w:t>
            </w:r>
          </w:p>
        </w:tc>
        <w:tc>
          <w:tcPr>
            <w:tcW w:w="4502" w:type="dxa"/>
          </w:tcPr>
          <w:p w:rsidR="00890042" w:rsidRDefault="00890042" w:rsidP="00890042">
            <w:pPr>
              <w:rPr>
                <w:szCs w:val="20"/>
                <w:lang w:eastAsia="en-US"/>
              </w:rPr>
            </w:pPr>
            <w:r>
              <w:rPr>
                <w:szCs w:val="20"/>
                <w:lang w:eastAsia="en-US"/>
              </w:rPr>
              <w:t>R. Bėčius</w:t>
            </w:r>
          </w:p>
        </w:tc>
      </w:tr>
      <w:tr w:rsidR="00890042" w:rsidTr="00431A81">
        <w:trPr>
          <w:cantSplit/>
          <w:tblCellSpacing w:w="0" w:type="dxa"/>
        </w:trPr>
        <w:tc>
          <w:tcPr>
            <w:tcW w:w="4393" w:type="dxa"/>
            <w:gridSpan w:val="3"/>
          </w:tcPr>
          <w:p w:rsidR="00890042" w:rsidRDefault="00890042" w:rsidP="00890042">
            <w:r>
              <w:t>Finansų ministerijos skyriaus vedėja</w:t>
            </w:r>
          </w:p>
        </w:tc>
        <w:tc>
          <w:tcPr>
            <w:tcW w:w="210" w:type="dxa"/>
          </w:tcPr>
          <w:p w:rsidR="00890042" w:rsidRDefault="0021349D" w:rsidP="00890042">
            <w:r>
              <w:t>–</w:t>
            </w:r>
          </w:p>
        </w:tc>
        <w:tc>
          <w:tcPr>
            <w:tcW w:w="4502" w:type="dxa"/>
          </w:tcPr>
          <w:p w:rsidR="00890042" w:rsidRDefault="00890042" w:rsidP="00890042">
            <w:pPr>
              <w:rPr>
                <w:szCs w:val="20"/>
                <w:lang w:eastAsia="en-US"/>
              </w:rPr>
            </w:pPr>
            <w:r>
              <w:rPr>
                <w:szCs w:val="20"/>
                <w:lang w:eastAsia="en-US"/>
              </w:rPr>
              <w:t>L. Kalinauskienė</w:t>
            </w:r>
          </w:p>
        </w:tc>
      </w:tr>
      <w:tr w:rsidR="00890042" w:rsidTr="00431A81">
        <w:trPr>
          <w:cantSplit/>
          <w:tblCellSpacing w:w="0" w:type="dxa"/>
        </w:trPr>
        <w:tc>
          <w:tcPr>
            <w:tcW w:w="4393" w:type="dxa"/>
            <w:gridSpan w:val="3"/>
          </w:tcPr>
          <w:p w:rsidR="00890042" w:rsidRDefault="00890042" w:rsidP="00890042">
            <w:r>
              <w:t>Socialinės apsaugos ir darbo ministerijos skyriaus vedėjas</w:t>
            </w:r>
          </w:p>
        </w:tc>
        <w:tc>
          <w:tcPr>
            <w:tcW w:w="210" w:type="dxa"/>
          </w:tcPr>
          <w:p w:rsidR="00890042" w:rsidRDefault="0021349D" w:rsidP="00890042">
            <w:r>
              <w:br/>
              <w:t>–</w:t>
            </w:r>
          </w:p>
        </w:tc>
        <w:tc>
          <w:tcPr>
            <w:tcW w:w="4502" w:type="dxa"/>
          </w:tcPr>
          <w:p w:rsidR="00890042" w:rsidRDefault="0021349D" w:rsidP="00890042">
            <w:pPr>
              <w:rPr>
                <w:szCs w:val="20"/>
                <w:lang w:eastAsia="en-US"/>
              </w:rPr>
            </w:pPr>
            <w:r>
              <w:br/>
            </w:r>
            <w:r w:rsidR="00890042">
              <w:rPr>
                <w:szCs w:val="20"/>
                <w:lang w:eastAsia="en-US"/>
              </w:rPr>
              <w:t>V. Kalinauskas</w:t>
            </w:r>
          </w:p>
        </w:tc>
      </w:tr>
      <w:tr w:rsidR="00890042" w:rsidTr="00431A81">
        <w:trPr>
          <w:cantSplit/>
          <w:tblCellSpacing w:w="0" w:type="dxa"/>
        </w:trPr>
        <w:tc>
          <w:tcPr>
            <w:tcW w:w="4393" w:type="dxa"/>
            <w:gridSpan w:val="3"/>
          </w:tcPr>
          <w:p w:rsidR="00890042" w:rsidRDefault="00890042" w:rsidP="00890042">
            <w:r>
              <w:t>Susisiekimo ministerijos vyriausioji specialistė</w:t>
            </w:r>
          </w:p>
        </w:tc>
        <w:tc>
          <w:tcPr>
            <w:tcW w:w="210" w:type="dxa"/>
          </w:tcPr>
          <w:p w:rsidR="00890042" w:rsidRDefault="0021349D" w:rsidP="00890042">
            <w:r>
              <w:br/>
              <w:t>–</w:t>
            </w:r>
          </w:p>
        </w:tc>
        <w:tc>
          <w:tcPr>
            <w:tcW w:w="4502" w:type="dxa"/>
          </w:tcPr>
          <w:p w:rsidR="00890042" w:rsidRDefault="0021349D" w:rsidP="00890042">
            <w:pPr>
              <w:rPr>
                <w:szCs w:val="20"/>
                <w:lang w:eastAsia="en-US"/>
              </w:rPr>
            </w:pPr>
            <w:r>
              <w:br/>
            </w:r>
            <w:r w:rsidR="00890042">
              <w:rPr>
                <w:szCs w:val="20"/>
                <w:lang w:eastAsia="en-US"/>
              </w:rPr>
              <w:t>J. Norkienė</w:t>
            </w:r>
          </w:p>
        </w:tc>
      </w:tr>
      <w:tr w:rsidR="00890042" w:rsidTr="00431A81">
        <w:trPr>
          <w:cantSplit/>
          <w:tblCellSpacing w:w="0" w:type="dxa"/>
        </w:trPr>
        <w:tc>
          <w:tcPr>
            <w:tcW w:w="4393" w:type="dxa"/>
            <w:gridSpan w:val="3"/>
          </w:tcPr>
          <w:p w:rsidR="00890042" w:rsidRDefault="00890042" w:rsidP="00890042">
            <w:r>
              <w:t>Sveikatos apsaugos ministerijos:</w:t>
            </w:r>
          </w:p>
        </w:tc>
        <w:tc>
          <w:tcPr>
            <w:tcW w:w="210" w:type="dxa"/>
          </w:tcPr>
          <w:p w:rsidR="00890042" w:rsidRDefault="00890042" w:rsidP="00890042"/>
        </w:tc>
        <w:tc>
          <w:tcPr>
            <w:tcW w:w="4502" w:type="dxa"/>
          </w:tcPr>
          <w:p w:rsidR="00890042" w:rsidRDefault="00890042" w:rsidP="00890042">
            <w:pPr>
              <w:rPr>
                <w:szCs w:val="20"/>
                <w:lang w:eastAsia="en-US"/>
              </w:rPr>
            </w:pPr>
          </w:p>
        </w:tc>
      </w:tr>
      <w:tr w:rsidR="00890042" w:rsidTr="00431A81">
        <w:trPr>
          <w:cantSplit/>
          <w:tblCellSpacing w:w="0" w:type="dxa"/>
        </w:trPr>
        <w:tc>
          <w:tcPr>
            <w:tcW w:w="4393" w:type="dxa"/>
            <w:gridSpan w:val="3"/>
          </w:tcPr>
          <w:p w:rsidR="00890042" w:rsidRDefault="00890042" w:rsidP="00890042">
            <w:r>
              <w:t xml:space="preserve">   skyriaus vedėjos</w:t>
            </w:r>
          </w:p>
        </w:tc>
        <w:tc>
          <w:tcPr>
            <w:tcW w:w="210" w:type="dxa"/>
          </w:tcPr>
          <w:p w:rsidR="00890042" w:rsidRDefault="0021349D" w:rsidP="00890042">
            <w:r>
              <w:t>–</w:t>
            </w:r>
          </w:p>
        </w:tc>
        <w:tc>
          <w:tcPr>
            <w:tcW w:w="4502" w:type="dxa"/>
          </w:tcPr>
          <w:p w:rsidR="00890042" w:rsidRDefault="00215B3A" w:rsidP="00890042">
            <w:pPr>
              <w:rPr>
                <w:szCs w:val="20"/>
                <w:lang w:eastAsia="en-US"/>
              </w:rPr>
            </w:pPr>
            <w:r>
              <w:rPr>
                <w:szCs w:val="20"/>
                <w:lang w:eastAsia="en-US"/>
              </w:rPr>
              <w:t>E. Bis</w:t>
            </w:r>
            <w:r w:rsidR="00890042">
              <w:rPr>
                <w:szCs w:val="20"/>
                <w:lang w:eastAsia="en-US"/>
              </w:rPr>
              <w:t>hop, R. Cicėnienė</w:t>
            </w:r>
          </w:p>
        </w:tc>
      </w:tr>
      <w:tr w:rsidR="00890042" w:rsidTr="00431A81">
        <w:trPr>
          <w:cantSplit/>
          <w:tblCellSpacing w:w="0" w:type="dxa"/>
        </w:trPr>
        <w:tc>
          <w:tcPr>
            <w:tcW w:w="4393" w:type="dxa"/>
            <w:gridSpan w:val="3"/>
          </w:tcPr>
          <w:p w:rsidR="00890042" w:rsidRDefault="00890042" w:rsidP="00890042">
            <w:r>
              <w:t xml:space="preserve">   vyriausiosios specialistės</w:t>
            </w:r>
          </w:p>
        </w:tc>
        <w:tc>
          <w:tcPr>
            <w:tcW w:w="210" w:type="dxa"/>
          </w:tcPr>
          <w:p w:rsidR="00890042" w:rsidRDefault="0021349D" w:rsidP="00890042">
            <w:r>
              <w:t>–</w:t>
            </w:r>
          </w:p>
        </w:tc>
        <w:tc>
          <w:tcPr>
            <w:tcW w:w="4502" w:type="dxa"/>
          </w:tcPr>
          <w:p w:rsidR="00890042" w:rsidRDefault="00890042" w:rsidP="00890042">
            <w:pPr>
              <w:rPr>
                <w:szCs w:val="20"/>
                <w:lang w:eastAsia="en-US"/>
              </w:rPr>
            </w:pPr>
            <w:r>
              <w:rPr>
                <w:szCs w:val="20"/>
                <w:lang w:eastAsia="en-US"/>
              </w:rPr>
              <w:t>V. Buzytė, I. Diržinauskaitė</w:t>
            </w:r>
          </w:p>
        </w:tc>
      </w:tr>
      <w:tr w:rsidR="00890042" w:rsidTr="00431A81">
        <w:trPr>
          <w:cantSplit/>
          <w:tblCellSpacing w:w="0" w:type="dxa"/>
        </w:trPr>
        <w:tc>
          <w:tcPr>
            <w:tcW w:w="4393" w:type="dxa"/>
            <w:gridSpan w:val="3"/>
          </w:tcPr>
          <w:p w:rsidR="00890042" w:rsidRDefault="00890042" w:rsidP="00890042">
            <w:r>
              <w:t>Švietimo ir mokslo ministerijos:</w:t>
            </w:r>
          </w:p>
        </w:tc>
        <w:tc>
          <w:tcPr>
            <w:tcW w:w="210" w:type="dxa"/>
          </w:tcPr>
          <w:p w:rsidR="00890042" w:rsidRDefault="00890042" w:rsidP="00890042"/>
        </w:tc>
        <w:tc>
          <w:tcPr>
            <w:tcW w:w="4502" w:type="dxa"/>
          </w:tcPr>
          <w:p w:rsidR="00890042" w:rsidRDefault="00890042" w:rsidP="00890042">
            <w:pPr>
              <w:rPr>
                <w:szCs w:val="20"/>
                <w:lang w:eastAsia="en-US"/>
              </w:rPr>
            </w:pPr>
          </w:p>
        </w:tc>
      </w:tr>
      <w:tr w:rsidR="00890042" w:rsidTr="00431A81">
        <w:trPr>
          <w:cantSplit/>
          <w:tblCellSpacing w:w="0" w:type="dxa"/>
        </w:trPr>
        <w:tc>
          <w:tcPr>
            <w:tcW w:w="4393" w:type="dxa"/>
            <w:gridSpan w:val="3"/>
          </w:tcPr>
          <w:p w:rsidR="00890042" w:rsidRDefault="00890042" w:rsidP="00890042">
            <w:r>
              <w:t xml:space="preserve">   skyriaus vedėjas</w:t>
            </w:r>
          </w:p>
        </w:tc>
        <w:tc>
          <w:tcPr>
            <w:tcW w:w="210" w:type="dxa"/>
          </w:tcPr>
          <w:p w:rsidR="00890042" w:rsidRDefault="0021349D" w:rsidP="00890042">
            <w:r>
              <w:t>–</w:t>
            </w:r>
          </w:p>
        </w:tc>
        <w:tc>
          <w:tcPr>
            <w:tcW w:w="4502" w:type="dxa"/>
          </w:tcPr>
          <w:p w:rsidR="00890042" w:rsidRDefault="00890042" w:rsidP="00890042">
            <w:pPr>
              <w:rPr>
                <w:szCs w:val="20"/>
                <w:lang w:eastAsia="en-US"/>
              </w:rPr>
            </w:pPr>
            <w:r>
              <w:rPr>
                <w:szCs w:val="20"/>
                <w:lang w:eastAsia="en-US"/>
              </w:rPr>
              <w:t>A. Šimaitis</w:t>
            </w:r>
          </w:p>
        </w:tc>
      </w:tr>
      <w:tr w:rsidR="00890042" w:rsidTr="00431A81">
        <w:trPr>
          <w:cantSplit/>
          <w:tblCellSpacing w:w="0" w:type="dxa"/>
        </w:trPr>
        <w:tc>
          <w:tcPr>
            <w:tcW w:w="4393" w:type="dxa"/>
            <w:gridSpan w:val="3"/>
          </w:tcPr>
          <w:p w:rsidR="00890042" w:rsidRDefault="00890042" w:rsidP="00890042">
            <w:r>
              <w:t xml:space="preserve">   skyriaus vedėja</w:t>
            </w:r>
          </w:p>
        </w:tc>
        <w:tc>
          <w:tcPr>
            <w:tcW w:w="210" w:type="dxa"/>
          </w:tcPr>
          <w:p w:rsidR="00890042" w:rsidRDefault="0021349D" w:rsidP="00890042">
            <w:r>
              <w:t>–</w:t>
            </w:r>
          </w:p>
        </w:tc>
        <w:tc>
          <w:tcPr>
            <w:tcW w:w="4502" w:type="dxa"/>
          </w:tcPr>
          <w:p w:rsidR="00890042" w:rsidRDefault="00890042" w:rsidP="00890042">
            <w:pPr>
              <w:rPr>
                <w:szCs w:val="20"/>
                <w:lang w:eastAsia="en-US"/>
              </w:rPr>
            </w:pPr>
            <w:r>
              <w:rPr>
                <w:szCs w:val="20"/>
                <w:lang w:eastAsia="en-US"/>
              </w:rPr>
              <w:t>M. Jakštonienė</w:t>
            </w:r>
          </w:p>
        </w:tc>
      </w:tr>
      <w:tr w:rsidR="00890042" w:rsidTr="00431A81">
        <w:trPr>
          <w:cantSplit/>
          <w:tblCellSpacing w:w="0" w:type="dxa"/>
        </w:trPr>
        <w:tc>
          <w:tcPr>
            <w:tcW w:w="4393" w:type="dxa"/>
            <w:gridSpan w:val="3"/>
          </w:tcPr>
          <w:p w:rsidR="00890042" w:rsidRDefault="00890042" w:rsidP="00890042">
            <w:r>
              <w:t xml:space="preserve">   vyriausiasis specialistas</w:t>
            </w:r>
          </w:p>
        </w:tc>
        <w:tc>
          <w:tcPr>
            <w:tcW w:w="210" w:type="dxa"/>
          </w:tcPr>
          <w:p w:rsidR="00890042" w:rsidRDefault="0021349D" w:rsidP="00890042">
            <w:r>
              <w:t>–</w:t>
            </w:r>
          </w:p>
        </w:tc>
        <w:tc>
          <w:tcPr>
            <w:tcW w:w="4502" w:type="dxa"/>
          </w:tcPr>
          <w:p w:rsidR="00890042" w:rsidRDefault="00890042" w:rsidP="00890042">
            <w:pPr>
              <w:rPr>
                <w:szCs w:val="20"/>
                <w:lang w:eastAsia="en-US"/>
              </w:rPr>
            </w:pPr>
            <w:r>
              <w:rPr>
                <w:szCs w:val="20"/>
                <w:lang w:eastAsia="en-US"/>
              </w:rPr>
              <w:t>T. Pūtys</w:t>
            </w:r>
          </w:p>
        </w:tc>
      </w:tr>
      <w:tr w:rsidR="00890042" w:rsidTr="00431A81">
        <w:trPr>
          <w:cantSplit/>
          <w:tblCellSpacing w:w="0" w:type="dxa"/>
        </w:trPr>
        <w:tc>
          <w:tcPr>
            <w:tcW w:w="4393" w:type="dxa"/>
            <w:gridSpan w:val="3"/>
          </w:tcPr>
          <w:p w:rsidR="00890042" w:rsidRDefault="00890042" w:rsidP="00890042">
            <w:r>
              <w:t>Užsienio reikalų ministerijos patarėja</w:t>
            </w:r>
          </w:p>
        </w:tc>
        <w:tc>
          <w:tcPr>
            <w:tcW w:w="210" w:type="dxa"/>
          </w:tcPr>
          <w:p w:rsidR="00890042" w:rsidRDefault="0021349D" w:rsidP="00890042">
            <w:r>
              <w:t>–</w:t>
            </w:r>
          </w:p>
        </w:tc>
        <w:tc>
          <w:tcPr>
            <w:tcW w:w="4502" w:type="dxa"/>
          </w:tcPr>
          <w:p w:rsidR="00890042" w:rsidRDefault="0021349D" w:rsidP="00890042">
            <w:pPr>
              <w:rPr>
                <w:szCs w:val="20"/>
                <w:lang w:eastAsia="en-US"/>
              </w:rPr>
            </w:pPr>
            <w:r>
              <w:rPr>
                <w:szCs w:val="20"/>
                <w:lang w:eastAsia="en-US"/>
              </w:rPr>
              <w:t>R. Šatrovaitė</w:t>
            </w:r>
          </w:p>
        </w:tc>
      </w:tr>
      <w:tr w:rsidR="00890042" w:rsidTr="00431A81">
        <w:trPr>
          <w:cantSplit/>
          <w:tblCellSpacing w:w="0" w:type="dxa"/>
        </w:trPr>
        <w:tc>
          <w:tcPr>
            <w:tcW w:w="4393" w:type="dxa"/>
            <w:gridSpan w:val="3"/>
          </w:tcPr>
          <w:p w:rsidR="00890042" w:rsidRDefault="0021349D" w:rsidP="00890042">
            <w:r>
              <w:t>Žemės ūkio ministerijos:</w:t>
            </w:r>
          </w:p>
        </w:tc>
        <w:tc>
          <w:tcPr>
            <w:tcW w:w="210" w:type="dxa"/>
          </w:tcPr>
          <w:p w:rsidR="00890042" w:rsidRDefault="00890042" w:rsidP="00890042"/>
        </w:tc>
        <w:tc>
          <w:tcPr>
            <w:tcW w:w="4502" w:type="dxa"/>
          </w:tcPr>
          <w:p w:rsidR="00890042" w:rsidRDefault="00890042" w:rsidP="00890042">
            <w:pPr>
              <w:rPr>
                <w:szCs w:val="20"/>
                <w:lang w:eastAsia="en-US"/>
              </w:rPr>
            </w:pPr>
          </w:p>
        </w:tc>
      </w:tr>
      <w:tr w:rsidR="0021349D" w:rsidTr="00431A81">
        <w:trPr>
          <w:cantSplit/>
          <w:tblCellSpacing w:w="0" w:type="dxa"/>
        </w:trPr>
        <w:tc>
          <w:tcPr>
            <w:tcW w:w="4393" w:type="dxa"/>
            <w:gridSpan w:val="3"/>
          </w:tcPr>
          <w:p w:rsidR="0021349D" w:rsidRDefault="0021349D" w:rsidP="0021349D">
            <w:r>
              <w:t xml:space="preserve">   ministro patarėja</w:t>
            </w:r>
          </w:p>
        </w:tc>
        <w:tc>
          <w:tcPr>
            <w:tcW w:w="210" w:type="dxa"/>
          </w:tcPr>
          <w:p w:rsidR="0021349D" w:rsidRDefault="0021349D" w:rsidP="00890042">
            <w:r>
              <w:t>–</w:t>
            </w:r>
          </w:p>
        </w:tc>
        <w:tc>
          <w:tcPr>
            <w:tcW w:w="4502" w:type="dxa"/>
          </w:tcPr>
          <w:p w:rsidR="0021349D" w:rsidRDefault="0021349D" w:rsidP="00890042">
            <w:pPr>
              <w:rPr>
                <w:szCs w:val="20"/>
                <w:lang w:eastAsia="en-US"/>
              </w:rPr>
            </w:pPr>
            <w:r>
              <w:rPr>
                <w:szCs w:val="20"/>
                <w:lang w:eastAsia="en-US"/>
              </w:rPr>
              <w:t>D. Starkuvienė</w:t>
            </w:r>
          </w:p>
        </w:tc>
      </w:tr>
      <w:tr w:rsidR="0021349D" w:rsidTr="00431A81">
        <w:trPr>
          <w:cantSplit/>
          <w:tblCellSpacing w:w="0" w:type="dxa"/>
        </w:trPr>
        <w:tc>
          <w:tcPr>
            <w:tcW w:w="4393" w:type="dxa"/>
            <w:gridSpan w:val="3"/>
          </w:tcPr>
          <w:p w:rsidR="0021349D" w:rsidRDefault="0021349D" w:rsidP="0021349D">
            <w:r>
              <w:t xml:space="preserve">   departamento direktorė</w:t>
            </w:r>
          </w:p>
        </w:tc>
        <w:tc>
          <w:tcPr>
            <w:tcW w:w="210" w:type="dxa"/>
          </w:tcPr>
          <w:p w:rsidR="0021349D" w:rsidRDefault="0021349D" w:rsidP="00890042">
            <w:r>
              <w:t>–</w:t>
            </w:r>
          </w:p>
        </w:tc>
        <w:tc>
          <w:tcPr>
            <w:tcW w:w="4502" w:type="dxa"/>
          </w:tcPr>
          <w:p w:rsidR="0021349D" w:rsidRDefault="0021349D" w:rsidP="00890042">
            <w:pPr>
              <w:rPr>
                <w:szCs w:val="20"/>
                <w:lang w:eastAsia="en-US"/>
              </w:rPr>
            </w:pPr>
            <w:r>
              <w:rPr>
                <w:szCs w:val="20"/>
                <w:lang w:eastAsia="en-US"/>
              </w:rPr>
              <w:t>V. Žoštautienė</w:t>
            </w:r>
          </w:p>
        </w:tc>
      </w:tr>
      <w:tr w:rsidR="0021349D" w:rsidTr="00431A81">
        <w:trPr>
          <w:cantSplit/>
          <w:tblCellSpacing w:w="0" w:type="dxa"/>
        </w:trPr>
        <w:tc>
          <w:tcPr>
            <w:tcW w:w="4393" w:type="dxa"/>
            <w:gridSpan w:val="3"/>
          </w:tcPr>
          <w:p w:rsidR="0021349D" w:rsidRDefault="0021349D" w:rsidP="00890042">
            <w:r>
              <w:t xml:space="preserve">   skyriaus vedėja</w:t>
            </w:r>
          </w:p>
        </w:tc>
        <w:tc>
          <w:tcPr>
            <w:tcW w:w="210" w:type="dxa"/>
          </w:tcPr>
          <w:p w:rsidR="0021349D" w:rsidRDefault="0021349D" w:rsidP="00890042">
            <w:r>
              <w:t>–</w:t>
            </w:r>
          </w:p>
        </w:tc>
        <w:tc>
          <w:tcPr>
            <w:tcW w:w="4502" w:type="dxa"/>
          </w:tcPr>
          <w:p w:rsidR="0021349D" w:rsidRDefault="0021349D" w:rsidP="00890042">
            <w:pPr>
              <w:rPr>
                <w:szCs w:val="20"/>
                <w:lang w:eastAsia="en-US"/>
              </w:rPr>
            </w:pPr>
            <w:r>
              <w:rPr>
                <w:szCs w:val="20"/>
                <w:lang w:eastAsia="en-US"/>
              </w:rPr>
              <w:t>G. Tumalavičienė</w:t>
            </w:r>
          </w:p>
        </w:tc>
      </w:tr>
      <w:tr w:rsidR="0021349D" w:rsidTr="00431A81">
        <w:trPr>
          <w:cantSplit/>
          <w:tblCellSpacing w:w="0" w:type="dxa"/>
        </w:trPr>
        <w:tc>
          <w:tcPr>
            <w:tcW w:w="4393" w:type="dxa"/>
            <w:gridSpan w:val="3"/>
          </w:tcPr>
          <w:p w:rsidR="0021349D" w:rsidRDefault="0021349D" w:rsidP="00890042">
            <w:r>
              <w:t xml:space="preserve">   vyriausiasis specialistas</w:t>
            </w:r>
          </w:p>
        </w:tc>
        <w:tc>
          <w:tcPr>
            <w:tcW w:w="210" w:type="dxa"/>
          </w:tcPr>
          <w:p w:rsidR="0021349D" w:rsidRDefault="0021349D" w:rsidP="00890042">
            <w:r>
              <w:t>–</w:t>
            </w:r>
          </w:p>
        </w:tc>
        <w:tc>
          <w:tcPr>
            <w:tcW w:w="4502" w:type="dxa"/>
          </w:tcPr>
          <w:p w:rsidR="0021349D" w:rsidRDefault="0021349D" w:rsidP="00890042">
            <w:pPr>
              <w:rPr>
                <w:szCs w:val="20"/>
                <w:lang w:eastAsia="en-US"/>
              </w:rPr>
            </w:pPr>
            <w:r>
              <w:rPr>
                <w:szCs w:val="20"/>
                <w:lang w:eastAsia="en-US"/>
              </w:rPr>
              <w:t>I. Kišvinas</w:t>
            </w:r>
          </w:p>
        </w:tc>
      </w:tr>
      <w:tr w:rsidR="0021349D" w:rsidTr="00431A81">
        <w:trPr>
          <w:cantSplit/>
          <w:tblCellSpacing w:w="0" w:type="dxa"/>
        </w:trPr>
        <w:tc>
          <w:tcPr>
            <w:tcW w:w="4393" w:type="dxa"/>
            <w:gridSpan w:val="3"/>
          </w:tcPr>
          <w:p w:rsidR="0021349D" w:rsidRDefault="0021349D" w:rsidP="00890042">
            <w:r>
              <w:t>Ryšių reguliavimo tarnybos:</w:t>
            </w:r>
          </w:p>
        </w:tc>
        <w:tc>
          <w:tcPr>
            <w:tcW w:w="210" w:type="dxa"/>
          </w:tcPr>
          <w:p w:rsidR="0021349D" w:rsidRDefault="0021349D" w:rsidP="00890042"/>
        </w:tc>
        <w:tc>
          <w:tcPr>
            <w:tcW w:w="4502" w:type="dxa"/>
          </w:tcPr>
          <w:p w:rsidR="0021349D" w:rsidRDefault="0021349D" w:rsidP="00890042">
            <w:pPr>
              <w:rPr>
                <w:szCs w:val="20"/>
                <w:lang w:eastAsia="en-US"/>
              </w:rPr>
            </w:pPr>
          </w:p>
        </w:tc>
      </w:tr>
      <w:tr w:rsidR="0021349D" w:rsidTr="00431A81">
        <w:trPr>
          <w:cantSplit/>
          <w:tblCellSpacing w:w="0" w:type="dxa"/>
        </w:trPr>
        <w:tc>
          <w:tcPr>
            <w:tcW w:w="4393" w:type="dxa"/>
            <w:gridSpan w:val="3"/>
          </w:tcPr>
          <w:p w:rsidR="0021349D" w:rsidRDefault="0021349D" w:rsidP="0021349D">
            <w:r>
              <w:t xml:space="preserve">   direktoriaus pavaduotojas</w:t>
            </w:r>
          </w:p>
        </w:tc>
        <w:tc>
          <w:tcPr>
            <w:tcW w:w="210" w:type="dxa"/>
          </w:tcPr>
          <w:p w:rsidR="0021349D" w:rsidRDefault="0021349D" w:rsidP="00890042">
            <w:r>
              <w:t>–</w:t>
            </w:r>
          </w:p>
        </w:tc>
        <w:tc>
          <w:tcPr>
            <w:tcW w:w="4502" w:type="dxa"/>
          </w:tcPr>
          <w:p w:rsidR="0021349D" w:rsidRDefault="0021349D" w:rsidP="00890042">
            <w:pPr>
              <w:rPr>
                <w:szCs w:val="20"/>
                <w:lang w:eastAsia="en-US"/>
              </w:rPr>
            </w:pPr>
            <w:r>
              <w:rPr>
                <w:szCs w:val="20"/>
                <w:lang w:eastAsia="en-US"/>
              </w:rPr>
              <w:t>G. Pūras</w:t>
            </w:r>
          </w:p>
        </w:tc>
      </w:tr>
      <w:tr w:rsidR="0021349D" w:rsidTr="00431A81">
        <w:trPr>
          <w:cantSplit/>
          <w:tblCellSpacing w:w="0" w:type="dxa"/>
        </w:trPr>
        <w:tc>
          <w:tcPr>
            <w:tcW w:w="4393" w:type="dxa"/>
            <w:gridSpan w:val="3"/>
          </w:tcPr>
          <w:p w:rsidR="0021349D" w:rsidRDefault="0021349D" w:rsidP="0021349D">
            <w:r>
              <w:t xml:space="preserve">   departamento direktoriaus pavaduotoja</w:t>
            </w:r>
          </w:p>
        </w:tc>
        <w:tc>
          <w:tcPr>
            <w:tcW w:w="210" w:type="dxa"/>
          </w:tcPr>
          <w:p w:rsidR="0021349D" w:rsidRDefault="0021349D" w:rsidP="00890042">
            <w:r>
              <w:t>–</w:t>
            </w:r>
          </w:p>
        </w:tc>
        <w:tc>
          <w:tcPr>
            <w:tcW w:w="4502" w:type="dxa"/>
          </w:tcPr>
          <w:p w:rsidR="0021349D" w:rsidRDefault="0021349D" w:rsidP="00890042">
            <w:pPr>
              <w:rPr>
                <w:szCs w:val="20"/>
                <w:lang w:eastAsia="en-US"/>
              </w:rPr>
            </w:pPr>
            <w:r>
              <w:rPr>
                <w:szCs w:val="20"/>
                <w:lang w:eastAsia="en-US"/>
              </w:rPr>
              <w:t>M. Lavrinavičiūtė</w:t>
            </w:r>
          </w:p>
        </w:tc>
      </w:tr>
      <w:tr w:rsidR="0021349D" w:rsidTr="00431A81">
        <w:trPr>
          <w:cantSplit/>
          <w:tblCellSpacing w:w="0" w:type="dxa"/>
        </w:trPr>
        <w:tc>
          <w:tcPr>
            <w:tcW w:w="4393" w:type="dxa"/>
            <w:gridSpan w:val="3"/>
          </w:tcPr>
          <w:p w:rsidR="0021349D" w:rsidRDefault="0021349D" w:rsidP="0021349D">
            <w:r>
              <w:t>Finansinių nusikaltimų tyrimo tarnybos vyriausioji tyrėja</w:t>
            </w:r>
          </w:p>
        </w:tc>
        <w:tc>
          <w:tcPr>
            <w:tcW w:w="210" w:type="dxa"/>
          </w:tcPr>
          <w:p w:rsidR="0021349D" w:rsidRDefault="0021349D" w:rsidP="00890042">
            <w:r>
              <w:br/>
              <w:t>–</w:t>
            </w:r>
          </w:p>
        </w:tc>
        <w:tc>
          <w:tcPr>
            <w:tcW w:w="4502" w:type="dxa"/>
          </w:tcPr>
          <w:p w:rsidR="0021349D" w:rsidRDefault="0021349D" w:rsidP="00890042">
            <w:pPr>
              <w:rPr>
                <w:szCs w:val="20"/>
                <w:lang w:eastAsia="en-US"/>
              </w:rPr>
            </w:pPr>
            <w:r>
              <w:br/>
            </w:r>
            <w:r>
              <w:rPr>
                <w:szCs w:val="20"/>
                <w:lang w:eastAsia="en-US"/>
              </w:rPr>
              <w:t>L. Žukauskė</w:t>
            </w:r>
          </w:p>
        </w:tc>
      </w:tr>
      <w:tr w:rsidR="0021349D" w:rsidTr="00431A81">
        <w:trPr>
          <w:cantSplit/>
          <w:tblCellSpacing w:w="0" w:type="dxa"/>
        </w:trPr>
        <w:tc>
          <w:tcPr>
            <w:tcW w:w="4393" w:type="dxa"/>
            <w:gridSpan w:val="3"/>
          </w:tcPr>
          <w:p w:rsidR="0021349D" w:rsidRDefault="0021349D" w:rsidP="0021349D">
            <w:r>
              <w:t>Vilniaus universiteto rektorius</w:t>
            </w:r>
          </w:p>
        </w:tc>
        <w:tc>
          <w:tcPr>
            <w:tcW w:w="210" w:type="dxa"/>
          </w:tcPr>
          <w:p w:rsidR="0021349D" w:rsidRDefault="0021349D" w:rsidP="00890042">
            <w:r>
              <w:t>–</w:t>
            </w:r>
          </w:p>
        </w:tc>
        <w:tc>
          <w:tcPr>
            <w:tcW w:w="4502" w:type="dxa"/>
          </w:tcPr>
          <w:p w:rsidR="0021349D" w:rsidRDefault="0021349D" w:rsidP="00890042">
            <w:pPr>
              <w:rPr>
                <w:szCs w:val="20"/>
                <w:lang w:eastAsia="en-US"/>
              </w:rPr>
            </w:pPr>
            <w:r>
              <w:rPr>
                <w:szCs w:val="20"/>
                <w:lang w:eastAsia="en-US"/>
              </w:rPr>
              <w:t>A. Žukauskas</w:t>
            </w:r>
          </w:p>
        </w:tc>
      </w:tr>
    </w:tbl>
    <w:p w:rsidR="00431A81" w:rsidRDefault="00431A81">
      <w:pPr>
        <w:spacing w:line="360" w:lineRule="atLeast"/>
        <w:ind w:firstLine="680"/>
        <w:jc w:val="both"/>
      </w:pPr>
      <w:r>
        <w:t> </w:t>
      </w:r>
    </w:p>
    <w:p w:rsidR="00431A81" w:rsidRDefault="00431A81">
      <w:pPr>
        <w:spacing w:line="360" w:lineRule="atLeast"/>
        <w:ind w:firstLine="680"/>
        <w:jc w:val="both"/>
      </w:pPr>
      <w:r>
        <w:t> </w:t>
      </w:r>
    </w:p>
    <w:p w:rsidR="00431A81" w:rsidRDefault="00431A81" w:rsidP="0021349D">
      <w:pPr>
        <w:keepNext/>
        <w:keepLines/>
        <w:jc w:val="center"/>
        <w:divId w:val="2123650805"/>
      </w:pPr>
      <w:r>
        <w:lastRenderedPageBreak/>
        <w:t xml:space="preserve">1.  Dėl Lietuvos Respublikos Vyriausybės 2014 m. liepos 22 d. nutarimo Nr. 712 </w:t>
      </w:r>
      <w:r w:rsidR="0021349D">
        <w:br/>
      </w:r>
      <w:r>
        <w:t xml:space="preserve">„Dėl religinės paskirties nekilnojamojo turto nuosavybės teisės“ pakeitimo </w:t>
      </w:r>
      <w:r w:rsidR="0021349D">
        <w:br/>
      </w:r>
      <w:r>
        <w:t>(Nr. 15-1034-01-N) (15-12221(2) (teikia Teisingumo ministerija)</w:t>
      </w:r>
    </w:p>
    <w:p w:rsidR="00431A81" w:rsidRDefault="00431A81" w:rsidP="0021349D">
      <w:pPr>
        <w:keepNext/>
        <w:keepLines/>
        <w:spacing w:before="120"/>
        <w:jc w:val="center"/>
      </w:pPr>
      <w:r>
        <w:t>Pranešėjas – A. Butkevičius.</w:t>
      </w:r>
    </w:p>
    <w:p w:rsidR="00431A81" w:rsidRDefault="00431A81" w:rsidP="0021349D">
      <w:pPr>
        <w:pStyle w:val="papildomi"/>
        <w:keepNext/>
        <w:keepLines/>
      </w:pPr>
      <w:r>
        <w:t> </w:t>
      </w:r>
    </w:p>
    <w:p w:rsidR="00431A81" w:rsidRDefault="00431A81" w:rsidP="0021349D">
      <w:pPr>
        <w:pStyle w:val="papildomi"/>
        <w:keepNext/>
        <w:keepLines/>
      </w:pPr>
      <w:r>
        <w:t>Priimti Vyriausybės nutarimą „Dėl Lietuvos Respublikos Vyriausybės 2014 m. liepos 22 d. nutarimo Nr. 712 „Dėl religinės paskirties nekilnojamojo turto nuosavybės teisės“ pakeitimo“.</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474374529"/>
      </w:pPr>
      <w:r>
        <w:t xml:space="preserve">2.  Dėl Juliaus Juzeliūno 100-ųjų gimimo metinių minėjimo plano patvirtinimo </w:t>
      </w:r>
      <w:r w:rsidR="0021349D">
        <w:br/>
      </w:r>
      <w:r>
        <w:t>(Nr. 15-0972-02-N) (15-12912(3) (teikia Kultūros ministerija)</w:t>
      </w:r>
    </w:p>
    <w:p w:rsidR="00431A81" w:rsidRDefault="00431A81">
      <w:pPr>
        <w:keepNext/>
        <w:spacing w:before="120"/>
        <w:jc w:val="center"/>
      </w:pPr>
      <w:r>
        <w:t>Pranešėjas – A. Butkevičius.</w:t>
      </w:r>
    </w:p>
    <w:p w:rsidR="00431A81" w:rsidRDefault="00431A81">
      <w:pPr>
        <w:pStyle w:val="papildomi"/>
      </w:pPr>
      <w:r>
        <w:t> </w:t>
      </w:r>
    </w:p>
    <w:p w:rsidR="00431A81" w:rsidRDefault="00431A81">
      <w:pPr>
        <w:pStyle w:val="papildomi"/>
      </w:pPr>
      <w:r>
        <w:t>Priimti Vyriausybės nutarimą „Dėl Juliaus Juzeliūno 100-ųjų gimimo metinių minėjimo plano patvirtinimo“.</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685134480"/>
      </w:pPr>
      <w:r>
        <w:t>3.  Dėl ilgalaikio materialiojo turto perdavimo savivaldybių nuosavybėn (Nr. 15-1039-01-N) (15-13172(2) (teikia Socialinės apsaugos ir darbo ministerija)</w:t>
      </w:r>
    </w:p>
    <w:p w:rsidR="00431A81" w:rsidRDefault="00431A81">
      <w:pPr>
        <w:keepNext/>
        <w:spacing w:before="120"/>
        <w:jc w:val="center"/>
      </w:pPr>
      <w:r>
        <w:t>Pranešėjas – A. Butkevičius.</w:t>
      </w:r>
    </w:p>
    <w:p w:rsidR="00431A81" w:rsidRDefault="00431A81">
      <w:pPr>
        <w:pStyle w:val="papildomi"/>
      </w:pPr>
      <w:r>
        <w:t> </w:t>
      </w:r>
    </w:p>
    <w:p w:rsidR="00431A81" w:rsidRDefault="00431A81">
      <w:pPr>
        <w:pStyle w:val="papildomi"/>
      </w:pPr>
      <w:r>
        <w:t>Priimti Vyriausybės nutarimą „Dėl ilgalaikio materialiojo turto perdavimo savivaldybių nuosavybėn“.</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186337175"/>
      </w:pPr>
      <w:r>
        <w:t>4.  Dėl Lietuvos Respublikos odontologijos praktikos įstatymo Nr. I-1246 pakeitimo įstatymo ir Lietuvos Respublikos odontologų rūmų įstatymo Nr. IX-1929 4, 6, 13 ir 14 straipsnių pakeitimo įstatymo projektų pateikimo Lietuvos Respublikos Seimui (Nr. 15-0302-04-I) (Nr. 15-0301-04-I) (15-7681(4) (teikia Sveikatos apsaugos ministerija)</w:t>
      </w:r>
    </w:p>
    <w:p w:rsidR="00431A81" w:rsidRDefault="00431A81">
      <w:pPr>
        <w:keepNext/>
        <w:spacing w:before="120"/>
        <w:jc w:val="center"/>
      </w:pPr>
      <w:r>
        <w:t xml:space="preserve">Pranešėja – L. Vaidelienė. </w:t>
      </w:r>
      <w:r>
        <w:br/>
        <w:t>Kalbėjo R. Pilibaitis, J. Olekas, A. Butkevičius.</w:t>
      </w:r>
    </w:p>
    <w:p w:rsidR="00431A81" w:rsidRDefault="00431A81">
      <w:pPr>
        <w:pStyle w:val="papildomi"/>
      </w:pPr>
      <w:r>
        <w:t> </w:t>
      </w:r>
    </w:p>
    <w:p w:rsidR="00431A81" w:rsidRDefault="00431A81">
      <w:pPr>
        <w:pStyle w:val="papildomi"/>
      </w:pPr>
      <w:r>
        <w:t>1. Priimti Vyriausybės nutarimą „Dėl Lietuvos Respublikos odontologijos praktikos įstatymo Nr. I-1246 pakeitimo įstatymo ir Lietuvos Respublikos odontologų rūmų įstatymo Nr. IX-1929 4, 6, 13 ir 14 straipsnių pakeitimo įstatymo projektų pateikimo Lietuvos Respublikos Seimui“</w:t>
      </w:r>
      <w:r w:rsidR="00047C95">
        <w:t xml:space="preserve"> ir pateikti jį Ministrui Pirmininkui pasirašyti, patikslinus nutarimu teikiamo Lietuvos Respublikos odontologų rūmų įstatymo Nr. IX-1929 4, 6, 13 ir 14 straipsnių pakeitimo įstatymo projektą pagal Teisingumo ministerijos pastabas</w:t>
      </w:r>
      <w:r>
        <w:t xml:space="preserve">. </w:t>
      </w:r>
    </w:p>
    <w:p w:rsidR="00431A81" w:rsidRDefault="00431A81">
      <w:pPr>
        <w:pStyle w:val="papildomi"/>
      </w:pPr>
      <w:r>
        <w:lastRenderedPageBreak/>
        <w:t>2. Vyriausybės kanceliarijos Teisės departamento siūlymu pavesti Sveikatos apsaugos ministerijai iki Seimo pavasario sesijos pateikti Vyriausybei Lietuvos Respublikos pacientų teisių ir žalos sveikatai atlyginimo įstatymo pakeitimo įstatymo projektą ir jame numatyti esmines privalomojo draudimo sąlygas.</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2021665552"/>
      </w:pPr>
      <w:r>
        <w:t xml:space="preserve">5.  Dėl Lietuvos Respublikos žemės ūkio ir miškininkystės paslaugų teikimo pagal paslaugų kvitą įstatymo Nr. XI-2411 8 straipsnio pripažinimo netekusiu galios įstatymo projekto pateikimo Lietuvos Respublikos Seimui (Nr. 15-0560-02-I) (15-6287(4) </w:t>
      </w:r>
      <w:r w:rsidR="0021349D">
        <w:br/>
      </w:r>
      <w:r>
        <w:t>(teikia Socialinės apsaugos ir darbo ministerija)</w:t>
      </w:r>
    </w:p>
    <w:p w:rsidR="00431A81" w:rsidRDefault="00431A81">
      <w:pPr>
        <w:keepNext/>
        <w:spacing w:before="120"/>
        <w:jc w:val="center"/>
      </w:pPr>
      <w:r>
        <w:t xml:space="preserve">Pranešėjas – A. Šešelgis. </w:t>
      </w:r>
      <w:r>
        <w:br/>
        <w:t>Kalbėjo A. Butkevičius.</w:t>
      </w:r>
    </w:p>
    <w:p w:rsidR="00431A81" w:rsidRDefault="00431A81">
      <w:pPr>
        <w:pStyle w:val="papildomi"/>
      </w:pPr>
      <w:r>
        <w:t> </w:t>
      </w:r>
    </w:p>
    <w:p w:rsidR="00431A81" w:rsidRDefault="00431A81">
      <w:pPr>
        <w:pStyle w:val="papildomi"/>
      </w:pPr>
      <w:r>
        <w:t>Priimti Vyriausybės nutarimą „Dėl Lietuvos Respublikos žemės ūkio ir miškininkystės paslaugų teikimo pagal paslaugų kvitą įstatymo Nr. XI-2411 8 straipsnio pripažinimo netekusiu galios įstatymo projekto pateikimo Lietuvos Respublikos Seimui“.</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229729752"/>
      </w:pPr>
      <w:r>
        <w:t xml:space="preserve">6.  Dėl Lietuvos Respublikos karių materialinės atsakomybės įstatymo Nr. VIII-1857 12 straipsnio pakeitimo įstatymo, Lietuvos Respublikos karo policijos įstatymo Nr. VIII-911 15 straipsnio pakeitimo įstatymo, Lietuvos Respublikos karo prievolės įstatymo Nr. I-1593 33 ir 34 straipsnių pakeitimo įstatymo, Lietuvos Respublikos kibernetinio saugumo įstatymo Nr. XII-1428 19 straipsnio pakeitimo įstatymo, Lietuvos Respublikos Lietuvos šaulių sąjungos įstatymo Nr. VIII-375 30 ir 33 straipsnių pakeitimo įstatymo ir Lietuvos Respublikos žvalgybos įstatymo Nr. VIII-1861 52 straipsnio pakeitimo įstatymo projektų pateikimo Lietuvos Respublikos Seimui (Nr. 15-0493-02-I) (Nr. 15-0494-02-I) </w:t>
      </w:r>
      <w:r w:rsidR="0021349D">
        <w:br/>
      </w:r>
      <w:r>
        <w:t>(Nr. 15-0495-02-I) (Nr. 15-0496-02-I) (Nr. 15-0497-02-I) (Nr. 15-0498-02-I) (15-10127(3) (teikia Krašto apsaugos ministerija)</w:t>
      </w:r>
    </w:p>
    <w:p w:rsidR="00431A81" w:rsidRDefault="00431A81">
      <w:pPr>
        <w:keepNext/>
        <w:spacing w:before="120"/>
        <w:jc w:val="center"/>
      </w:pPr>
      <w:r>
        <w:t xml:space="preserve">Pranešėjas – J. Olekas. </w:t>
      </w:r>
      <w:r>
        <w:br/>
        <w:t>Kalbėjo A. Butkevičius.</w:t>
      </w:r>
    </w:p>
    <w:p w:rsidR="00431A81" w:rsidRDefault="00431A81">
      <w:pPr>
        <w:pStyle w:val="papildomi"/>
      </w:pPr>
      <w:r>
        <w:t> </w:t>
      </w:r>
    </w:p>
    <w:p w:rsidR="00431A81" w:rsidRDefault="00431A81">
      <w:pPr>
        <w:pStyle w:val="papildomi"/>
      </w:pPr>
      <w:r>
        <w:t xml:space="preserve">Priimti Vyriausybės nutarimą „Dėl Lietuvos Respublikos karių materialinės atsakomybės įstatymo Nr. VIII-1857 12 straipsnio pakeitimo įstatymo, Lietuvos Respublikos karo policijos įstatymo Nr. VIII-911 15 straipsnio pakeitimo įstatymo, Lietuvos Respublikos karo prievolės įstatymo Nr. I-1593 33 ir 34 straipsnių pakeitimo įstatymo, Lietuvos Respublikos kibernetinio saugumo įstatymo Nr. XII-1428 19 straipsnio pakeitimo įstatymo, Lietuvos Respublikos Lietuvos šaulių sąjungos įstatymo Nr. VIII-375 30 ir 33 straipsnių pakeitimo įstatymo ir Lietuvos Respublikos žvalgybos įstatymo Nr. VIII-1861 52 straipsnio pakeitimo įstatymo projektų pateikimo Lietuvos Respublikos Seimui“ ir pateikti jį Ministrui Pirmininkui pasirašyti, patikslinus nutarimu teikiamą Lietuvos Respublikos žvalgybos </w:t>
      </w:r>
      <w:r>
        <w:lastRenderedPageBreak/>
        <w:t>įstatymo Nr. VIII-1861 52 straipsnio pakeitimo įstatymo projektą pagal Vyriausybės kanceliarijos Teisės departamento redakcinę pastabą.</w:t>
      </w:r>
    </w:p>
    <w:p w:rsidR="00431A81" w:rsidRDefault="00431A81" w:rsidP="0021349D">
      <w:pPr>
        <w:pStyle w:val="papildomi"/>
      </w:pPr>
      <w:r>
        <w:t>(Šis sprendimas priimtas visais posėdyje dalyvavusių Vyriausybės narių balsais.)</w:t>
      </w:r>
    </w:p>
    <w:p w:rsidR="007E689E" w:rsidRDefault="007E689E" w:rsidP="0021349D">
      <w:pPr>
        <w:pStyle w:val="papildomi"/>
      </w:pPr>
    </w:p>
    <w:p w:rsidR="007E689E" w:rsidRDefault="007E689E" w:rsidP="0021349D">
      <w:pPr>
        <w:pStyle w:val="papildomi"/>
      </w:pPr>
    </w:p>
    <w:p w:rsidR="00431A81" w:rsidRDefault="00431A81">
      <w:pPr>
        <w:keepNext/>
        <w:jc w:val="center"/>
        <w:divId w:val="665747234"/>
      </w:pPr>
      <w:r>
        <w:t>7.  Dėl Lietuvos Respublikos geležinkelių transporto kodekso 3, 4, 4</w:t>
      </w:r>
      <w:r>
        <w:rPr>
          <w:vertAlign w:val="superscript"/>
        </w:rPr>
        <w:t>1</w:t>
      </w:r>
      <w:r>
        <w:t>, 7, 14, 23, 24, 25, 28, 29 straipsnių pakeitimo, Kodekso papildymo 6</w:t>
      </w:r>
      <w:r>
        <w:rPr>
          <w:vertAlign w:val="superscript"/>
        </w:rPr>
        <w:t>1</w:t>
      </w:r>
      <w:r>
        <w:t>, 7</w:t>
      </w:r>
      <w:r>
        <w:rPr>
          <w:vertAlign w:val="superscript"/>
        </w:rPr>
        <w:t>1</w:t>
      </w:r>
      <w:r>
        <w:t xml:space="preserve"> straipsniais, ketvirtuoju</w:t>
      </w:r>
      <w:r>
        <w:rPr>
          <w:vertAlign w:val="superscript"/>
        </w:rPr>
        <w:t>1</w:t>
      </w:r>
      <w:r>
        <w:t xml:space="preserve"> skirsniu ir priedo papildymo įstatymo projekto pateikimo Lietuvos Respublikos Seimui </w:t>
      </w:r>
      <w:r w:rsidR="0021349D">
        <w:br/>
      </w:r>
      <w:r>
        <w:t>(Nr. 15-0406-03-I) (15-6883(5) (teikia Susisiekimo ministerija)</w:t>
      </w:r>
    </w:p>
    <w:p w:rsidR="00431A81" w:rsidRDefault="00431A81">
      <w:pPr>
        <w:keepNext/>
        <w:spacing w:before="120"/>
        <w:jc w:val="center"/>
      </w:pPr>
      <w:r>
        <w:t xml:space="preserve">Pranešėjas – R. Sinkevičius. </w:t>
      </w:r>
      <w:r>
        <w:br/>
        <w:t>Kalbėjo P. Griciūnas, D. Miniataitė, G. Pūras, J. Norkienė, E. Žilevičius, A. Butkevičius.</w:t>
      </w:r>
    </w:p>
    <w:p w:rsidR="00431A81" w:rsidRDefault="00431A81">
      <w:pPr>
        <w:pStyle w:val="papildomi"/>
      </w:pPr>
      <w:r>
        <w:t> </w:t>
      </w:r>
    </w:p>
    <w:p w:rsidR="00431A81" w:rsidRDefault="00431A81">
      <w:pPr>
        <w:pStyle w:val="papildomi"/>
      </w:pPr>
      <w:r>
        <w:t>Priimti Vyriausybės nutarimą „Dėl Lietuvos Respublikos geležinkelių transporto kodekso 3, 4, 4</w:t>
      </w:r>
      <w:r>
        <w:rPr>
          <w:vertAlign w:val="superscript"/>
        </w:rPr>
        <w:t>1</w:t>
      </w:r>
      <w:r>
        <w:t>, 7, 14, 23, 24, 25, 28, 29 straipsnių pakeitimo, Kodekso papildymo 6</w:t>
      </w:r>
      <w:r>
        <w:rPr>
          <w:vertAlign w:val="superscript"/>
        </w:rPr>
        <w:t>1</w:t>
      </w:r>
      <w:r>
        <w:t>, 7</w:t>
      </w:r>
      <w:r>
        <w:rPr>
          <w:vertAlign w:val="superscript"/>
        </w:rPr>
        <w:t>1</w:t>
      </w:r>
      <w:r>
        <w:t> straipsniais, ketvirtuoju</w:t>
      </w:r>
      <w:r>
        <w:rPr>
          <w:vertAlign w:val="superscript"/>
        </w:rPr>
        <w:t>1</w:t>
      </w:r>
      <w:r>
        <w:t xml:space="preserve"> skirsniu ir priedo papildymo įstatymo projekto pateikimo Lietuvos Respublikos Seimui“ ir pateikti jį Ministrui Pirmininkui pasirašyti, Susisiekimo ministerijai suderinus su Ryšių reguliavimo tarnyba.</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2065788498"/>
      </w:pPr>
      <w:r>
        <w:t>8.  Dėl patobulintų Lietuvos Respublikos civilinio kodekso 3.51, 3.53, 3.61, 3.64, 3.66, 3.67, 3.73, 3.77, 3.79, 3.85, 3.103, 3.140, 3.144, 3.293, 3.305, 3.306 ir 5.7 straipsnių pakeitimo, Kodekso papildymo 3.54</w:t>
      </w:r>
      <w:r>
        <w:rPr>
          <w:vertAlign w:val="superscript"/>
        </w:rPr>
        <w:t>1</w:t>
      </w:r>
      <w:r>
        <w:t>, 3.76</w:t>
      </w:r>
      <w:r>
        <w:rPr>
          <w:vertAlign w:val="superscript"/>
        </w:rPr>
        <w:t>1</w:t>
      </w:r>
      <w:r>
        <w:t>, 3.115</w:t>
      </w:r>
      <w:r>
        <w:rPr>
          <w:vertAlign w:val="superscript"/>
        </w:rPr>
        <w:t>1</w:t>
      </w:r>
      <w:r>
        <w:t xml:space="preserve"> straipsniais įstatymo, Lietuvos Respublikos civilinio proceso kodekso 582 straipsnio pakeitimo įstatymo, Lietuvos Respublikos notariato įstatymo Nr. I-2882 46 straipsnio pakeitimo įstatymo, Lietuvos Respublikos civilinį procesą reglamentuojančių Europos Sąjungos ir tarptautinės teisės aktų įgyvendinimo įstatymo </w:t>
      </w:r>
      <w:r w:rsidR="0021349D">
        <w:br/>
      </w:r>
      <w:r>
        <w:t xml:space="preserve">Nr. X-1809 8 straipsnio pakeitimo įstatymo ir Lietuvos Respublikos valstybės garantuojamos teisinės pagalbos įstatymo Nr. VIII-1591 2, 14 ir 24 straipsnių pakeitimo įstatymo projektų pateikimo Lietuvos Respublikos Seimui (Nr. 15-0564-02-I) (Nr. 15-0565-02-I) </w:t>
      </w:r>
      <w:r w:rsidR="0021349D">
        <w:br/>
      </w:r>
      <w:r>
        <w:t xml:space="preserve">(Nr. 15-0566-02-I) (Nr. 15-0568-02-I) (Nr. 15-0567-02-I) (15-125964(2) </w:t>
      </w:r>
      <w:r w:rsidR="0021349D">
        <w:br/>
      </w:r>
      <w:r>
        <w:t>(teikia Teisingumo ministerija)</w:t>
      </w:r>
    </w:p>
    <w:p w:rsidR="00431A81" w:rsidRDefault="00431A81">
      <w:pPr>
        <w:keepNext/>
        <w:spacing w:before="120"/>
        <w:jc w:val="center"/>
      </w:pPr>
      <w:r>
        <w:t xml:space="preserve">Pranešėjas – P. Griciūnas. </w:t>
      </w:r>
      <w:r>
        <w:br/>
        <w:t>Kalbėjo A. Šešelgis, A. Butkevičius.</w:t>
      </w:r>
    </w:p>
    <w:p w:rsidR="00431A81" w:rsidRDefault="00431A81">
      <w:pPr>
        <w:pStyle w:val="papildomi"/>
      </w:pPr>
      <w:r>
        <w:t> </w:t>
      </w:r>
    </w:p>
    <w:p w:rsidR="00431A81" w:rsidRDefault="00431A81">
      <w:pPr>
        <w:pStyle w:val="papildomi"/>
      </w:pPr>
      <w:r>
        <w:t>Priimti Vyriausybės nutarimą „Dėl patobulintų Lietuvos Respublikos civilinio kodekso 3.51, 3.53, 3.61, 3.64, 3.66, 3.67, 3.73, 3.77, 3.79, 3.85, 3.103, 3.140, 3.144, 3.293, 3.305, 3.306 ir 5.7 straipsnių pakeitimo, Kodekso papildymo 3.54</w:t>
      </w:r>
      <w:r>
        <w:rPr>
          <w:vertAlign w:val="superscript"/>
        </w:rPr>
        <w:t>1</w:t>
      </w:r>
      <w:r>
        <w:t>, 3.76</w:t>
      </w:r>
      <w:r>
        <w:rPr>
          <w:vertAlign w:val="superscript"/>
        </w:rPr>
        <w:t>1</w:t>
      </w:r>
      <w:r>
        <w:t>, 3.115</w:t>
      </w:r>
      <w:r>
        <w:rPr>
          <w:vertAlign w:val="superscript"/>
        </w:rPr>
        <w:t>1</w:t>
      </w:r>
      <w:r>
        <w:t xml:space="preserve"> straipsniais įstatymo, Lietuvos Respublikos civilinio proceso kodekso 582 straipsnio pakeitimo įstatymo, Lietuvos Respublikos notariato įstatymo Nr. I-2882 46 straipsnio pakeitimo įstatymo, Lietuvos Respublikos civilinį procesą reglamentuojančių Europos Sąjungos ir tarptautinės teisės aktų įgyvendinimo įstatymo Nr. X-1809 8 straipsnio pakeitimo įstatymo ir Lietuvos Respublikos valstybės garantuojamos teisinės pagalbos įstatymo Nr. VIII-1591 2, 14 ir 24 straipsnių pakeitimo įstatymo projektų pateikimo Lietuvos Respublikos Seimui“.</w:t>
      </w:r>
    </w:p>
    <w:p w:rsidR="00431A81" w:rsidRDefault="00431A81" w:rsidP="007E689E">
      <w:pPr>
        <w:pStyle w:val="papildomi"/>
      </w:pPr>
      <w:r>
        <w:t>(Šis sprendimas priimtas visais posėdyje dalyvavusių Vyriausybės narių balsais.)</w:t>
      </w:r>
    </w:p>
    <w:p w:rsidR="00431A81" w:rsidRDefault="00431A81" w:rsidP="0021349D">
      <w:pPr>
        <w:keepNext/>
        <w:keepLines/>
        <w:jc w:val="center"/>
        <w:divId w:val="1873417339"/>
      </w:pPr>
      <w:r>
        <w:lastRenderedPageBreak/>
        <w:t>9.  Dėl Lietuvos Respublikos mokesčių administravimo įstatymo Nr. IX-2112 2, 14, 26, 33, 104</w:t>
      </w:r>
      <w:r>
        <w:rPr>
          <w:vertAlign w:val="superscript"/>
        </w:rPr>
        <w:t>2</w:t>
      </w:r>
      <w:r>
        <w:t>, 105, 106, 107, 113, 115, 125, 142 ir 143 straipsnių pakeitimo įstatymo ir Lietuvos Respublikos muitinės įstatymo Nr. IX-2183 30 ir 107 straipsnių pakeitimo įstatymo projektų pateikimo Lietuvos Respublikos Seimui (Nr. 15-0531-02-I) (Nr. 15-0532-02-I) (15-10441(3) (teikia Finansų ministerija)</w:t>
      </w:r>
    </w:p>
    <w:p w:rsidR="00431A81" w:rsidRDefault="00431A81" w:rsidP="0021349D">
      <w:pPr>
        <w:keepNext/>
        <w:keepLines/>
        <w:spacing w:before="120"/>
        <w:jc w:val="center"/>
      </w:pPr>
      <w:r>
        <w:t>Pranešėjas – A. Butkevičius.</w:t>
      </w:r>
    </w:p>
    <w:p w:rsidR="00431A81" w:rsidRDefault="00431A81" w:rsidP="0021349D">
      <w:pPr>
        <w:pStyle w:val="papildomi"/>
        <w:keepNext/>
        <w:keepLines/>
      </w:pPr>
      <w:r>
        <w:t> </w:t>
      </w:r>
    </w:p>
    <w:p w:rsidR="00431A81" w:rsidRDefault="00431A81" w:rsidP="0021349D">
      <w:pPr>
        <w:pStyle w:val="papildomi"/>
        <w:keepNext/>
        <w:keepLines/>
      </w:pPr>
      <w:r>
        <w:t>Finansų viceministro E. Žilevičiaus siūlymu šio klausimo svarstymą atidėti savaitei.</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868029289"/>
      </w:pPr>
      <w:r>
        <w:t xml:space="preserve">10.  Dėl Lietuvos Respublikos teritorijų planavimo įstatymo Nr. I-1120 16, 19, 20, 22 ir 28 straipsnių pakeitimo įstatymo ir Lietuvos Respublikos žemės įstatymo Nr. I-446 24, 32 ir 40 straipsnių pakeitimo įstatymo projektų pateikimo Lietuvos Respublikos Seimui </w:t>
      </w:r>
      <w:r w:rsidR="0021349D">
        <w:br/>
      </w:r>
      <w:r>
        <w:t>(Nr. 15-0528-02-I) (Nr. 15-0529-02-I) (15-11532(2) (teikia Aplinkos ministerija)</w:t>
      </w:r>
    </w:p>
    <w:p w:rsidR="00431A81" w:rsidRDefault="00431A81">
      <w:pPr>
        <w:keepNext/>
        <w:spacing w:before="120"/>
        <w:jc w:val="center"/>
      </w:pPr>
      <w:r>
        <w:t xml:space="preserve">Pranešėja – D. Matonienė. </w:t>
      </w:r>
      <w:r>
        <w:br/>
        <w:t>Kalbėjo P. Griciūnas, D. Miniataitė, A. Butkevičius.</w:t>
      </w:r>
    </w:p>
    <w:p w:rsidR="00431A81" w:rsidRDefault="00431A81">
      <w:pPr>
        <w:pStyle w:val="papildomi"/>
      </w:pPr>
      <w:r>
        <w:t> </w:t>
      </w:r>
    </w:p>
    <w:p w:rsidR="00431A81" w:rsidRDefault="00431A81">
      <w:pPr>
        <w:pStyle w:val="papildomi"/>
      </w:pPr>
      <w:r>
        <w:t>Šio klausimo svarstymą atidėti.</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869998087"/>
      </w:pPr>
      <w:r>
        <w:t>11.  Dėl Lietuvos Respublikos licencijuotų sandėlių ir sandėliavimo dokumentų įstatymo Nr. IX-1046 3, 5, 6, 7, 8, 11, 12, 13, 20 ir 21 straipsnių pakeitimo įstatymo projekto pateikimo Lietuvos Respublikos Seimui (Nr. 15-0336-03-I) (15-1242(5) (teikia Žemės ūkio ministerija)</w:t>
      </w:r>
    </w:p>
    <w:p w:rsidR="00431A81" w:rsidRDefault="00431A81">
      <w:pPr>
        <w:keepNext/>
        <w:spacing w:before="120"/>
        <w:jc w:val="center"/>
      </w:pPr>
      <w:r>
        <w:t xml:space="preserve">Pranešėja – D. Miniataitė. </w:t>
      </w:r>
      <w:r>
        <w:br/>
        <w:t>Kalbėjo A. Butkevičius.</w:t>
      </w:r>
    </w:p>
    <w:p w:rsidR="00431A81" w:rsidRDefault="00431A81">
      <w:pPr>
        <w:pStyle w:val="papildomi"/>
      </w:pPr>
      <w:r>
        <w:t> </w:t>
      </w:r>
    </w:p>
    <w:p w:rsidR="00431A81" w:rsidRDefault="00431A81">
      <w:pPr>
        <w:pStyle w:val="papildomi"/>
      </w:pPr>
      <w:r>
        <w:t>Šio klausimo svarstymą atidėti.</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rsidP="0021349D">
      <w:pPr>
        <w:keepNext/>
        <w:keepLines/>
        <w:jc w:val="center"/>
        <w:divId w:val="333581103"/>
      </w:pPr>
      <w:r>
        <w:lastRenderedPageBreak/>
        <w:t xml:space="preserve">12.  Dėl Lietuvos Respublikos asmens duomenų teisinės apsaugos įstatymo Nr. I-1374 41 straipsnio pakeitimo įstatymo ir kitų su Lietuvos Respublikos administracinių nusižengimų kodeksu susijusių teisės aktų projektų, Lietuvos Respublikos Vyriausybės 2003 m. balandžio 25 d. nutarimo Nr. 524 „Dėl Liudytojams, nukentėjusiesiems, ekspertams, specialistams ir vertėjams išmokėtinų sumų dydžio nustatymo ir apmokėjimo baudžiamajame procese ir administracinių teisės pažeidimų teisenoje tvarkos patvirtinimo“ ir 2001 m. sausio 22 d. nutarimo Nr. 69 „Dėl Už antrinės teisinės pagalbos teikimą ir koordinavimą mokamo užmokesčio dydžių ir mokėjimo taisyklių patvirtinimo“ pakeitimo (Nr. 15-0541-02-I) </w:t>
      </w:r>
      <w:r w:rsidR="0021349D">
        <w:br/>
      </w:r>
      <w:r>
        <w:t xml:space="preserve">(Nr. 15-0542-02-I – 15-0553-02-I) (15-14276) (Nr. 15-0875-02-N) (15-12341(2) </w:t>
      </w:r>
      <w:r w:rsidR="0021349D">
        <w:br/>
      </w:r>
      <w:r>
        <w:t>(Nr. 15-0876-02-N) (15-12342(2) (teikia Teisingumo ministerija)</w:t>
      </w:r>
    </w:p>
    <w:p w:rsidR="00431A81" w:rsidRDefault="00431A81" w:rsidP="0021349D">
      <w:pPr>
        <w:keepNext/>
        <w:keepLines/>
        <w:spacing w:before="120"/>
        <w:jc w:val="center"/>
      </w:pPr>
      <w:r>
        <w:t xml:space="preserve">Pranešėjas – P. Griciūnas. </w:t>
      </w:r>
      <w:r>
        <w:br/>
        <w:t>Kalbėjo A. Butkevičius.</w:t>
      </w:r>
    </w:p>
    <w:p w:rsidR="00431A81" w:rsidRDefault="00431A81" w:rsidP="0021349D">
      <w:pPr>
        <w:pStyle w:val="papildomi"/>
        <w:keepNext/>
        <w:keepLines/>
      </w:pPr>
      <w:r>
        <w:t> </w:t>
      </w:r>
    </w:p>
    <w:p w:rsidR="00431A81" w:rsidRDefault="00431A81" w:rsidP="0021349D">
      <w:pPr>
        <w:pStyle w:val="papildomi"/>
        <w:keepNext/>
        <w:keepLines/>
      </w:pPr>
      <w:r>
        <w:t xml:space="preserve">Priimti Vyriausybės nutarimus: </w:t>
      </w:r>
    </w:p>
    <w:p w:rsidR="00431A81" w:rsidRDefault="00431A81">
      <w:pPr>
        <w:pStyle w:val="papildomi"/>
      </w:pPr>
      <w:r>
        <w:t xml:space="preserve">1. „Dėl Lietuvos Respublikos asmens duomenų teisinės apsaugos įstatymo Nr. I-1374 41 straipsnio pakeitimo įstatymo, Lietuvos Respublikos baudžiamojo proceso kodekso 37, 168 ir 214 straipsnių pakeitimo įstatymo, Lietuvos Respublikos korupcijos prevencijos įstatymo Nr. IX-904 9 straipsnio pakeitimo įstatymo, Lietuvos Respublikos probacijos įstatymo Nr. XI-1860 6, 22, 23 ir 30 straipsnių pakeitimo įstatymo, Lietuvos Respublikos tarnybos Kalėjimų departamente prie Lietuvos Respublikos teisingumo ministerijos statuto 30 straipsnio pakeitimo įstatymo, Lietuvos Respublikos specialiųjų tyrimų tarnybos statuto 32, 40 ir 43 straipsnių pakeitimo įstatymo, Lietuvos Respublikos valstybės garantuojamos teisinės pagalbos įstatymo Nr. VIII-1591 2, 9, 11, 14 ir 20 straipsnių pakeitimo įstatymo, Lietuvos Respublikos žalos, atsiradusios dėl valdžios institucijų neteisėtų veiksmų, atlyginimo ir atstovavimo valstybei ir Lietuvos Respublikos Vyriausybei įstatymo Nr. IX-895 5 straipsnio pakeitimo įstatymo, Lietuvos Respublikos prokuratūros įstatymo Nr. I-599 12, 19 ir 41 straipsnių pakeitimo įstatymo, Lietuvos Respublikos administracinių bylų teisenos įstatymo Nr. VIII-1029 59 straipsnio pakeitimo įstatymo, Lietuvos Respublikos civilinio proceso kodekso 87, 182, 189, 476, 501, 506, 509, 584, 587, 603, 650, 651, 689, 691 ir 692 straipsnių pakeitimo įstatymo, Lietuvos Respublikos teismų įstatymo Nr. I-480 12, 15, 23 ir 47 straipsnių pakeitimo įstatymo ir Lietuvos Respublikos teismo ekspertizės įstatymo Nr. IX-1161 15 ir 20 straipsnių pakeitimo įstatymo projektų pateikimo Lietuvos Respublikos Seimui“; </w:t>
      </w:r>
    </w:p>
    <w:p w:rsidR="00431A81" w:rsidRDefault="00431A81">
      <w:pPr>
        <w:pStyle w:val="papildomi"/>
      </w:pPr>
      <w:r>
        <w:t xml:space="preserve">2. „Dėl Lietuvos Respublikos Vyriausybės 2003 m. balandžio 25 d. nutarimo Nr. 524 „Dėl Liudytojams, nukentėjusiesiems, ekspertams, specialistams ir vertėjams išmokėtinų sumų dydžio nustatymo ir apmokėjimo baudžiamajame procese ir administracinių teisės pažeidimų teisenoje tvarkos patvirtinimo“ pakeitimo“; </w:t>
      </w:r>
    </w:p>
    <w:p w:rsidR="00431A81" w:rsidRDefault="00431A81">
      <w:pPr>
        <w:pStyle w:val="papildomi"/>
      </w:pPr>
      <w:r>
        <w:t>3. „Dėl Lietuvos Respublikos Vyriausybės 2001 m. sausio 22 d. nutarimo Nr. 69 „Dėl Už antrinės teisinės pagalbos teikimą ir koordinavimą mokamo užmokesčio dydžių ir mokėjimo taisyklių patvirtinimo“ pakeitimo“.</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188104368"/>
      </w:pPr>
      <w:r>
        <w:lastRenderedPageBreak/>
        <w:t>13.  Dėl Lietuvos Respublikos sveikatos priežiūros įstaigų įstatymo Nr. I-1367 10, 27 straipsnių pakeitimo įstatymo projekto Nr. XIIP-3579 (Nr. 15-0180-02-IS) (15-11725(2) (teikia Sveikatos apsaugos ministerija)</w:t>
      </w:r>
    </w:p>
    <w:p w:rsidR="00431A81" w:rsidRDefault="00431A81">
      <w:pPr>
        <w:keepNext/>
        <w:spacing w:before="120"/>
        <w:jc w:val="center"/>
      </w:pPr>
      <w:r>
        <w:t xml:space="preserve">Pranešėja – L. Vaidelienė. </w:t>
      </w:r>
      <w:r>
        <w:br/>
        <w:t>Kalbėjo A. Butkevičius.</w:t>
      </w:r>
    </w:p>
    <w:p w:rsidR="00431A81" w:rsidRDefault="00431A81">
      <w:pPr>
        <w:pStyle w:val="papildomi"/>
      </w:pPr>
      <w:r>
        <w:t> </w:t>
      </w:r>
    </w:p>
    <w:p w:rsidR="00431A81" w:rsidRDefault="00431A81">
      <w:pPr>
        <w:pStyle w:val="papildomi"/>
      </w:pPr>
      <w:r>
        <w:t>Priimti Vyriausybės nutarimą „Dėl Lietuvos Respublikos sveikatos priežiūros įstaigų įstatymo Nr. I-1367 10, 27 straipsnių pakeitimo įstatymo projekto Nr. XIIP-3579“.</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1861551045"/>
      </w:pPr>
      <w:r>
        <w:t xml:space="preserve">14.  Dėl Lietuvos Respublikos žmonių užkrečiamųjų ligų profilaktikos ir kontrolės įstatymo Nr. I-1553 3 straipsnio pakeitimo įstatymo projekto Nr. XIIP-2847 ir Lietuvos Respublikos kraujo donorystės įstatymo Nr. I-1611 4 ir 7 straipsnių pakeitimo įstatymo projekto </w:t>
      </w:r>
      <w:r w:rsidR="0021349D">
        <w:br/>
      </w:r>
      <w:r>
        <w:t xml:space="preserve">Nr. XIIP-2846 (Nr. 15-0181-02-IS) (Nr. 15-0190-01-IS) (15-12043(3) </w:t>
      </w:r>
      <w:r w:rsidR="0021349D">
        <w:br/>
      </w:r>
      <w:r>
        <w:t>(teikia Sveikatos apsaugos ministerija)</w:t>
      </w:r>
    </w:p>
    <w:p w:rsidR="00431A81" w:rsidRDefault="00431A81">
      <w:pPr>
        <w:keepNext/>
        <w:spacing w:before="120"/>
        <w:jc w:val="center"/>
      </w:pPr>
      <w:r>
        <w:t xml:space="preserve">Pranešėja – L. Vaidelienė. </w:t>
      </w:r>
      <w:r>
        <w:br/>
        <w:t>Kalbėjo A. Butkevičius.</w:t>
      </w:r>
    </w:p>
    <w:p w:rsidR="00431A81" w:rsidRDefault="00431A81">
      <w:pPr>
        <w:pStyle w:val="papildomi"/>
      </w:pPr>
      <w:r>
        <w:t> </w:t>
      </w:r>
    </w:p>
    <w:p w:rsidR="00431A81" w:rsidRDefault="00431A81">
      <w:pPr>
        <w:pStyle w:val="papildomi"/>
      </w:pPr>
      <w:r>
        <w:t>Priimti Vyriausybės nutarimą „Dėl Lietuvos Respublikos žmonių užkrečiamųjų ligų profilaktikos ir kontrolės įstatymo Nr. I-1553 3 straipsnio pakeitimo įstatymo projekto Nr. XIIP-2847 ir Lietuvos Respublikos kraujo donorystės įstatymo Nr. I-1611 4 ir 7 straipsnių pakeitimo įstatymo projekto Nr. XIIP-2846“.</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367219290"/>
      </w:pPr>
      <w:r>
        <w:t xml:space="preserve">15.  Dėl Lietuvos Respublikos Vyriausybės 2001 m. vasario 22 d. nutarimo Nr. 194 </w:t>
      </w:r>
      <w:r w:rsidR="0021349D">
        <w:br/>
      </w:r>
      <w:r>
        <w:t xml:space="preserve">„Dėl Pasienio policijos departamento prie Lietuvos Respublikos vidaus reikalų ministerijos reorganizavimo ir Valstybės sienos apsaugos tarnybos prie Lietuvos Respublikos vidaus reikalų ministerijos nuostatų patvirtinimo“ pakeitimo (Nr. 15-0926-02-N) (15-14516) </w:t>
      </w:r>
      <w:r w:rsidR="0021349D">
        <w:br/>
      </w:r>
      <w:r>
        <w:t>(teikia Vidaus reikalų ministerija)</w:t>
      </w:r>
    </w:p>
    <w:p w:rsidR="00431A81" w:rsidRDefault="00431A81">
      <w:pPr>
        <w:keepNext/>
        <w:spacing w:before="120"/>
        <w:jc w:val="center"/>
      </w:pPr>
      <w:r>
        <w:t xml:space="preserve">Pranešėjas – S. Skvernelis. </w:t>
      </w:r>
      <w:r>
        <w:br/>
        <w:t>Kalbėjo A. Butkevičius.</w:t>
      </w:r>
    </w:p>
    <w:p w:rsidR="00431A81" w:rsidRDefault="00431A81">
      <w:pPr>
        <w:pStyle w:val="papildomi"/>
      </w:pPr>
      <w:r>
        <w:t> </w:t>
      </w:r>
    </w:p>
    <w:p w:rsidR="00431A81" w:rsidRDefault="00431A81">
      <w:pPr>
        <w:pStyle w:val="papildomi"/>
      </w:pPr>
      <w:r>
        <w:t>Priimti Vyriausybės nutarimą „Dėl Lietuvos Respublikos Vyriausybės 2001 m. vasario 22 d. nutarimo Nr. 194 „Dėl Pasienio policijos departamento prie Lietuvos Respublikos vidaus reikalų ministerijos reorganizavimo ir Valstybės sienos apsaugos tarnybos prie Lietuvos Respublikos vidaus reikalų ministerijos nuostatų patvirtinimo“ pakeitimo“.</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rsidP="0021349D">
      <w:pPr>
        <w:keepNext/>
        <w:keepLines/>
        <w:jc w:val="center"/>
        <w:divId w:val="1980913871"/>
      </w:pPr>
      <w:r>
        <w:lastRenderedPageBreak/>
        <w:t xml:space="preserve">16.  Dėl Lietuvos Respublikos Vyriausybės 2010 m. spalio 20 d. nutarimo Nr. 1517 </w:t>
      </w:r>
      <w:r w:rsidR="0021349D">
        <w:br/>
      </w:r>
      <w:r>
        <w:t xml:space="preserve">„Dėl įstaigų prie ministerijų“,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ir 2000 m. gruodžio 15 d. nutarimo Nr. 1458 „Dėl Konkrečių valstybės rinkliavos dydžių sąrašo ir valstybės rinkliavos mokėjimo ir grąžinimo taisyklių patvirtinimo“ pakeitimo (Nr. 15-0916-02-N) (15-9482(4) </w:t>
      </w:r>
      <w:r w:rsidR="0021349D">
        <w:br/>
      </w:r>
      <w:r>
        <w:t xml:space="preserve">(Nr. 15-0917-02-N) (15-9481(4) (Nr. 15-0919-02-N) (15-9478(4) </w:t>
      </w:r>
      <w:r w:rsidR="0021349D">
        <w:br/>
      </w:r>
      <w:r>
        <w:t>(teikia Žemės ūkio ministerija)</w:t>
      </w:r>
    </w:p>
    <w:p w:rsidR="00431A81" w:rsidRDefault="00431A81" w:rsidP="0021349D">
      <w:pPr>
        <w:keepNext/>
        <w:keepLines/>
        <w:spacing w:before="120"/>
        <w:jc w:val="center"/>
      </w:pPr>
      <w:r>
        <w:t xml:space="preserve">Pranešėja – D. Miniataitė. </w:t>
      </w:r>
      <w:r>
        <w:br/>
        <w:t>Kalbėjo A. Butkevičius.</w:t>
      </w:r>
    </w:p>
    <w:p w:rsidR="00431A81" w:rsidRDefault="00431A81" w:rsidP="0021349D">
      <w:pPr>
        <w:pStyle w:val="papildomi"/>
        <w:keepNext/>
        <w:keepLines/>
      </w:pPr>
      <w:r>
        <w:t> </w:t>
      </w:r>
    </w:p>
    <w:p w:rsidR="00431A81" w:rsidRDefault="00431A81" w:rsidP="0021349D">
      <w:pPr>
        <w:pStyle w:val="papildomi"/>
        <w:keepNext/>
        <w:keepLines/>
      </w:pPr>
      <w:r>
        <w:t xml:space="preserve">Priimti Vyriausybės nutarimus: </w:t>
      </w:r>
    </w:p>
    <w:p w:rsidR="00431A81" w:rsidRDefault="00431A81">
      <w:pPr>
        <w:pStyle w:val="papildomi"/>
      </w:pPr>
      <w:r>
        <w:t xml:space="preserve">1. „Dėl Lietuvos Respublikos Vyriausybės 2010 m. spalio 20 d. nutarimo Nr. 1517 „Dėl įstaigų prie ministerijų“ pakeitimo“; </w:t>
      </w:r>
    </w:p>
    <w:p w:rsidR="00431A81" w:rsidRDefault="00431A81">
      <w:pPr>
        <w:pStyle w:val="papildomi"/>
      </w:pPr>
      <w:r>
        <w:t xml:space="preserve">2. „Dėl Lietuvos Respublikos Vyriausybės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w:t>
      </w:r>
    </w:p>
    <w:p w:rsidR="00431A81" w:rsidRDefault="00431A81">
      <w:pPr>
        <w:pStyle w:val="papildomi"/>
      </w:pPr>
      <w:r>
        <w:t>3. „Dėl Lietuvos Respublikos Vyriausybės 2000 m. gruodžio 15 d. nutarimo Nr. 1458 „Dėl Konkrečių valstybės rinkliavos dydžių sąrašo ir valstybės rinkliavos mokėjimo ir grąžinimo taisyklių patvirtinimo“ pakeitimo“.</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229704757"/>
      </w:pPr>
      <w:r>
        <w:t xml:space="preserve">17.  Dėl Lietuvos Respublikos Vyriausybės 2002 m. balandžio 5 d. nutarimo Nr. 481 </w:t>
      </w:r>
      <w:r w:rsidR="0021349D">
        <w:br/>
      </w:r>
      <w:r>
        <w:t>„Dėl Mokesčių policijos departamento prie Vidaus reikalų ministerijos pertvarkymo į Finansinių nusikaltimų tyrimo tarnybą prie Vidaus reikalų ministerijos ir Finansinių nusikaltimų tyrimo tarnybos prie Vidaus reikalų ministerijos nuostatų patvirtinimo“ pakeitimo (Nr. 15-0744-02-N) (15-9556(2) (teikia Vidaus reikalų ministerija)</w:t>
      </w:r>
    </w:p>
    <w:p w:rsidR="00431A81" w:rsidRDefault="00431A81">
      <w:pPr>
        <w:keepNext/>
        <w:spacing w:before="120"/>
        <w:jc w:val="center"/>
      </w:pPr>
      <w:r>
        <w:t xml:space="preserve">Pranešėjas – S. Skvernelis. </w:t>
      </w:r>
      <w:r>
        <w:br/>
        <w:t>Kalbėjo R. Pilibaitis, A. Butkevičius.</w:t>
      </w:r>
    </w:p>
    <w:p w:rsidR="00431A81" w:rsidRDefault="00431A81">
      <w:pPr>
        <w:pStyle w:val="papildomi"/>
      </w:pPr>
      <w:r>
        <w:t> </w:t>
      </w:r>
    </w:p>
    <w:p w:rsidR="00431A81" w:rsidRDefault="00431A81">
      <w:pPr>
        <w:pStyle w:val="papildomi"/>
      </w:pPr>
      <w:r>
        <w:t>Priimti Vyriausybės nutarimą „Dėl Lietuvos Respublikos Vyriausybės 2002 m. balandžio 5 d. nutarimo Nr. 481 „Dėl Mokesčių policijos departamento prie Vidaus reikalų ministerijos pertvarkymo į Finansinių nusikaltimų tyrimo tarnybą prie Vidaus reikalų ministerijos ir Finansinių nusikaltimų tyrimo tarnybos prie Vidaus reikalų ministerijos nuostatų patvirtinimo“ pakeitimo“ ir pateikti jį Ministrui Pirmininkui pasirašyti, patikslinus pagal Vyriausybės kanceliarijos Teisės departamento 2016 m. sausio 5 d. išvadą Nr. NV-15.</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1731077967"/>
      </w:pPr>
      <w:r>
        <w:lastRenderedPageBreak/>
        <w:t xml:space="preserve">18.  Dėl Lietuvos Respublikos Vyriausybės 2013 m. balandžio 10 d. nutarimo Nr. 307 </w:t>
      </w:r>
      <w:r w:rsidR="0021349D">
        <w:br/>
      </w:r>
      <w:r>
        <w:t>„Dėl Valstybės informacinių išteklių valdymo tarybos sudarymo ir jos veiklos reglamento patvirtinimo“ pakeitimo (Nr. 15-0898-02-N) (15-9512(3) (teikia Susisiekimo ministerija)</w:t>
      </w:r>
    </w:p>
    <w:p w:rsidR="00431A81" w:rsidRDefault="00431A81">
      <w:pPr>
        <w:keepNext/>
        <w:spacing w:before="120"/>
        <w:jc w:val="center"/>
      </w:pPr>
      <w:r>
        <w:t xml:space="preserve">Pranešėjas – R. Sinkevičius. </w:t>
      </w:r>
      <w:r>
        <w:br/>
        <w:t>Kalbėjo A. Butkevičius.</w:t>
      </w:r>
    </w:p>
    <w:p w:rsidR="00431A81" w:rsidRDefault="00431A81">
      <w:pPr>
        <w:pStyle w:val="papildomi"/>
      </w:pPr>
      <w:r>
        <w:t> </w:t>
      </w:r>
    </w:p>
    <w:p w:rsidR="00431A81" w:rsidRDefault="00431A81">
      <w:pPr>
        <w:pStyle w:val="papildomi"/>
      </w:pPr>
      <w:r>
        <w:t>Priimti Vyriausybės nutarimą „Dėl Lietuvos Respublikos Vyriausybės 2013 m. balandžio 10 d. nutarimo Nr. 307 „Dėl Valstybės informacinių išteklių valdymo tarybos sudarymo ir jos veiklos reglamento patvirtinimo“ pakeitimo“ ir pateikti jį Ministrui Pirmininkui pasirašyti, patikslinus pagal Vyriausybės kanceliarijos Teisės departamento 2015 m. gruodžio 23 d. išvadą Nr. NV-4165.</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154608972"/>
      </w:pPr>
      <w:r>
        <w:t xml:space="preserve">19.  Dėl suimtųjų ir nuteistųjų bendrojo ugdymo ir profesinio mokymo organizavimo </w:t>
      </w:r>
      <w:r w:rsidR="0021349D">
        <w:br/>
      </w:r>
      <w:r>
        <w:t>(Nr. 15-0934-02-N) (15-9505(3) (teikia Teisingumo ministerija)</w:t>
      </w:r>
    </w:p>
    <w:p w:rsidR="00431A81" w:rsidRDefault="00431A81">
      <w:pPr>
        <w:keepNext/>
        <w:spacing w:before="120"/>
        <w:jc w:val="center"/>
      </w:pPr>
      <w:r>
        <w:t xml:space="preserve">Pranešėjas – P. Griciūnas. </w:t>
      </w:r>
      <w:r>
        <w:br/>
        <w:t>Kalbėjo A. Butkevičius.</w:t>
      </w:r>
    </w:p>
    <w:p w:rsidR="00431A81" w:rsidRDefault="00431A81">
      <w:pPr>
        <w:pStyle w:val="papildomi"/>
      </w:pPr>
      <w:r>
        <w:t> </w:t>
      </w:r>
    </w:p>
    <w:p w:rsidR="00431A81" w:rsidRDefault="00431A81">
      <w:pPr>
        <w:pStyle w:val="papildomi"/>
      </w:pPr>
      <w:r>
        <w:t>Priimti Vyriausybės nutarimą „Dėl suimtųjų ir nuteistųjų bendrojo ugdymo ir profesinio mokymo organizavimo“.</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keepNext/>
        <w:jc w:val="center"/>
        <w:divId w:val="1705055813"/>
      </w:pPr>
      <w:r>
        <w:t xml:space="preserve">20.  Dėl Mokymosi pagal neformaliojo suaugusiųjų švietimo ir tęstinio mokymosi programas finansavimo metodikos patvirtinimo (Nr. 15-0755-02-N) (15-9469(3) </w:t>
      </w:r>
      <w:r w:rsidR="0021349D">
        <w:br/>
      </w:r>
      <w:r>
        <w:t>(teikia Švietimo ir mokslo ministerija)</w:t>
      </w:r>
    </w:p>
    <w:p w:rsidR="00431A81" w:rsidRDefault="00431A81">
      <w:pPr>
        <w:keepNext/>
        <w:spacing w:before="120"/>
        <w:jc w:val="center"/>
      </w:pPr>
      <w:r>
        <w:t xml:space="preserve">Pranešėja – A. Pitrėnienė. </w:t>
      </w:r>
      <w:r>
        <w:br/>
        <w:t>Kalbėjo A. Butkevičius.</w:t>
      </w:r>
    </w:p>
    <w:p w:rsidR="00431A81" w:rsidRDefault="00431A81">
      <w:pPr>
        <w:pStyle w:val="papildomi"/>
      </w:pPr>
      <w:r>
        <w:t> </w:t>
      </w:r>
    </w:p>
    <w:p w:rsidR="00431A81" w:rsidRDefault="00431A81">
      <w:pPr>
        <w:pStyle w:val="papildomi"/>
      </w:pPr>
      <w:r>
        <w:t>Priimti Vyriausybės nutarimą „Dėl Mokymosi pagal neformaliojo suaugusiųjų švietimo ir tęstinio mokymosi programas finansavimo metodikos patvirtinimo“.</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rsidP="0021349D">
      <w:pPr>
        <w:keepNext/>
        <w:keepLines/>
        <w:jc w:val="center"/>
        <w:divId w:val="1617953400"/>
      </w:pPr>
      <w:r>
        <w:lastRenderedPageBreak/>
        <w:t xml:space="preserve">21.  Dėl valstybės turto perdavimo pagal valstybės turto patikėjimo sutartį </w:t>
      </w:r>
      <w:r w:rsidR="0021349D">
        <w:br/>
      </w:r>
      <w:r>
        <w:t xml:space="preserve">(Nr. 15-0796-02-N) (15-7828(3) (teikia Švietimo ir mokslo ministerija) </w:t>
      </w:r>
    </w:p>
    <w:p w:rsidR="00431A81" w:rsidRDefault="00431A81" w:rsidP="0021349D">
      <w:pPr>
        <w:keepNext/>
        <w:keepLines/>
        <w:spacing w:before="120"/>
        <w:jc w:val="center"/>
      </w:pPr>
      <w:r>
        <w:t xml:space="preserve">Pranešėja – A. Pitrėnienė. </w:t>
      </w:r>
      <w:r>
        <w:br/>
        <w:t>Kalbėjo R. Pilibaitis, A. Žukauskas, E. Žilevičius, R. Vaitkus, L. Kalinauskienė, A. Mačiulis, A. Butkevičius.</w:t>
      </w:r>
    </w:p>
    <w:p w:rsidR="00431A81" w:rsidRDefault="00431A81" w:rsidP="0021349D">
      <w:pPr>
        <w:pStyle w:val="papildomi"/>
        <w:keepNext/>
        <w:keepLines/>
      </w:pPr>
      <w:r>
        <w:t> </w:t>
      </w:r>
    </w:p>
    <w:p w:rsidR="00431A81" w:rsidRDefault="00431A81" w:rsidP="0021349D">
      <w:pPr>
        <w:pStyle w:val="papildomi"/>
        <w:keepNext/>
        <w:keepLines/>
      </w:pPr>
      <w:r>
        <w:t>Priimti Vyriausybės nutarimą „Dėl valstybės turto perdavimo pagal valstybės turto patikėjimo sutartį“ ir pateikti jį Ministrui Pirmininkui pasirašyti, Švietimo ir mokslo ministerijai suderinus su Finansų ministerija.</w:t>
      </w:r>
    </w:p>
    <w:p w:rsidR="00431A81" w:rsidRDefault="00431A81">
      <w:pPr>
        <w:pStyle w:val="papildomi"/>
      </w:pPr>
      <w:r>
        <w:t>(Šis sprendimas priimtas visais posėdyje dalyvavusių Vyriausybės narių balsais.)</w:t>
      </w:r>
    </w:p>
    <w:p w:rsidR="00431A81" w:rsidRDefault="00431A81">
      <w:pPr>
        <w:pStyle w:val="papildomi"/>
      </w:pPr>
      <w:r>
        <w:t> </w:t>
      </w:r>
    </w:p>
    <w:p w:rsidR="00431A81" w:rsidRDefault="00431A81">
      <w:pPr>
        <w:pStyle w:val="papildomi"/>
      </w:pPr>
      <w:r>
        <w:t> </w:t>
      </w:r>
    </w:p>
    <w:p w:rsidR="00431A81" w:rsidRDefault="00431A81">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431A81">
        <w:trPr>
          <w:tblCellSpacing w:w="15" w:type="dxa"/>
        </w:trPr>
        <w:tc>
          <w:tcPr>
            <w:tcW w:w="0" w:type="auto"/>
            <w:vAlign w:val="center"/>
            <w:hideMark/>
          </w:tcPr>
          <w:p w:rsidR="00431A81" w:rsidRDefault="00431A81">
            <w:r>
              <w:t xml:space="preserve">Ministras Pirmininkas </w:t>
            </w:r>
          </w:p>
        </w:tc>
        <w:tc>
          <w:tcPr>
            <w:tcW w:w="0" w:type="auto"/>
            <w:vAlign w:val="center"/>
            <w:hideMark/>
          </w:tcPr>
          <w:p w:rsidR="00431A81" w:rsidRDefault="00431A81" w:rsidP="00431A81">
            <w:pPr>
              <w:pStyle w:val="prastasiniatinklio"/>
              <w:spacing w:before="0" w:beforeAutospacing="0" w:after="0" w:afterAutospacing="0" w:line="240" w:lineRule="auto"/>
              <w:jc w:val="right"/>
            </w:pPr>
            <w:r>
              <w:t>Algirdas Butkevičius</w:t>
            </w:r>
          </w:p>
        </w:tc>
      </w:tr>
    </w:tbl>
    <w:p w:rsidR="00431A81" w:rsidRDefault="00431A81">
      <w:pPr>
        <w:spacing w:line="360" w:lineRule="atLeast"/>
        <w:ind w:firstLine="680"/>
        <w:jc w:val="both"/>
      </w:pPr>
      <w:r>
        <w:t> </w:t>
      </w:r>
    </w:p>
    <w:p w:rsidR="00431A81" w:rsidRDefault="00431A81">
      <w:pPr>
        <w:spacing w:line="360" w:lineRule="atLeast"/>
        <w:ind w:firstLine="680"/>
        <w:jc w:val="both"/>
      </w:pPr>
      <w:r>
        <w:t> </w:t>
      </w:r>
    </w:p>
    <w:p w:rsidR="0039178F" w:rsidRDefault="0039178F"/>
    <w:sectPr w:rsidR="0039178F" w:rsidSect="0021349D">
      <w:headerReference w:type="even" r:id="rId6"/>
      <w:headerReference w:type="default" r:id="rId7"/>
      <w:headerReference w:type="first" r:id="rId8"/>
      <w:pgSz w:w="11906" w:h="16838" w:code="9"/>
      <w:pgMar w:top="1134" w:right="1134"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042" w:rsidRDefault="00890042">
      <w:r>
        <w:separator/>
      </w:r>
    </w:p>
  </w:endnote>
  <w:endnote w:type="continuationSeparator" w:id="0">
    <w:p w:rsidR="00890042" w:rsidRDefault="0089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042" w:rsidRDefault="00890042">
      <w:r>
        <w:separator/>
      </w:r>
    </w:p>
  </w:footnote>
  <w:footnote w:type="continuationSeparator" w:id="0">
    <w:p w:rsidR="00890042" w:rsidRDefault="00890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042" w:rsidRDefault="00890042"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90042" w:rsidRDefault="008900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042" w:rsidRDefault="00890042"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7337">
      <w:rPr>
        <w:rStyle w:val="Puslapionumeris"/>
        <w:noProof/>
      </w:rPr>
      <w:t>11</w:t>
    </w:r>
    <w:r>
      <w:rPr>
        <w:rStyle w:val="Puslapionumeris"/>
      </w:rPr>
      <w:fldChar w:fldCharType="end"/>
    </w:r>
  </w:p>
  <w:p w:rsidR="00890042" w:rsidRDefault="0089004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042" w:rsidRDefault="00890042" w:rsidP="0039178F">
    <w:pPr>
      <w:pStyle w:val="Antrats"/>
      <w:spacing w:line="240" w:lineRule="atLeast"/>
      <w:jc w:val="center"/>
    </w:pPr>
  </w:p>
  <w:p w:rsidR="00890042" w:rsidRDefault="00890042" w:rsidP="000C42DA">
    <w:pPr>
      <w:pStyle w:val="Antrats"/>
      <w:spacing w:line="240" w:lineRule="atLeast"/>
      <w:jc w:val="center"/>
    </w:pPr>
    <w:r>
      <w:rPr>
        <w:noProof/>
      </w:rPr>
      <w:drawing>
        <wp:inline distT="0" distB="0" distL="0" distR="0" wp14:anchorId="25A3E7F9" wp14:editId="1C070497">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47C95"/>
    <w:rsid w:val="000C42DA"/>
    <w:rsid w:val="001B113E"/>
    <w:rsid w:val="0021349D"/>
    <w:rsid w:val="00215B3A"/>
    <w:rsid w:val="002169F7"/>
    <w:rsid w:val="003427C1"/>
    <w:rsid w:val="0035525C"/>
    <w:rsid w:val="0039178F"/>
    <w:rsid w:val="003F4230"/>
    <w:rsid w:val="00431A81"/>
    <w:rsid w:val="00516B26"/>
    <w:rsid w:val="005C7337"/>
    <w:rsid w:val="007E689E"/>
    <w:rsid w:val="00890042"/>
    <w:rsid w:val="00F33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07AB95-E80C-4D79-8568-1A51D5B4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31A81"/>
    <w:pPr>
      <w:spacing w:before="100" w:beforeAutospacing="1" w:after="100" w:afterAutospacing="1" w:line="360" w:lineRule="atLeast"/>
    </w:pPr>
  </w:style>
  <w:style w:type="paragraph" w:customStyle="1" w:styleId="papildomi">
    <w:name w:val="papildomi"/>
    <w:basedOn w:val="prastasis"/>
    <w:rsid w:val="00431A81"/>
    <w:pPr>
      <w:spacing w:line="360" w:lineRule="atLeast"/>
      <w:ind w:firstLine="680"/>
      <w:jc w:val="both"/>
    </w:pPr>
  </w:style>
  <w:style w:type="paragraph" w:styleId="Debesliotekstas">
    <w:name w:val="Balloon Text"/>
    <w:basedOn w:val="prastasis"/>
    <w:link w:val="DebesliotekstasDiagrama"/>
    <w:rsid w:val="00431A81"/>
    <w:rPr>
      <w:rFonts w:ascii="Tahoma" w:hAnsi="Tahoma" w:cs="Tahoma"/>
      <w:sz w:val="16"/>
      <w:szCs w:val="16"/>
    </w:rPr>
  </w:style>
  <w:style w:type="character" w:customStyle="1" w:styleId="DebesliotekstasDiagrama">
    <w:name w:val="Debesėlio tekstas Diagrama"/>
    <w:basedOn w:val="Numatytasispastraiposriftas"/>
    <w:link w:val="Debesliotekstas"/>
    <w:rsid w:val="00431A81"/>
    <w:rPr>
      <w:rFonts w:ascii="Tahoma" w:hAnsi="Tahoma" w:cs="Tahoma"/>
      <w:sz w:val="16"/>
      <w:szCs w:val="16"/>
    </w:rPr>
  </w:style>
  <w:style w:type="paragraph" w:styleId="Sraopastraipa">
    <w:name w:val="List Paragraph"/>
    <w:basedOn w:val="prastasis"/>
    <w:uiPriority w:val="34"/>
    <w:qFormat/>
    <w:rsid w:val="00890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2078">
      <w:marLeft w:val="0"/>
      <w:marRight w:val="0"/>
      <w:marTop w:val="0"/>
      <w:marBottom w:val="0"/>
      <w:divBdr>
        <w:top w:val="none" w:sz="0" w:space="0" w:color="auto"/>
        <w:left w:val="none" w:sz="0" w:space="0" w:color="auto"/>
        <w:bottom w:val="double" w:sz="6" w:space="1" w:color="auto"/>
        <w:right w:val="none" w:sz="0" w:space="0" w:color="auto"/>
      </w:divBdr>
    </w:div>
    <w:div w:id="154608972">
      <w:marLeft w:val="0"/>
      <w:marRight w:val="0"/>
      <w:marTop w:val="0"/>
      <w:marBottom w:val="0"/>
      <w:divBdr>
        <w:top w:val="none" w:sz="0" w:space="0" w:color="auto"/>
        <w:left w:val="none" w:sz="0" w:space="0" w:color="auto"/>
        <w:bottom w:val="single" w:sz="8" w:space="5" w:color="auto"/>
        <w:right w:val="none" w:sz="0" w:space="0" w:color="auto"/>
      </w:divBdr>
    </w:div>
    <w:div w:id="186337175">
      <w:marLeft w:val="0"/>
      <w:marRight w:val="0"/>
      <w:marTop w:val="0"/>
      <w:marBottom w:val="0"/>
      <w:divBdr>
        <w:top w:val="none" w:sz="0" w:space="0" w:color="auto"/>
        <w:left w:val="none" w:sz="0" w:space="0" w:color="auto"/>
        <w:bottom w:val="single" w:sz="8" w:space="5" w:color="auto"/>
        <w:right w:val="none" w:sz="0" w:space="0" w:color="auto"/>
      </w:divBdr>
    </w:div>
    <w:div w:id="188104368">
      <w:marLeft w:val="0"/>
      <w:marRight w:val="0"/>
      <w:marTop w:val="0"/>
      <w:marBottom w:val="0"/>
      <w:divBdr>
        <w:top w:val="none" w:sz="0" w:space="0" w:color="auto"/>
        <w:left w:val="none" w:sz="0" w:space="0" w:color="auto"/>
        <w:bottom w:val="single" w:sz="8" w:space="5" w:color="auto"/>
        <w:right w:val="none" w:sz="0" w:space="0" w:color="auto"/>
      </w:divBdr>
    </w:div>
    <w:div w:id="229704757">
      <w:marLeft w:val="0"/>
      <w:marRight w:val="0"/>
      <w:marTop w:val="0"/>
      <w:marBottom w:val="0"/>
      <w:divBdr>
        <w:top w:val="none" w:sz="0" w:space="0" w:color="auto"/>
        <w:left w:val="none" w:sz="0" w:space="0" w:color="auto"/>
        <w:bottom w:val="single" w:sz="8" w:space="5" w:color="auto"/>
        <w:right w:val="none" w:sz="0" w:space="0" w:color="auto"/>
      </w:divBdr>
    </w:div>
    <w:div w:id="229729752">
      <w:marLeft w:val="0"/>
      <w:marRight w:val="0"/>
      <w:marTop w:val="0"/>
      <w:marBottom w:val="0"/>
      <w:divBdr>
        <w:top w:val="none" w:sz="0" w:space="0" w:color="auto"/>
        <w:left w:val="none" w:sz="0" w:space="0" w:color="auto"/>
        <w:bottom w:val="single" w:sz="8" w:space="5" w:color="auto"/>
        <w:right w:val="none" w:sz="0" w:space="0" w:color="auto"/>
      </w:divBdr>
    </w:div>
    <w:div w:id="333581103">
      <w:marLeft w:val="0"/>
      <w:marRight w:val="0"/>
      <w:marTop w:val="0"/>
      <w:marBottom w:val="0"/>
      <w:divBdr>
        <w:top w:val="none" w:sz="0" w:space="0" w:color="auto"/>
        <w:left w:val="none" w:sz="0" w:space="0" w:color="auto"/>
        <w:bottom w:val="single" w:sz="8" w:space="5" w:color="auto"/>
        <w:right w:val="none" w:sz="0" w:space="0" w:color="auto"/>
      </w:divBdr>
    </w:div>
    <w:div w:id="367219290">
      <w:marLeft w:val="0"/>
      <w:marRight w:val="0"/>
      <w:marTop w:val="0"/>
      <w:marBottom w:val="0"/>
      <w:divBdr>
        <w:top w:val="none" w:sz="0" w:space="0" w:color="auto"/>
        <w:left w:val="none" w:sz="0" w:space="0" w:color="auto"/>
        <w:bottom w:val="single" w:sz="8" w:space="5" w:color="auto"/>
        <w:right w:val="none" w:sz="0" w:space="0" w:color="auto"/>
      </w:divBdr>
    </w:div>
    <w:div w:id="474374529">
      <w:marLeft w:val="0"/>
      <w:marRight w:val="0"/>
      <w:marTop w:val="0"/>
      <w:marBottom w:val="0"/>
      <w:divBdr>
        <w:top w:val="none" w:sz="0" w:space="0" w:color="auto"/>
        <w:left w:val="none" w:sz="0" w:space="0" w:color="auto"/>
        <w:bottom w:val="single" w:sz="8" w:space="5" w:color="auto"/>
        <w:right w:val="none" w:sz="0" w:space="0" w:color="auto"/>
      </w:divBdr>
    </w:div>
    <w:div w:id="665747234">
      <w:marLeft w:val="0"/>
      <w:marRight w:val="0"/>
      <w:marTop w:val="0"/>
      <w:marBottom w:val="0"/>
      <w:divBdr>
        <w:top w:val="none" w:sz="0" w:space="0" w:color="auto"/>
        <w:left w:val="none" w:sz="0" w:space="0" w:color="auto"/>
        <w:bottom w:val="single" w:sz="8" w:space="5" w:color="auto"/>
        <w:right w:val="none" w:sz="0" w:space="0" w:color="auto"/>
      </w:divBdr>
    </w:div>
    <w:div w:id="685134480">
      <w:marLeft w:val="0"/>
      <w:marRight w:val="0"/>
      <w:marTop w:val="0"/>
      <w:marBottom w:val="0"/>
      <w:divBdr>
        <w:top w:val="none" w:sz="0" w:space="0" w:color="auto"/>
        <w:left w:val="none" w:sz="0" w:space="0" w:color="auto"/>
        <w:bottom w:val="single" w:sz="8" w:space="5" w:color="auto"/>
        <w:right w:val="none" w:sz="0" w:space="0" w:color="auto"/>
      </w:divBdr>
    </w:div>
    <w:div w:id="868029289">
      <w:marLeft w:val="0"/>
      <w:marRight w:val="0"/>
      <w:marTop w:val="0"/>
      <w:marBottom w:val="0"/>
      <w:divBdr>
        <w:top w:val="none" w:sz="0" w:space="0" w:color="auto"/>
        <w:left w:val="none" w:sz="0" w:space="0" w:color="auto"/>
        <w:bottom w:val="single" w:sz="8" w:space="5" w:color="auto"/>
        <w:right w:val="none" w:sz="0" w:space="0" w:color="auto"/>
      </w:divBdr>
    </w:div>
    <w:div w:id="869998087">
      <w:marLeft w:val="0"/>
      <w:marRight w:val="0"/>
      <w:marTop w:val="0"/>
      <w:marBottom w:val="0"/>
      <w:divBdr>
        <w:top w:val="none" w:sz="0" w:space="0" w:color="auto"/>
        <w:left w:val="none" w:sz="0" w:space="0" w:color="auto"/>
        <w:bottom w:val="single" w:sz="8" w:space="5" w:color="auto"/>
        <w:right w:val="none" w:sz="0" w:space="0" w:color="auto"/>
      </w:divBdr>
    </w:div>
    <w:div w:id="1617953400">
      <w:marLeft w:val="0"/>
      <w:marRight w:val="0"/>
      <w:marTop w:val="0"/>
      <w:marBottom w:val="0"/>
      <w:divBdr>
        <w:top w:val="none" w:sz="0" w:space="0" w:color="auto"/>
        <w:left w:val="none" w:sz="0" w:space="0" w:color="auto"/>
        <w:bottom w:val="single" w:sz="8" w:space="5" w:color="auto"/>
        <w:right w:val="none" w:sz="0" w:space="0" w:color="auto"/>
      </w:divBdr>
    </w:div>
    <w:div w:id="1705055813">
      <w:marLeft w:val="0"/>
      <w:marRight w:val="0"/>
      <w:marTop w:val="0"/>
      <w:marBottom w:val="0"/>
      <w:divBdr>
        <w:top w:val="none" w:sz="0" w:space="0" w:color="auto"/>
        <w:left w:val="none" w:sz="0" w:space="0" w:color="auto"/>
        <w:bottom w:val="single" w:sz="8" w:space="5" w:color="auto"/>
        <w:right w:val="none" w:sz="0" w:space="0" w:color="auto"/>
      </w:divBdr>
    </w:div>
    <w:div w:id="1731077967">
      <w:marLeft w:val="0"/>
      <w:marRight w:val="0"/>
      <w:marTop w:val="0"/>
      <w:marBottom w:val="0"/>
      <w:divBdr>
        <w:top w:val="none" w:sz="0" w:space="0" w:color="auto"/>
        <w:left w:val="none" w:sz="0" w:space="0" w:color="auto"/>
        <w:bottom w:val="single" w:sz="8" w:space="5" w:color="auto"/>
        <w:right w:val="none" w:sz="0" w:space="0" w:color="auto"/>
      </w:divBdr>
    </w:div>
    <w:div w:id="1861551045">
      <w:marLeft w:val="0"/>
      <w:marRight w:val="0"/>
      <w:marTop w:val="0"/>
      <w:marBottom w:val="0"/>
      <w:divBdr>
        <w:top w:val="none" w:sz="0" w:space="0" w:color="auto"/>
        <w:left w:val="none" w:sz="0" w:space="0" w:color="auto"/>
        <w:bottom w:val="single" w:sz="8" w:space="5" w:color="auto"/>
        <w:right w:val="none" w:sz="0" w:space="0" w:color="auto"/>
      </w:divBdr>
    </w:div>
    <w:div w:id="1873417339">
      <w:marLeft w:val="0"/>
      <w:marRight w:val="0"/>
      <w:marTop w:val="0"/>
      <w:marBottom w:val="0"/>
      <w:divBdr>
        <w:top w:val="none" w:sz="0" w:space="0" w:color="auto"/>
        <w:left w:val="none" w:sz="0" w:space="0" w:color="auto"/>
        <w:bottom w:val="single" w:sz="8" w:space="5" w:color="auto"/>
        <w:right w:val="none" w:sz="0" w:space="0" w:color="auto"/>
      </w:divBdr>
    </w:div>
    <w:div w:id="1980913871">
      <w:marLeft w:val="0"/>
      <w:marRight w:val="0"/>
      <w:marTop w:val="0"/>
      <w:marBottom w:val="0"/>
      <w:divBdr>
        <w:top w:val="none" w:sz="0" w:space="0" w:color="auto"/>
        <w:left w:val="none" w:sz="0" w:space="0" w:color="auto"/>
        <w:bottom w:val="single" w:sz="8" w:space="5" w:color="auto"/>
        <w:right w:val="none" w:sz="0" w:space="0" w:color="auto"/>
      </w:divBdr>
    </w:div>
    <w:div w:id="2021665552">
      <w:marLeft w:val="0"/>
      <w:marRight w:val="0"/>
      <w:marTop w:val="0"/>
      <w:marBottom w:val="0"/>
      <w:divBdr>
        <w:top w:val="none" w:sz="0" w:space="0" w:color="auto"/>
        <w:left w:val="none" w:sz="0" w:space="0" w:color="auto"/>
        <w:bottom w:val="single" w:sz="8" w:space="5" w:color="auto"/>
        <w:right w:val="none" w:sz="0" w:space="0" w:color="auto"/>
      </w:divBdr>
    </w:div>
    <w:div w:id="2065788498">
      <w:marLeft w:val="0"/>
      <w:marRight w:val="0"/>
      <w:marTop w:val="0"/>
      <w:marBottom w:val="0"/>
      <w:divBdr>
        <w:top w:val="none" w:sz="0" w:space="0" w:color="auto"/>
        <w:left w:val="none" w:sz="0" w:space="0" w:color="auto"/>
        <w:bottom w:val="single" w:sz="8" w:space="5" w:color="auto"/>
        <w:right w:val="none" w:sz="0" w:space="0" w:color="auto"/>
      </w:divBdr>
    </w:div>
    <w:div w:id="212365080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14269</Words>
  <Characters>8134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VP20160114</vt:lpstr>
      <vt:lpstr/>
    </vt:vector>
  </TitlesOfParts>
  <Company>LRVK</Company>
  <LinksUpToDate>false</LinksUpToDate>
  <CharactersWithSpaces>22359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VP20160114</dc:title>
  <dc:subject>20160114</dc:subject>
  <dc:creator>Neringa Adomavičiūtė</dc:creator>
  <cp:lastModifiedBy>Birutė Simanavičienė</cp:lastModifiedBy>
  <cp:revision>2</cp:revision>
  <cp:lastPrinted>2016-01-15T12:32:00Z</cp:lastPrinted>
  <dcterms:created xsi:type="dcterms:W3CDTF">2016-01-20T10:50:00Z</dcterms:created>
  <dcterms:modified xsi:type="dcterms:W3CDTF">2016-01-20T10:50:00Z</dcterms:modified>
</cp:coreProperties>
</file>