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570c172a55af4d3ca3b696ba0b801177"/>
        <w:lock w:val="sdtLocked"/>
        <w:richText/>
      </w:sdtPr>
      <w:sdtContent>
        <w:p>
          <w:pPr>
            <w:jc w:val="right"/>
            <w:rPr>
              <w:b/>
              <w:lang w:eastAsia="lt-LT"/>
            </w:rPr>
          </w:pPr>
        </w:p>
        <w:p>
          <w:pPr>
            <w:ind w:firstLine="60"/>
            <w:jc w:val="right"/>
            <w:rPr>
              <w:b/>
              <w:lang w:eastAsia="lt-LT"/>
            </w:rPr>
          </w:pPr>
          <w:r>
            <w:rPr>
              <w:b/>
              <w:lang w:eastAsia="lt-LT"/>
            </w:rPr>
            <w:t>Projektas</w:t>
          </w:r>
        </w:p>
        <w:p>
          <w:pPr>
            <w:jc w:val="right"/>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jc w:val="center"/>
            <w:rPr>
              <w:b/>
              <w:szCs w:val="24"/>
            </w:rPr>
          </w:pPr>
          <w:r>
            <w:rPr>
              <w:b/>
              <w:caps/>
              <w:lang w:eastAsia="lt-LT"/>
            </w:rPr>
            <w:t xml:space="preserve">DĖL </w:t>
          </w:r>
          <w:r>
            <w:rPr>
              <w:b/>
              <w:bCs/>
              <w:caps/>
              <w:lang w:eastAsia="lt-LT"/>
            </w:rPr>
            <w:t>Lietuvos Respublikos farmacijos įstatymo</w:t>
          </w:r>
          <w:r>
            <w:rPr>
              <w:b/>
              <w:caps/>
              <w:lang w:eastAsia="lt-LT"/>
            </w:rPr>
            <w:t xml:space="preserve"> Nr. X-709 </w:t>
          </w:r>
          <w:r>
            <w:rPr>
              <w:b/>
              <w:bCs/>
              <w:caps/>
              <w:lang w:eastAsia="lt-LT"/>
            </w:rPr>
            <w:t>2, 4, 5, 7, 35, 39, 76 straipsnių pakeitimo ir papildymo įstatymo Nr. XI-2017 5 straipsnio pakeitimo įstatymo projektO</w:t>
          </w:r>
          <w:r>
            <w:rPr>
              <w:b/>
              <w:caps/>
              <w:lang w:eastAsia="lt-LT"/>
            </w:rPr>
            <w:t xml:space="preserve"> Nr. XIIIP-4571(2)</w:t>
          </w:r>
        </w:p>
        <w:p>
          <w:pPr>
            <w:widowControl w:val="0"/>
            <w:jc w:val="center"/>
            <w:rPr>
              <w:lang w:eastAsia="lt-LT"/>
            </w:rPr>
          </w:pPr>
        </w:p>
        <w:p>
          <w:pPr>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5d918fb7449b4492a61c3a4ee1a71482"/>
            <w:lock w:val="sdtLocked"/>
            <w:richText/>
          </w:sdtPr>
          <w:sdtContent>
            <w:p>
              <w:pPr>
                <w:ind w:firstLine="720"/>
                <w:jc w:val="both"/>
                <w:rPr>
                  <w:szCs w:val="24"/>
                  <w:lang w:eastAsia="lt-LT"/>
                </w:rPr>
              </w:pPr>
              <w:r>
                <w:rPr>
                  <w:szCs w:val="24"/>
                  <w:lang w:eastAsia="lt-LT"/>
                </w:rPr>
                <w:t xml:space="preserve">Vadovaudamasi Lietuvos Respublikos Seimo statuto 138 straipsnio 3 dalimi ir </w:t>
              </w:r>
              <w:r>
                <w:rPr>
                  <w:spacing w:val="4"/>
                  <w:szCs w:val="24"/>
                  <w:lang w:eastAsia="lt-LT"/>
                </w:rPr>
                <w:t>atsižvelgdama į Lietuvos Respublikos Seimo valdybos 2020 m. gegužės 5 d. sprendimo Nr. </w:t>
              </w:r>
              <w:r>
                <w:rPr>
                  <w:szCs w:val="24"/>
                  <w:lang w:eastAsia="lt-LT"/>
                </w:rPr>
                <w:t>SV-S-1623 2 punktą, Lietuvos Respublikos Vyriausybė</w:t>
              </w:r>
              <w:r>
                <w:rPr>
                  <w:spacing w:val="100"/>
                  <w:szCs w:val="24"/>
                  <w:lang w:eastAsia="lt-LT"/>
                </w:rPr>
                <w:t xml:space="preserve"> nutari</w:t>
              </w:r>
              <w:r>
                <w:rPr>
                  <w:szCs w:val="24"/>
                  <w:lang w:eastAsia="lt-LT"/>
                </w:rPr>
                <w:t>a:</w:t>
              </w:r>
            </w:p>
          </w:sdtContent>
        </w:sdt>
        <w:sdt>
          <w:sdtPr>
            <w:alias w:val="pastraipa"/>
            <w:tag w:val="part_d9dacc30c5fd4a0390a89d11b05d07be"/>
            <w:lock w:val="sdtLocked"/>
            <w:richText/>
          </w:sdtPr>
          <w:sdtContent>
            <w:p>
              <w:pPr>
                <w:ind w:firstLine="720"/>
                <w:jc w:val="both"/>
                <w:rPr>
                  <w:lang w:eastAsia="lt-LT"/>
                </w:rPr>
              </w:pPr>
              <w:r>
                <w:rPr>
                  <w:lang w:eastAsia="lt-LT"/>
                </w:rPr>
                <w:t xml:space="preserve">Nepritarti </w:t>
              </w:r>
              <w:r>
                <w:rPr>
                  <w:bCs/>
                  <w:lang w:eastAsia="lt-LT"/>
                </w:rPr>
                <w:t xml:space="preserve">Lietuvos Respublikos farmacijos įstatymo </w:t>
              </w:r>
              <w:r>
                <w:rPr>
                  <w:lang w:eastAsia="lt-LT"/>
                </w:rPr>
                <w:t>Nr. X-709 2,</w:t>
              </w:r>
              <w:r>
                <w:rPr>
                  <w:bCs/>
                  <w:lang w:eastAsia="lt-LT"/>
                </w:rPr>
                <w:t xml:space="preserve"> 4, 5, 7, 35, 39, 76 straipsnių pakeitimo ir papildymo įstatymo Nr. XI-2017 5 straipsnio pakeitimo įstatymo projektui</w:t>
              </w:r>
              <w:r>
                <w:rPr>
                  <w:lang w:eastAsia="lt-LT"/>
                </w:rPr>
                <w:t xml:space="preserve"> Nr. XIIIP-4571(2)</w:t>
              </w:r>
              <w:r>
                <w:rPr>
                  <w:szCs w:val="24"/>
                </w:rPr>
                <w:t xml:space="preserve"> (toliau – Įstatymo projektas) dėl šių priežasčių</w:t>
              </w:r>
              <w:r>
                <w:rPr>
                  <w:lang w:eastAsia="lt-LT"/>
                </w:rPr>
                <w:t>:</w:t>
              </w:r>
            </w:p>
          </w:sdtContent>
        </w:sdt>
        <w:sdt>
          <w:sdtPr>
            <w:alias w:val="1 p."/>
            <w:tag w:val="part_b0dbfcfccd914db9b003df0a186f85bc"/>
            <w:lock w:val="sdtLocked"/>
            <w:richText/>
          </w:sdtPr>
          <w:sdtContent>
            <w:p>
              <w:pPr>
                <w:ind w:firstLine="737"/>
                <w:jc w:val="both"/>
                <w:rPr>
                  <w:lang w:eastAsia="lt-LT"/>
                </w:rPr>
              </w:pPr>
              <w:sdt>
                <w:sdtPr>
                  <w:alias w:val="Numeris"/>
                  <w:tag w:val="nr_b0dbfcfccd914db9b003df0a186f85bc"/>
                  <w:lock w:val="sdtLocked"/>
                  <w:richText/>
                </w:sdtPr>
                <w:sdtContent>
                  <w:r>
                    <w:rPr>
                      <w:color w:val="000000"/>
                      <w:lang w:eastAsia="lt-LT"/>
                    </w:rPr>
                    <w:t>1</w:t>
                  </w:r>
                </w:sdtContent>
              </w:sdt>
              <w:r>
                <w:rPr>
                  <w:color w:val="000000"/>
                  <w:lang w:eastAsia="lt-LT"/>
                </w:rPr>
                <w:t xml:space="preserve">. Lietuvos Respublikos farmacijos įstatymo (toliau – Farmacijos įstatymas) 35 straipsnio 12 dalies nuostata, kad </w:t>
              </w:r>
              <w:r>
                <w:rPr>
                  <w:lang w:eastAsia="lt-LT"/>
                </w:rPr>
                <w:t>v</w:t>
              </w:r>
              <w:r>
                <w:rPr>
                  <w:color w:val="000000"/>
                  <w:lang w:eastAsia="lt-LT"/>
                </w:rPr>
                <w:t xml:space="preserve">aistinės darbo laiku vaistinėje turi dirbti ne mažiau kaip vienas vaistininkas, kuri įsigalios 2021 m. sausio 1 d., </w:t>
              </w:r>
              <w:r>
                <w:rPr>
                  <w:lang w:eastAsia="lt-LT"/>
                </w:rPr>
                <w:t xml:space="preserve">kurią Įstatymo projekte siūloma keisti, buvo priimta siekiant tinkamai įgyvendinti iš Europos Sąjungos teisės kylančius įsipareigojimus. </w:t>
              </w:r>
            </w:p>
            <w:p>
              <w:pPr>
                <w:ind w:firstLine="737"/>
                <w:jc w:val="both"/>
                <w:rPr>
                  <w:lang w:eastAsia="lt-LT"/>
                </w:rPr>
              </w:pPr>
              <w:r>
                <w:rPr>
                  <w:bCs/>
                  <w:lang w:eastAsia="lt-LT"/>
                </w:rPr>
                <w:t xml:space="preserve">Farmacijos įstatymo </w:t>
              </w:r>
              <w:r>
                <w:rPr>
                  <w:lang w:eastAsia="lt-LT"/>
                </w:rPr>
                <w:t>Nr. X-709 2,</w:t>
              </w:r>
              <w:r>
                <w:rPr>
                  <w:bCs/>
                  <w:lang w:eastAsia="lt-LT"/>
                </w:rPr>
                <w:t xml:space="preserve"> 4, 5, 7, 35, 39, 76 straipsnių pakeitimo ir papildymo įstatymas Nr. XI-2017 </w:t>
              </w:r>
              <w:r>
                <w:rPr>
                  <w:lang w:eastAsia="lt-LT"/>
                </w:rPr>
                <w:t xml:space="preserve">(toliau – Farmacijos įstatymo pakeitimas </w:t>
              </w:r>
              <w:r>
                <w:rPr>
                  <w:bCs/>
                  <w:lang w:eastAsia="lt-LT"/>
                </w:rPr>
                <w:t xml:space="preserve">Nr. XI-2017 </w:t>
              </w:r>
              <w:r>
                <w:rPr>
                  <w:lang w:eastAsia="lt-LT"/>
                </w:rPr>
                <w:t>) buvo priimtas 2012 m. gegužės 15 d. atsižvelgiant į Europos Komisijos Vidaus rinkos ir paslaugų direktorato 2010 m. gruodžio 20 d. raštą Nr. MARKT/D4/AM/em/ (2010) 1052776 975681 „Atsakymas – vaistininkų veiklos vykdymas Lietuvoje“, kuriuo Europos Komisija nurodė, kad Farmacijos įstatymo 76 straipsnio 5 dalis (</w:t>
              </w:r>
              <w:r>
                <w:rPr>
                  <w:color w:val="000000"/>
                  <w:lang w:eastAsia="lt-LT"/>
                </w:rPr>
                <w:t>farmakotechnikai, iki F</w:t>
              </w:r>
              <w:r>
                <w:rPr>
                  <w:lang w:eastAsia="lt-LT"/>
                </w:rPr>
                <w:t xml:space="preserve">armacijos </w:t>
              </w:r>
              <w:r>
                <w:rPr>
                  <w:color w:val="000000"/>
                  <w:lang w:eastAsia="lt-LT"/>
                </w:rPr>
                <w:t>įstatymo įsigaliojimo gavę farmacijos praktikos licenciją, arba asmenys, pradėję farmakotechniko studijas iki F</w:t>
              </w:r>
              <w:r>
                <w:rPr>
                  <w:lang w:eastAsia="lt-LT"/>
                </w:rPr>
                <w:t xml:space="preserve">armacijos </w:t>
              </w:r>
              <w:r>
                <w:rPr>
                  <w:color w:val="000000"/>
                  <w:lang w:eastAsia="lt-LT"/>
                </w:rPr>
                <w:t>įstatymo įsigaliojimo, kurie įgis vaistininko padėjėjo (farmakotechniko) profesinę kvalifikaciją po šio įstatymo įsigaliojimo, gali teikti farmacinę paslaugą F</w:t>
              </w:r>
              <w:r>
                <w:rPr>
                  <w:lang w:eastAsia="lt-LT"/>
                </w:rPr>
                <w:t xml:space="preserve">armacijos </w:t>
              </w:r>
              <w:r>
                <w:rPr>
                  <w:color w:val="000000"/>
                  <w:lang w:eastAsia="lt-LT"/>
                </w:rPr>
                <w:t>įstatymo ir sveikatos apsaugos ministro nustatyta tvarka, bet ne ilgiau kaip iki 2015 m. gruodžio 31 d.)</w:t>
              </w:r>
              <w:r>
                <w:rPr>
                  <w:lang w:eastAsia="lt-LT"/>
                </w:rPr>
                <w:t xml:space="preserve"> prieštarauja 2005 m. rugsėjo 7 d. Europos Parlamento ir Tarybos direktyvos 2005/36/EB dėl profesinių kvalifikacijų pripažinimo nuostatoms. Europos Komisija atkreipė dėmesį, kad „remiantis Direktyvos 2005/36/EB 21 straipsnio 6 dalimi, vaistininkų profesine veikla (tokios veiklos rūšys išvardytos Direktyvos 45 straipsnio 2 dalyje) gali užsiimti tik specialistai, baigę universitetines ar lygiaverčio lygmens aukštojo mokslo farmacijos studijas, kurios atitinka Direktyvoje 2005/36/EB nustatytus būtinuosius rengimo reikalavimus. Tačiau tai nereiškia, kad tokios pačios veiklos negali vykdyti vaistininko padėjėjai, prižiūrimi vaistininko“. </w:t>
              </w:r>
            </w:p>
            <w:p>
              <w:pPr>
                <w:ind w:firstLine="737"/>
                <w:jc w:val="both"/>
                <w:rPr>
                  <w:lang w:eastAsia="lt-LT"/>
                </w:rPr>
              </w:pPr>
              <w:r>
                <w:rPr>
                  <w:lang w:eastAsia="lt-LT"/>
                </w:rPr>
                <w:t xml:space="preserve">Dėl minėtų priežasčių Farmacijos įstatymo pakeitimu </w:t>
              </w:r>
              <w:r>
                <w:rPr>
                  <w:bCs/>
                  <w:lang w:eastAsia="lt-LT"/>
                </w:rPr>
                <w:t xml:space="preserve">Nr. XI-2017 </w:t>
              </w:r>
              <w:r>
                <w:rPr>
                  <w:lang w:eastAsia="lt-LT"/>
                </w:rPr>
                <w:t xml:space="preserve">buvo panaikinta Farmacijos įstatymo 76 straipsnio 5 dalis ir numatyta leisti vaistininko padėjėjams (farmakotechnikams) teikti farmacinę paslaugą, parduoti (išduoti) vaistinius preparatus ir gaminti ekstemporaliuosius vaistinius preparatus tik prižiūrimiems vaistininko. Farmacijos įstatymo pakeitime </w:t>
              </w:r>
              <w:r>
                <w:rPr>
                  <w:bCs/>
                  <w:lang w:eastAsia="lt-LT"/>
                </w:rPr>
                <w:t xml:space="preserve">Nr. XI-2017 </w:t>
              </w:r>
              <w:r>
                <w:rPr>
                  <w:lang w:eastAsia="lt-LT"/>
                </w:rPr>
                <w:t xml:space="preserve">pereinamuoju laikotarpiu, t. y. nuo 2012 m. rugsėjo 6 d. iki 2015 m. gruodžio 31 d., vaistininkams leista vykdyti vaistininkų padėjėjų (farmakotechnikų) priežiūrą ir ryšio priemonėmis.  Pažymėtina,  kad  2015 m. birželio 25 d. Farmacijos įstatymo pakeitimo </w:t>
              </w:r>
              <w:r>
                <w:rPr>
                  <w:bCs/>
                  <w:lang w:eastAsia="lt-LT"/>
                </w:rPr>
                <w:t xml:space="preserve">Nr. XI-2017 8 straipsnio </w:t>
              </w:r>
              <w:r>
                <w:rPr>
                  <w:lang w:eastAsia="lt-LT"/>
                </w:rPr>
                <w:t xml:space="preserve">įsigaliojimas buvo atidėtas Farmacijos įstatymo 2, 4, 5, 7, 35, 39, 76 straipsnių pakeitimo ir papildymo įstatymo Nr. XI-2017 8 straipsnio pakeitimo įstatymu Nr. XII-1906, prailginant minėtą pereinamąjį laikotarpį iki 2021 m. sausio 1 d. </w:t>
              </w:r>
            </w:p>
          </w:sdtContent>
        </w:sdt>
        <w:sdt>
          <w:sdtPr>
            <w:alias w:val="2 p."/>
            <w:tag w:val="part_817fd96a6392448fb97f20c7352f51e4"/>
            <w:lock w:val="sdtLocked"/>
            <w:richText/>
          </w:sdtPr>
          <w:sdtContent>
            <w:p>
              <w:pPr>
                <w:snapToGrid w:val="0"/>
                <w:ind w:firstLine="737"/>
                <w:jc w:val="both"/>
                <w:rPr>
                  <w:lang w:eastAsia="lt-LT"/>
                </w:rPr>
              </w:pPr>
              <w:sdt>
                <w:sdtPr>
                  <w:alias w:val="Numeris"/>
                  <w:tag w:val="nr_817fd96a6392448fb97f20c7352f51e4"/>
                  <w:lock w:val="sdtLocked"/>
                  <w:richText/>
                </w:sdtPr>
                <w:sdtContent>
                  <w:r>
                    <w:rPr>
                      <w:lang w:eastAsia="lt-LT"/>
                    </w:rPr>
                    <w:t>2</w:t>
                  </w:r>
                </w:sdtContent>
              </w:sdt>
              <w:r>
                <w:rPr>
                  <w:lang w:eastAsia="lt-LT"/>
                </w:rPr>
                <w:t xml:space="preserve">. Vadovaujantis Farmacijos įstatymo 2 straipsnio 53 ir 54 dalimis vaistininkų ir vaistininko padėjėjų (farmakotechnikų) teisės ir pareigos priklauso nuo įgytos skirtingos profesinės kvalifikacijos. Vaistininkas – asmuo, baigęs 5 metus trunkančias universitetines studijas, įgijęs vaistininko profesinę kvalifikaciją; vaistininko padėjėjas (farmakotechnikas) – asmuo, baigęs 3 metus trunkančias neuniversitetines studijas, įgijęs vaistininko padėjėjo (farmakotechniko) profesinę kvalifikaciją. Farmacijos studijų krypties aprašas, patvirtintas Lietuvos Respublikos švietimo ir mokslo ministro 2015 m. liepos 23 d. įsakymu Nr. V-802 „Dėl Farmacijos studijų krypties aprašo patvirtinimo“, numato skirtingus baigusiųjų universitetines farmacijos studijas ir neuniversitetines farmacijos studijas praktinius gebėjimus. Atsižvelgiant į tai, šios profesinės kvalifikacijos nėra lygiavertės, skirtingą profesinę kvalifikaciją turinčio specialisto priežiūra ryšio priemonėmis nėra lygiavertė tiesioginei priežiūrai ir neužtikrina gyventojų lūkesčių gauti kokybiškas farmacines paslaugas. </w:t>
              </w:r>
            </w:p>
          </w:sdtContent>
        </w:sdt>
        <w:sdt>
          <w:sdtPr>
            <w:alias w:val="3 p."/>
            <w:tag w:val="part_b1e23cdcc6794025846767d59300d2e2"/>
            <w:lock w:val="sdtLocked"/>
            <w:richText/>
          </w:sdtPr>
          <w:sdtContent>
            <w:p>
              <w:pPr>
                <w:ind w:firstLine="567"/>
                <w:jc w:val="both"/>
                <w:rPr>
                  <w:szCs w:val="24"/>
                  <w:shd w:val="clear" w:color="auto" w:fill="FFFFFF"/>
                  <w:lang w:eastAsia="lt-LT"/>
                </w:rPr>
              </w:pPr>
              <w:sdt>
                <w:sdtPr>
                  <w:alias w:val="Numeris"/>
                  <w:tag w:val="nr_b1e23cdcc6794025846767d59300d2e2"/>
                  <w:lock w:val="sdtLocked"/>
                  <w:richText/>
                </w:sdtPr>
                <w:sdtContent>
                  <w:r>
                    <w:rPr>
                      <w:lang w:eastAsia="lt-LT"/>
                    </w:rPr>
                    <w:t>3</w:t>
                  </w:r>
                </w:sdtContent>
              </w:sdt>
              <w:r>
                <w:rPr>
                  <w:lang w:eastAsia="lt-LT"/>
                </w:rPr>
                <w:t xml:space="preserve">. </w:t>
              </w:r>
              <w:r>
                <w:rPr>
                  <w:szCs w:val="24"/>
                  <w:lang w:eastAsia="lt-LT"/>
                </w:rPr>
                <w:t xml:space="preserve">Atkreiptinas dėmesys, kad farmacinė veikla yra susijusi su ypatingo pobūdžio  prekėmis – vaistiniais preparatais bei vaistinėmis medžiagomis. Konstitucinis Teismas 2002 m. kovo 14 d. nutarime „Dėl Lietuvos Respublikos </w:t>
              </w:r>
              <w:r>
                <w:rPr>
                  <w:bCs/>
                  <w:szCs w:val="24"/>
                  <w:lang w:eastAsia="lt-LT"/>
                </w:rPr>
                <w:t>farmacinės veiklos įstatymo 11 straipsnio 2 dalies atitikties Lietuvos Respublikos Konstitucijai</w:t>
              </w:r>
              <w:r>
                <w:rPr>
                  <w:szCs w:val="24"/>
                  <w:lang w:eastAsia="lt-LT"/>
                </w:rPr>
                <w:t>“</w:t>
              </w:r>
              <w:r>
                <w:rPr>
                  <w:lang w:eastAsia="lt-LT"/>
                </w:rPr>
                <w:t xml:space="preserve"> yra išaiškinęs, kad „&lt;...p</w:t>
              </w:r>
              <w:r>
                <w:rPr>
                  <w:szCs w:val="24"/>
                  <w:shd w:val="clear" w:color="auto" w:fill="FFFFFF"/>
                  <w:lang w:eastAsia="lt-LT"/>
                </w:rPr>
                <w:t xml:space="preserve">agal Konstituciją įstatymais turi būti nustatytas toks farmacinės veiklos reguliavimas, kad vaistinių savininkų ekonominiai interesai neužgožtų vaistinių veiklos žmogaus sveikatos ir visuomenės sveikatinimo interesais.“ </w:t>
              </w:r>
              <w:r>
                <w:rPr>
                  <w:lang w:eastAsia="lt-LT"/>
                </w:rPr>
                <w:t xml:space="preserve">Iš konstitucinės nuostatos, jog valstybė rūpinasi žmonių sveikata, kyla valstybės pareiga </w:t>
              </w:r>
              <w:r>
                <w:rPr>
                  <w:szCs w:val="24"/>
                  <w:shd w:val="clear" w:color="auto" w:fill="FFFFFF"/>
                  <w:lang w:eastAsia="lt-LT"/>
                </w:rPr>
                <w:t xml:space="preserve">kontroliuoti, kad </w:t>
              </w:r>
              <w:r>
                <w:rPr>
                  <w:szCs w:val="24"/>
                  <w:lang w:eastAsia="lt-LT"/>
                </w:rPr>
                <w:t>„</w:t>
              </w:r>
              <w:r>
                <w:rPr>
                  <w:szCs w:val="24"/>
                  <w:shd w:val="clear" w:color="auto" w:fill="FFFFFF"/>
                  <w:lang w:eastAsia="lt-LT"/>
                </w:rPr>
                <w:t xml:space="preserve"> &lt;farmacinė veikla būtų vykdoma žmogaus sveikatos labui ir visuomenės sveikatinimui.“ </w:t>
              </w:r>
              <w:r>
                <w:rPr>
                  <w:color w:val="000000"/>
                  <w:lang w:eastAsia="lt-LT"/>
                </w:rPr>
                <w:t>Tinkamas visuomenės sveikatos apsaugos reguliavimas ir jos interesų sveikatinimo veikloje užtikrinimas yra valstybės pareiga, kuri lemia, kad farmacinei veiklai, skirtingai nuo kitų ūkinės veiklos sričių, nustatytas specifinis teisinis reguliavimas, kuriuo farmacinės veiklos subjektams nustatytos konkrečios, imperatyvios pareigos.</w:t>
              </w:r>
            </w:p>
          </w:sdtContent>
        </w:sdt>
        <w:sdt>
          <w:sdtPr>
            <w:alias w:val="4 p."/>
            <w:tag w:val="part_eae05ff9625d4b548bc1336b36d22b87"/>
            <w:lock w:val="sdtLocked"/>
            <w:richText/>
          </w:sdtPr>
          <w:sdtContent>
            <w:p>
              <w:pPr>
                <w:ind w:firstLine="737"/>
                <w:jc w:val="both"/>
                <w:rPr>
                  <w:color w:val="000000"/>
                  <w:lang w:eastAsia="lt-LT"/>
                </w:rPr>
              </w:pPr>
              <w:sdt>
                <w:sdtPr>
                  <w:alias w:val="Numeris"/>
                  <w:tag w:val="nr_eae05ff9625d4b548bc1336b36d22b87"/>
                  <w:lock w:val="sdtLocked"/>
                  <w:richText/>
                </w:sdtPr>
                <w:sdtContent>
                  <w:r>
                    <w:rPr>
                      <w:lang w:eastAsia="lt-LT"/>
                    </w:rPr>
                    <w:t>4</w:t>
                  </w:r>
                </w:sdtContent>
              </w:sdt>
              <w:r>
                <w:rPr>
                  <w:lang w:eastAsia="lt-LT"/>
                </w:rPr>
                <w:t>. 2021 m. sausio 1 d. įsigaliojus Farmacijos įstatymo 35 straipsnio 12 dalies nuostatai</w:t>
              </w:r>
              <w:r>
                <w:rPr>
                  <w:color w:val="000000"/>
                  <w:lang w:eastAsia="lt-LT"/>
                </w:rPr>
                <w:t>, n</w:t>
              </w:r>
              <w:r>
                <w:rPr>
                  <w:lang w:eastAsia="lt-LT"/>
                </w:rPr>
                <w:t xml:space="preserve">uolatinis fizinis vaistininko buvimas vaistinėje turės teigiamos įtakos vaistininko padėjėjų (farmakotechnikų) teikiamų farmacinių paslaugų kokybei, nes vaistininkai turės sąlygas efektyviau prižiūrėti vaistininko padėjėjo (farmakotechniko) veiklą, pvz., įvertinti paciento pateiktą receptą, iškilus neaiškumų nedelsiant pakonsultuoti vaistininko padėjėją (farmakotechniką) ir, jei reikia, pacientą. </w:t>
              </w:r>
              <w:r>
                <w:rPr>
                  <w:color w:val="000000"/>
                  <w:lang w:eastAsia="lt-LT"/>
                </w:rPr>
                <w:t xml:space="preserve">Vaistininkų vaidmuo turės įtakos skatinant pacientus racionaliau vartoti vaistinius preparatus, nes vaistininkas yra </w:t>
              </w:r>
              <w:r>
                <w:rPr>
                  <w:lang w:eastAsia="lt-LT"/>
                </w:rPr>
                <w:t>paskutinis sveikatos specialistas prieš gyventojui pradedant vartoti vaistinius preparatus, todėl jam tenka</w:t>
              </w:r>
              <w:r>
                <w:rPr>
                  <w:color w:val="000000"/>
                  <w:lang w:eastAsia="lt-LT"/>
                </w:rPr>
                <w:t xml:space="preserve"> didelė atsakomybė sprendžiant visas su vaistinio preparato vartojimu susijusias sveikatos problemas, įvertinant pacientui paskirtų vaistinių preparatų klinikinius aspektus, farmakologines vaistinių preparatų savybes ir kitą susijusią informaciją. </w:t>
              </w:r>
            </w:p>
          </w:sdtContent>
        </w:sdt>
        <w:sdt>
          <w:sdtPr>
            <w:alias w:val="5 p."/>
            <w:tag w:val="part_00119f6518c4439f95d1ae49eac521ee"/>
            <w:lock w:val="sdtLocked"/>
            <w:richText/>
          </w:sdtPr>
          <w:sdtContent>
            <w:p>
              <w:pPr>
                <w:ind w:firstLine="737"/>
                <w:jc w:val="both"/>
                <w:rPr>
                  <w:color w:val="000000"/>
                  <w:lang w:eastAsia="lt-LT"/>
                </w:rPr>
              </w:pPr>
              <w:sdt>
                <w:sdtPr>
                  <w:alias w:val="Numeris"/>
                  <w:tag w:val="nr_00119f6518c4439f95d1ae49eac521ee"/>
                  <w:lock w:val="sdtLocked"/>
                  <w:richText/>
                </w:sdtPr>
                <w:sdtContent>
                  <w:r>
                    <w:rPr>
                      <w:lang w:eastAsia="lt-LT"/>
                    </w:rPr>
                    <w:t>5</w:t>
                  </w:r>
                </w:sdtContent>
              </w:sdt>
              <w:r>
                <w:rPr>
                  <w:lang w:eastAsia="lt-LT"/>
                </w:rPr>
                <w:t>. Įstatymo projekto aiškinamajame rašte nurodyta, kad į</w:t>
              </w:r>
              <w:r>
                <w:rPr>
                  <w:color w:val="000000"/>
                  <w:lang w:eastAsia="lt-LT"/>
                </w:rPr>
                <w:t>sigaliojus keičiamai Farmacijos įstatymo 35 straipsnio 12 dalies nuostatai susidarytų situacija, kad vaistininkų padėjėjai (farmakotechnikai) iš vaistinių turėtų būti atleisti, atitinkamai turėtų būti įdarbinami vaistininkai, o jų trūksta. Todėl ne tik padidėtų bedarbystė (ypač regionuose), išaugtų vaistinių veiklos sąnaudos, bet kai kurios vaistinės (ypač regionuose) turėtų užsidaryti. Šie argumentai nėra tinkami, nes:</w:t>
              </w:r>
            </w:p>
            <w:sdt>
              <w:sdtPr>
                <w:alias w:val="5.1 pp."/>
                <w:tag w:val="part_37a424912b7249e8bbff95962f10c9f8"/>
                <w:lock w:val="sdtLocked"/>
                <w:richText/>
              </w:sdtPr>
              <w:sdtContent>
                <w:p>
                  <w:pPr>
                    <w:ind w:firstLine="737"/>
                    <w:jc w:val="both"/>
                    <w:rPr>
                      <w:lang w:eastAsia="lt-LT"/>
                    </w:rPr>
                  </w:pPr>
                  <w:sdt>
                    <w:sdtPr>
                      <w:alias w:val="Numeris"/>
                      <w:tag w:val="nr_37a424912b7249e8bbff95962f10c9f8"/>
                      <w:lock w:val="sdtLocked"/>
                      <w:richText/>
                    </w:sdtPr>
                    <w:sdtContent>
                      <w:r>
                        <w:rPr>
                          <w:color w:val="000000"/>
                          <w:lang w:eastAsia="lt-LT"/>
                        </w:rPr>
                        <w:t>5.1</w:t>
                      </w:r>
                    </w:sdtContent>
                  </w:sdt>
                  <w:r>
                    <w:rPr>
                      <w:color w:val="000000"/>
                      <w:lang w:eastAsia="lt-LT"/>
                    </w:rPr>
                    <w:t>.</w:t>
                  </w:r>
                  <w:r>
                    <w:rPr>
                      <w:lang w:eastAsia="lt-LT"/>
                    </w:rPr>
                    <w:t xml:space="preserve"> vaistinės, nepriklausomai nuo patiriamų sąnaudų, vadovaudamosi Farmacijos įstatymo 39 straipsnio 1 punktu, privalo įdarbinti pakankamai tinkamos kvalifikacijos farmacijos specialistų, suteikti jiems pakankamus įgaliojimus atlikti jiems pavestas pareigas ir užtikrinti kokybiškos farmacinės paslaugos teikimą;</w:t>
                  </w:r>
                </w:p>
              </w:sdtContent>
            </w:sdt>
            <w:sdt>
              <w:sdtPr>
                <w:alias w:val="5.2 pp."/>
                <w:tag w:val="part_dc3d7e813f0546d7b497c76070d2be34"/>
                <w:lock w:val="sdtLocked"/>
                <w:richText/>
              </w:sdtPr>
              <w:sdtContent>
                <w:p>
                  <w:pPr>
                    <w:ind w:firstLine="737"/>
                    <w:jc w:val="both"/>
                    <w:rPr>
                      <w:lang w:eastAsia="lt-LT"/>
                    </w:rPr>
                  </w:pPr>
                  <w:sdt>
                    <w:sdtPr>
                      <w:alias w:val="Numeris"/>
                      <w:tag w:val="nr_dc3d7e813f0546d7b497c76070d2be34"/>
                      <w:lock w:val="sdtLocked"/>
                      <w:richText/>
                    </w:sdtPr>
                    <w:sdtContent>
                      <w:r>
                        <w:rPr>
                          <w:lang w:eastAsia="lt-LT"/>
                        </w:rPr>
                        <w:t>5.2</w:t>
                      </w:r>
                    </w:sdtContent>
                  </w:sdt>
                  <w:r>
                    <w:rPr>
                      <w:lang w:eastAsia="lt-LT"/>
                    </w:rPr>
                    <w:t xml:space="preserve">. </w:t>
                  </w:r>
                  <w:r>
                    <w:rPr>
                      <w:color w:val="000000"/>
                      <w:lang w:eastAsia="lt-LT"/>
                    </w:rPr>
                    <w:t>v</w:t>
                  </w:r>
                  <w:r>
                    <w:rPr>
                      <w:lang w:eastAsia="lt-LT"/>
                    </w:rPr>
                    <w:t xml:space="preserve">aistinės turėjo net 15 metų laikotarpį (nuo 2006 m.) persitvarkyti ir atitinkamai organizuoti savo darbą, atitinkamai vaistininko padėjėjai (farmakotechnikai) turėjo pakankamai laiko prisitaikyti prie numatomų pokyčių rinkoje. Jei darbdaviai planuodami pokyčius nustatė, kad trūks vaistininkų, jie galėjo kreiptis į vaistininkus rengiančius universitetus dėl didesnio specialistų poreikio. Pažymėtina, kad vaistininkus rengia Lietuvos sveikatos mokslų universitetas, o nuo 2015 m. ir Vilniaus universitetas, kurie </w:t>
                  </w:r>
                  <w:r>
                    <w:rPr>
                      <w:color w:val="000000"/>
                      <w:szCs w:val="24"/>
                      <w:lang w:eastAsia="lt-LT"/>
                    </w:rPr>
                    <w:t>gali paruošti iki 200 vaistininkų per metus;</w:t>
                  </w:r>
                  <w:r>
                    <w:rPr>
                      <w:lang w:eastAsia="lt-LT"/>
                    </w:rPr>
                    <w:t xml:space="preserve"> </w:t>
                  </w:r>
                </w:p>
              </w:sdtContent>
            </w:sdt>
            <w:sdt>
              <w:sdtPr>
                <w:alias w:val="5.3 pp."/>
                <w:tag w:val="part_dd74d86c0ef446d0b44b5f4238c5698a"/>
                <w:lock w:val="sdtLocked"/>
                <w:richText/>
              </w:sdtPr>
              <w:sdtContent>
                <w:p>
                  <w:pPr>
                    <w:ind w:firstLine="737"/>
                    <w:jc w:val="both"/>
                    <w:rPr>
                      <w:lang w:eastAsia="lt-LT"/>
                    </w:rPr>
                  </w:pPr>
                  <w:sdt>
                    <w:sdtPr>
                      <w:alias w:val="Numeris"/>
                      <w:tag w:val="nr_dd74d86c0ef446d0b44b5f4238c5698a"/>
                      <w:lock w:val="sdtLocked"/>
                      <w:richText/>
                    </w:sdtPr>
                    <w:sdtContent>
                      <w:r>
                        <w:rPr>
                          <w:lang w:eastAsia="lt-LT"/>
                        </w:rPr>
                        <w:t>5.3</w:t>
                      </w:r>
                    </w:sdtContent>
                  </w:sdt>
                  <w:r>
                    <w:rPr>
                      <w:color w:val="000000"/>
                      <w:szCs w:val="24"/>
                      <w:lang w:eastAsia="lt-LT"/>
                    </w:rPr>
                    <w:t xml:space="preserve">. </w:t>
                  </w:r>
                  <w:r>
                    <w:rPr>
                      <w:lang w:eastAsia="lt-LT"/>
                    </w:rPr>
                    <w:t xml:space="preserve">numatoma, kad vaistininkas dar aktyviau įsitrauks į sveikatinimo veiklą, pvz., Lietuvos Respublikos Seime 2020 m. birželio 2 d. yra registruotas Lietuvos Respublikos asmens sveikatos priežiūros praktikos, išskyrus medicinos praktiką, odontologijos praktiką, burnos priežiūros praktiką, slaugos praktiką ir akušerijos praktiką, įstatymo projektas Nr. XIIIP-4918, kuriuo siūloma įteisinti išplėstinės praktikos vaistininko profesinę kvalifikaciją, kuris galės vykdyti tam tikras sveikatos priežiūros paslaugas, pvz., imunoprofilaktiką. Šioms paslaugoms vykdyti reikalingas tiesioginis specialisto ir paciento kontaktas, t. y. vaistininkas turi būti fiziškai vaistinėje. Atsižvelgiant į tai, kas paminėta pirmiau, ir siekiant tinkamai panaudoti vaistininko padėjėjo (farmakotechniko) kompetencijas bei išlaikyti visas darbo vietas, manome, kad vaistinėje turėtų dirbti komanda – vaistininkas kartu su vaistininko padėjėju (farmakotechniku); </w:t>
                  </w:r>
                </w:p>
              </w:sdtContent>
            </w:sdt>
            <w:sdt>
              <w:sdtPr>
                <w:alias w:val="5.4 pp."/>
                <w:tag w:val="part_b00559946c274b8abda508dc88aa4b36"/>
                <w:lock w:val="sdtLocked"/>
                <w:richText/>
              </w:sdtPr>
              <w:sdtContent>
                <w:p>
                  <w:pPr>
                    <w:ind w:firstLine="737"/>
                    <w:jc w:val="both"/>
                    <w:rPr>
                      <w:lang w:eastAsia="lt-LT"/>
                    </w:rPr>
                  </w:pPr>
                  <w:sdt>
                    <w:sdtPr>
                      <w:alias w:val="Numeris"/>
                      <w:tag w:val="nr_b00559946c274b8abda508dc88aa4b36"/>
                      <w:lock w:val="sdtLocked"/>
                      <w:richText/>
                    </w:sdtPr>
                    <w:sdtContent>
                      <w:r>
                        <w:rPr>
                          <w:lang w:eastAsia="lt-LT"/>
                        </w:rPr>
                        <w:t>5.4</w:t>
                      </w:r>
                    </w:sdtContent>
                  </w:sdt>
                  <w:r>
                    <w:rPr>
                      <w:lang w:eastAsia="lt-LT"/>
                    </w:rPr>
                    <w:t xml:space="preserve">. Valstybinės vaistų kontrolės tarnybos prie Lietuvos Respublikos sveikatos apsaugos ministerijos duomenimis, 2019 m. gruodžio 31 d. Lietuvoje buvo 3 438 vaistininkai, turintys galiojančią vaistininko praktikos licenciją, 1 225 vaistininko padėjėjai (farmakotechnikai), įrašyti į Vaistininko padėjėjų (farmakotechnikų) sąrašą, </w:t>
                  </w:r>
                  <w:r>
                    <w:rPr>
                      <w:iCs/>
                      <w:lang w:eastAsia="lt-LT"/>
                    </w:rPr>
                    <w:t>1 367</w:t>
                  </w:r>
                  <w:r>
                    <w:rPr>
                      <w:lang w:eastAsia="lt-LT"/>
                    </w:rPr>
                    <w:t xml:space="preserve"> vaistinės. Atsižvelgiant į tai, kad vienai vaistinei vidutiniškai tenka 2,5 vaistininkai ir 1,1 vaistininko padėjėjas (farmakotechnikas), vaistinės, įsisteigusios kaimo gyvenamosiose vietovėse, turėtų sudaryti patrauklias darbo sąlygas ne tik vaistininkų padėjėjams (farmakotechnikams), bet ir vaistininkams.</w:t>
                  </w:r>
                </w:p>
              </w:sdtContent>
            </w:sdt>
          </w:sdtContent>
        </w:sdt>
        <w:sdt>
          <w:sdtPr>
            <w:alias w:val="6 p."/>
            <w:tag w:val="part_676871b9620548b49dcad7439e55cac5"/>
            <w:lock w:val="sdtLocked"/>
            <w:richText/>
          </w:sdtPr>
          <w:sdtContent>
            <w:p>
              <w:pPr>
                <w:ind w:firstLine="737"/>
                <w:jc w:val="both"/>
                <w:rPr>
                  <w:lang w:eastAsia="lt-LT"/>
                </w:rPr>
              </w:pPr>
              <w:sdt>
                <w:sdtPr>
                  <w:alias w:val="Numeris"/>
                  <w:tag w:val="nr_676871b9620548b49dcad7439e55cac5"/>
                  <w:lock w:val="sdtLocked"/>
                  <w:richText/>
                </w:sdtPr>
                <w:sdtContent>
                  <w:r>
                    <w:rPr>
                      <w:lang w:eastAsia="lt-LT"/>
                    </w:rPr>
                    <w:t>6</w:t>
                  </w:r>
                </w:sdtContent>
              </w:sdt>
              <w:r>
                <w:rPr>
                  <w:lang w:eastAsia="lt-LT"/>
                </w:rPr>
                <w:t xml:space="preserve">. Pritarus Įstatymo projekte siūlomiems pakeitimams, nebūtų užtikrintas teisinio reguliavimo tęstinumas. Be to, būtų pažeisti vaistinių, kurios, siekdamos atitikti reikalavimus, perorganizavo savo veiklą, ir vaistininkų padėjėjų (farmakotechnikų), kurie per Farmacijos įstatymo pakeitimo </w:t>
              </w:r>
              <w:r>
                <w:rPr>
                  <w:bCs/>
                  <w:lang w:eastAsia="lt-LT"/>
                </w:rPr>
                <w:t xml:space="preserve">Nr. XI-2017  8 straipsnio 2 dalyje nustatytą pereinamąjį </w:t>
              </w:r>
              <w:r>
                <w:rPr>
                  <w:lang w:eastAsia="lt-LT"/>
                </w:rPr>
                <w:t>laikotarpį įgijo vaistininko profesinę kvalifikaciją, kad galėtų dirbti savarankiškai, teisėti lūkesčiai.</w:t>
              </w:r>
            </w:p>
            <w:p>
              <w:pPr>
                <w:ind w:firstLine="567"/>
                <w:jc w:val="both"/>
                <w:rPr>
                  <w:lang w:eastAsia="lt-LT"/>
                </w:rPr>
              </w:pPr>
            </w:p>
            <w:p>
              <w:pPr>
                <w:snapToGrid w:val="0"/>
                <w:ind w:firstLine="737"/>
                <w:jc w:val="both"/>
                <w:rPr>
                  <w:lang w:eastAsia="lt-LT"/>
                </w:rPr>
              </w:pPr>
            </w:p>
            <w:p>
              <w:pPr>
                <w:spacing w:line="360" w:lineRule="atLeast"/>
                <w:jc w:val="both"/>
                <w:rPr>
                  <w:lang w:eastAsia="lt-LT"/>
                </w:rPr>
              </w:pPr>
            </w:p>
          </w:sdtContent>
        </w:sdt>
        <w:sdt>
          <w:sdtPr>
            <w:alias w:val="signatura"/>
            <w:tag w:val="part_9091b1813f1241a08bdd3ad997f4c133"/>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Sveikatos apsaugos ministras</w:t>
                <w:tab/>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3</w:t>
    </w:r>
    <w:r>
      <w:rPr>
        <w:lang w:eastAsia="lt-LT"/>
      </w:rPr>
      <w:fldChar w:fldCharType="end"/>
    </w:r>
  </w:p>
  <w:p>
    <w:pPr>
      <w:tabs>
        <w:tab w:val="center" w:pos="4153"/>
        <w:tab w:val="right" w:pos="8306"/>
      </w:tabs>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831914423">
      <w:bodyDiv w:val="1"/>
      <w:marLeft w:val="0"/>
      <w:marRight w:val="0"/>
      <w:marTop w:val="0"/>
      <w:marBottom w:val="0"/>
      <w:divBdr>
        <w:top w:val="none" w:sz="0" w:space="0" w:color="auto"/>
        <w:left w:val="none" w:sz="0" w:space="0" w:color="auto"/>
        <w:bottom w:val="none" w:sz="0" w:space="0" w:color="auto"/>
        <w:right w:val="none" w:sz="0" w:space="0" w:color="auto"/>
      </w:divBdr>
    </w:div>
    <w:div w:id="964967245">
      <w:bodyDiv w:val="1"/>
      <w:marLeft w:val="0"/>
      <w:marRight w:val="0"/>
      <w:marTop w:val="0"/>
      <w:marBottom w:val="0"/>
      <w:divBdr>
        <w:top w:val="none" w:sz="0" w:space="0" w:color="auto"/>
        <w:left w:val="none" w:sz="0" w:space="0" w:color="auto"/>
        <w:bottom w:val="none" w:sz="0" w:space="0" w:color="auto"/>
        <w:right w:val="none" w:sz="0" w:space="0" w:color="auto"/>
      </w:divBdr>
    </w:div>
    <w:div w:id="1696730163">
      <w:marLeft w:val="0"/>
      <w:marRight w:val="0"/>
      <w:marTop w:val="0"/>
      <w:marBottom w:val="0"/>
      <w:divBdr>
        <w:top w:val="none" w:sz="0" w:space="0" w:color="auto"/>
        <w:left w:val="none" w:sz="0" w:space="0" w:color="auto"/>
        <w:bottom w:val="none" w:sz="0" w:space="0" w:color="auto"/>
        <w:right w:val="none" w:sz="0" w:space="0" w:color="auto"/>
      </w:divBdr>
    </w:div>
    <w:div w:id="1696730165">
      <w:marLeft w:val="0"/>
      <w:marRight w:val="0"/>
      <w:marTop w:val="0"/>
      <w:marBottom w:val="0"/>
      <w:divBdr>
        <w:top w:val="none" w:sz="0" w:space="0" w:color="auto"/>
        <w:left w:val="none" w:sz="0" w:space="0" w:color="auto"/>
        <w:bottom w:val="none" w:sz="0" w:space="0" w:color="auto"/>
        <w:right w:val="none" w:sz="0" w:space="0" w:color="auto"/>
      </w:divBdr>
    </w:div>
    <w:div w:id="1696730166">
      <w:marLeft w:val="0"/>
      <w:marRight w:val="0"/>
      <w:marTop w:val="0"/>
      <w:marBottom w:val="0"/>
      <w:divBdr>
        <w:top w:val="none" w:sz="0" w:space="0" w:color="auto"/>
        <w:left w:val="none" w:sz="0" w:space="0" w:color="auto"/>
        <w:bottom w:val="none" w:sz="0" w:space="0" w:color="auto"/>
        <w:right w:val="none" w:sz="0" w:space="0" w:color="auto"/>
      </w:divBdr>
      <w:divsChild>
        <w:div w:id="1696730168">
          <w:marLeft w:val="0"/>
          <w:marRight w:val="0"/>
          <w:marTop w:val="0"/>
          <w:marBottom w:val="0"/>
          <w:divBdr>
            <w:top w:val="none" w:sz="0" w:space="0" w:color="auto"/>
            <w:left w:val="none" w:sz="0" w:space="0" w:color="auto"/>
            <w:bottom w:val="none" w:sz="0" w:space="0" w:color="auto"/>
            <w:right w:val="none" w:sz="0" w:space="0" w:color="auto"/>
          </w:divBdr>
        </w:div>
        <w:div w:id="1696730180">
          <w:marLeft w:val="0"/>
          <w:marRight w:val="0"/>
          <w:marTop w:val="0"/>
          <w:marBottom w:val="0"/>
          <w:divBdr>
            <w:top w:val="none" w:sz="0" w:space="0" w:color="auto"/>
            <w:left w:val="none" w:sz="0" w:space="0" w:color="auto"/>
            <w:bottom w:val="none" w:sz="0" w:space="0" w:color="auto"/>
            <w:right w:val="none" w:sz="0" w:space="0" w:color="auto"/>
          </w:divBdr>
        </w:div>
        <w:div w:id="1696730182">
          <w:marLeft w:val="0"/>
          <w:marRight w:val="0"/>
          <w:marTop w:val="0"/>
          <w:marBottom w:val="0"/>
          <w:divBdr>
            <w:top w:val="none" w:sz="0" w:space="0" w:color="auto"/>
            <w:left w:val="none" w:sz="0" w:space="0" w:color="auto"/>
            <w:bottom w:val="none" w:sz="0" w:space="0" w:color="auto"/>
            <w:right w:val="none" w:sz="0" w:space="0" w:color="auto"/>
          </w:divBdr>
        </w:div>
        <w:div w:id="1696730186">
          <w:marLeft w:val="0"/>
          <w:marRight w:val="0"/>
          <w:marTop w:val="0"/>
          <w:marBottom w:val="0"/>
          <w:divBdr>
            <w:top w:val="none" w:sz="0" w:space="0" w:color="auto"/>
            <w:left w:val="none" w:sz="0" w:space="0" w:color="auto"/>
            <w:bottom w:val="none" w:sz="0" w:space="0" w:color="auto"/>
            <w:right w:val="none" w:sz="0" w:space="0" w:color="auto"/>
          </w:divBdr>
        </w:div>
        <w:div w:id="1696730188">
          <w:marLeft w:val="0"/>
          <w:marRight w:val="0"/>
          <w:marTop w:val="0"/>
          <w:marBottom w:val="0"/>
          <w:divBdr>
            <w:top w:val="none" w:sz="0" w:space="0" w:color="auto"/>
            <w:left w:val="none" w:sz="0" w:space="0" w:color="auto"/>
            <w:bottom w:val="none" w:sz="0" w:space="0" w:color="auto"/>
            <w:right w:val="none" w:sz="0" w:space="0" w:color="auto"/>
          </w:divBdr>
        </w:div>
        <w:div w:id="1696730194">
          <w:marLeft w:val="0"/>
          <w:marRight w:val="0"/>
          <w:marTop w:val="0"/>
          <w:marBottom w:val="0"/>
          <w:divBdr>
            <w:top w:val="none" w:sz="0" w:space="0" w:color="auto"/>
            <w:left w:val="none" w:sz="0" w:space="0" w:color="auto"/>
            <w:bottom w:val="none" w:sz="0" w:space="0" w:color="auto"/>
            <w:right w:val="none" w:sz="0" w:space="0" w:color="auto"/>
          </w:divBdr>
        </w:div>
        <w:div w:id="1696730197">
          <w:marLeft w:val="0"/>
          <w:marRight w:val="0"/>
          <w:marTop w:val="0"/>
          <w:marBottom w:val="0"/>
          <w:divBdr>
            <w:top w:val="none" w:sz="0" w:space="0" w:color="auto"/>
            <w:left w:val="none" w:sz="0" w:space="0" w:color="auto"/>
            <w:bottom w:val="none" w:sz="0" w:space="0" w:color="auto"/>
            <w:right w:val="none" w:sz="0" w:space="0" w:color="auto"/>
          </w:divBdr>
        </w:div>
        <w:div w:id="1696730204">
          <w:marLeft w:val="0"/>
          <w:marRight w:val="0"/>
          <w:marTop w:val="0"/>
          <w:marBottom w:val="0"/>
          <w:divBdr>
            <w:top w:val="none" w:sz="0" w:space="0" w:color="auto"/>
            <w:left w:val="none" w:sz="0" w:space="0" w:color="auto"/>
            <w:bottom w:val="none" w:sz="0" w:space="0" w:color="auto"/>
            <w:right w:val="none" w:sz="0" w:space="0" w:color="auto"/>
          </w:divBdr>
        </w:div>
        <w:div w:id="1696730207">
          <w:marLeft w:val="0"/>
          <w:marRight w:val="0"/>
          <w:marTop w:val="0"/>
          <w:marBottom w:val="0"/>
          <w:divBdr>
            <w:top w:val="none" w:sz="0" w:space="0" w:color="auto"/>
            <w:left w:val="none" w:sz="0" w:space="0" w:color="auto"/>
            <w:bottom w:val="none" w:sz="0" w:space="0" w:color="auto"/>
            <w:right w:val="none" w:sz="0" w:space="0" w:color="auto"/>
          </w:divBdr>
        </w:div>
        <w:div w:id="1696730214">
          <w:marLeft w:val="0"/>
          <w:marRight w:val="0"/>
          <w:marTop w:val="0"/>
          <w:marBottom w:val="0"/>
          <w:divBdr>
            <w:top w:val="none" w:sz="0" w:space="0" w:color="auto"/>
            <w:left w:val="none" w:sz="0" w:space="0" w:color="auto"/>
            <w:bottom w:val="none" w:sz="0" w:space="0" w:color="auto"/>
            <w:right w:val="none" w:sz="0" w:space="0" w:color="auto"/>
          </w:divBdr>
        </w:div>
        <w:div w:id="1696730215">
          <w:marLeft w:val="0"/>
          <w:marRight w:val="0"/>
          <w:marTop w:val="0"/>
          <w:marBottom w:val="0"/>
          <w:divBdr>
            <w:top w:val="none" w:sz="0" w:space="0" w:color="auto"/>
            <w:left w:val="none" w:sz="0" w:space="0" w:color="auto"/>
            <w:bottom w:val="none" w:sz="0" w:space="0" w:color="auto"/>
            <w:right w:val="none" w:sz="0" w:space="0" w:color="auto"/>
          </w:divBdr>
        </w:div>
        <w:div w:id="1696730218">
          <w:marLeft w:val="0"/>
          <w:marRight w:val="0"/>
          <w:marTop w:val="0"/>
          <w:marBottom w:val="0"/>
          <w:divBdr>
            <w:top w:val="none" w:sz="0" w:space="0" w:color="auto"/>
            <w:left w:val="none" w:sz="0" w:space="0" w:color="auto"/>
            <w:bottom w:val="none" w:sz="0" w:space="0" w:color="auto"/>
            <w:right w:val="none" w:sz="0" w:space="0" w:color="auto"/>
          </w:divBdr>
        </w:div>
        <w:div w:id="1696730224">
          <w:marLeft w:val="0"/>
          <w:marRight w:val="0"/>
          <w:marTop w:val="0"/>
          <w:marBottom w:val="0"/>
          <w:divBdr>
            <w:top w:val="none" w:sz="0" w:space="0" w:color="auto"/>
            <w:left w:val="none" w:sz="0" w:space="0" w:color="auto"/>
            <w:bottom w:val="none" w:sz="0" w:space="0" w:color="auto"/>
            <w:right w:val="none" w:sz="0" w:space="0" w:color="auto"/>
          </w:divBdr>
        </w:div>
        <w:div w:id="1696730231">
          <w:marLeft w:val="0"/>
          <w:marRight w:val="0"/>
          <w:marTop w:val="0"/>
          <w:marBottom w:val="0"/>
          <w:divBdr>
            <w:top w:val="none" w:sz="0" w:space="0" w:color="auto"/>
            <w:left w:val="none" w:sz="0" w:space="0" w:color="auto"/>
            <w:bottom w:val="none" w:sz="0" w:space="0" w:color="auto"/>
            <w:right w:val="none" w:sz="0" w:space="0" w:color="auto"/>
          </w:divBdr>
        </w:div>
        <w:div w:id="1696730232">
          <w:marLeft w:val="0"/>
          <w:marRight w:val="0"/>
          <w:marTop w:val="0"/>
          <w:marBottom w:val="0"/>
          <w:divBdr>
            <w:top w:val="none" w:sz="0" w:space="0" w:color="auto"/>
            <w:left w:val="none" w:sz="0" w:space="0" w:color="auto"/>
            <w:bottom w:val="none" w:sz="0" w:space="0" w:color="auto"/>
            <w:right w:val="none" w:sz="0" w:space="0" w:color="auto"/>
          </w:divBdr>
        </w:div>
        <w:div w:id="1696730240">
          <w:marLeft w:val="0"/>
          <w:marRight w:val="0"/>
          <w:marTop w:val="0"/>
          <w:marBottom w:val="0"/>
          <w:divBdr>
            <w:top w:val="none" w:sz="0" w:space="0" w:color="auto"/>
            <w:left w:val="none" w:sz="0" w:space="0" w:color="auto"/>
            <w:bottom w:val="none" w:sz="0" w:space="0" w:color="auto"/>
            <w:right w:val="none" w:sz="0" w:space="0" w:color="auto"/>
          </w:divBdr>
        </w:div>
      </w:divsChild>
    </w:div>
    <w:div w:id="1696730167">
      <w:marLeft w:val="0"/>
      <w:marRight w:val="0"/>
      <w:marTop w:val="0"/>
      <w:marBottom w:val="0"/>
      <w:divBdr>
        <w:top w:val="none" w:sz="0" w:space="0" w:color="auto"/>
        <w:left w:val="none" w:sz="0" w:space="0" w:color="auto"/>
        <w:bottom w:val="none" w:sz="0" w:space="0" w:color="auto"/>
        <w:right w:val="none" w:sz="0" w:space="0" w:color="auto"/>
      </w:divBdr>
    </w:div>
    <w:div w:id="1696730169">
      <w:marLeft w:val="0"/>
      <w:marRight w:val="0"/>
      <w:marTop w:val="0"/>
      <w:marBottom w:val="0"/>
      <w:divBdr>
        <w:top w:val="none" w:sz="0" w:space="0" w:color="auto"/>
        <w:left w:val="none" w:sz="0" w:space="0" w:color="auto"/>
        <w:bottom w:val="none" w:sz="0" w:space="0" w:color="auto"/>
        <w:right w:val="none" w:sz="0" w:space="0" w:color="auto"/>
      </w:divBdr>
    </w:div>
    <w:div w:id="1696730170">
      <w:marLeft w:val="0"/>
      <w:marRight w:val="0"/>
      <w:marTop w:val="0"/>
      <w:marBottom w:val="0"/>
      <w:divBdr>
        <w:top w:val="none" w:sz="0" w:space="0" w:color="auto"/>
        <w:left w:val="none" w:sz="0" w:space="0" w:color="auto"/>
        <w:bottom w:val="none" w:sz="0" w:space="0" w:color="auto"/>
        <w:right w:val="none" w:sz="0" w:space="0" w:color="auto"/>
      </w:divBdr>
      <w:divsChild>
        <w:div w:id="1696730184">
          <w:marLeft w:val="0"/>
          <w:marRight w:val="0"/>
          <w:marTop w:val="0"/>
          <w:marBottom w:val="0"/>
          <w:divBdr>
            <w:top w:val="none" w:sz="0" w:space="0" w:color="auto"/>
            <w:left w:val="none" w:sz="0" w:space="0" w:color="auto"/>
            <w:bottom w:val="none" w:sz="0" w:space="0" w:color="auto"/>
            <w:right w:val="none" w:sz="0" w:space="0" w:color="auto"/>
          </w:divBdr>
        </w:div>
      </w:divsChild>
    </w:div>
    <w:div w:id="1696730171">
      <w:marLeft w:val="0"/>
      <w:marRight w:val="0"/>
      <w:marTop w:val="0"/>
      <w:marBottom w:val="0"/>
      <w:divBdr>
        <w:top w:val="none" w:sz="0" w:space="0" w:color="auto"/>
        <w:left w:val="none" w:sz="0" w:space="0" w:color="auto"/>
        <w:bottom w:val="none" w:sz="0" w:space="0" w:color="auto"/>
        <w:right w:val="none" w:sz="0" w:space="0" w:color="auto"/>
      </w:divBdr>
      <w:divsChild>
        <w:div w:id="1696730187">
          <w:marLeft w:val="0"/>
          <w:marRight w:val="0"/>
          <w:marTop w:val="0"/>
          <w:marBottom w:val="0"/>
          <w:divBdr>
            <w:top w:val="none" w:sz="0" w:space="0" w:color="auto"/>
            <w:left w:val="none" w:sz="0" w:space="0" w:color="auto"/>
            <w:bottom w:val="none" w:sz="0" w:space="0" w:color="auto"/>
            <w:right w:val="none" w:sz="0" w:space="0" w:color="auto"/>
          </w:divBdr>
          <w:divsChild>
            <w:div w:id="1696730239">
              <w:marLeft w:val="0"/>
              <w:marRight w:val="0"/>
              <w:marTop w:val="0"/>
              <w:marBottom w:val="0"/>
              <w:divBdr>
                <w:top w:val="none" w:sz="0" w:space="0" w:color="auto"/>
                <w:left w:val="none" w:sz="0" w:space="0" w:color="auto"/>
                <w:bottom w:val="none" w:sz="0" w:space="0" w:color="auto"/>
                <w:right w:val="none" w:sz="0" w:space="0" w:color="auto"/>
              </w:divBdr>
              <w:divsChild>
                <w:div w:id="1696730199">
                  <w:marLeft w:val="0"/>
                  <w:marRight w:val="0"/>
                  <w:marTop w:val="0"/>
                  <w:marBottom w:val="0"/>
                  <w:divBdr>
                    <w:top w:val="none" w:sz="0" w:space="0" w:color="auto"/>
                    <w:left w:val="none" w:sz="0" w:space="0" w:color="auto"/>
                    <w:bottom w:val="none" w:sz="0" w:space="0" w:color="auto"/>
                    <w:right w:val="none" w:sz="0" w:space="0" w:color="auto"/>
                  </w:divBdr>
                </w:div>
                <w:div w:id="169673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730172">
      <w:marLeft w:val="0"/>
      <w:marRight w:val="0"/>
      <w:marTop w:val="0"/>
      <w:marBottom w:val="0"/>
      <w:divBdr>
        <w:top w:val="none" w:sz="0" w:space="0" w:color="auto"/>
        <w:left w:val="none" w:sz="0" w:space="0" w:color="auto"/>
        <w:bottom w:val="none" w:sz="0" w:space="0" w:color="auto"/>
        <w:right w:val="none" w:sz="0" w:space="0" w:color="auto"/>
      </w:divBdr>
    </w:div>
    <w:div w:id="1696730173">
      <w:marLeft w:val="0"/>
      <w:marRight w:val="0"/>
      <w:marTop w:val="0"/>
      <w:marBottom w:val="0"/>
      <w:divBdr>
        <w:top w:val="none" w:sz="0" w:space="0" w:color="auto"/>
        <w:left w:val="none" w:sz="0" w:space="0" w:color="auto"/>
        <w:bottom w:val="none" w:sz="0" w:space="0" w:color="auto"/>
        <w:right w:val="none" w:sz="0" w:space="0" w:color="auto"/>
      </w:divBdr>
    </w:div>
    <w:div w:id="1696730174">
      <w:marLeft w:val="0"/>
      <w:marRight w:val="0"/>
      <w:marTop w:val="0"/>
      <w:marBottom w:val="0"/>
      <w:divBdr>
        <w:top w:val="none" w:sz="0" w:space="0" w:color="auto"/>
        <w:left w:val="none" w:sz="0" w:space="0" w:color="auto"/>
        <w:bottom w:val="none" w:sz="0" w:space="0" w:color="auto"/>
        <w:right w:val="none" w:sz="0" w:space="0" w:color="auto"/>
      </w:divBdr>
    </w:div>
    <w:div w:id="1696730175">
      <w:marLeft w:val="0"/>
      <w:marRight w:val="0"/>
      <w:marTop w:val="0"/>
      <w:marBottom w:val="0"/>
      <w:divBdr>
        <w:top w:val="none" w:sz="0" w:space="0" w:color="auto"/>
        <w:left w:val="none" w:sz="0" w:space="0" w:color="auto"/>
        <w:bottom w:val="none" w:sz="0" w:space="0" w:color="auto"/>
        <w:right w:val="none" w:sz="0" w:space="0" w:color="auto"/>
      </w:divBdr>
      <w:divsChild>
        <w:div w:id="1696730164">
          <w:marLeft w:val="0"/>
          <w:marRight w:val="0"/>
          <w:marTop w:val="0"/>
          <w:marBottom w:val="0"/>
          <w:divBdr>
            <w:top w:val="none" w:sz="0" w:space="0" w:color="auto"/>
            <w:left w:val="none" w:sz="0" w:space="0" w:color="auto"/>
            <w:bottom w:val="none" w:sz="0" w:space="0" w:color="auto"/>
            <w:right w:val="none" w:sz="0" w:space="0" w:color="auto"/>
          </w:divBdr>
        </w:div>
        <w:div w:id="1696730179">
          <w:marLeft w:val="0"/>
          <w:marRight w:val="0"/>
          <w:marTop w:val="0"/>
          <w:marBottom w:val="0"/>
          <w:divBdr>
            <w:top w:val="none" w:sz="0" w:space="0" w:color="auto"/>
            <w:left w:val="none" w:sz="0" w:space="0" w:color="auto"/>
            <w:bottom w:val="none" w:sz="0" w:space="0" w:color="auto"/>
            <w:right w:val="none" w:sz="0" w:space="0" w:color="auto"/>
          </w:divBdr>
        </w:div>
        <w:div w:id="1696730181">
          <w:marLeft w:val="0"/>
          <w:marRight w:val="0"/>
          <w:marTop w:val="0"/>
          <w:marBottom w:val="0"/>
          <w:divBdr>
            <w:top w:val="none" w:sz="0" w:space="0" w:color="auto"/>
            <w:left w:val="none" w:sz="0" w:space="0" w:color="auto"/>
            <w:bottom w:val="none" w:sz="0" w:space="0" w:color="auto"/>
            <w:right w:val="none" w:sz="0" w:space="0" w:color="auto"/>
          </w:divBdr>
        </w:div>
        <w:div w:id="1696730190">
          <w:marLeft w:val="0"/>
          <w:marRight w:val="0"/>
          <w:marTop w:val="0"/>
          <w:marBottom w:val="0"/>
          <w:divBdr>
            <w:top w:val="none" w:sz="0" w:space="0" w:color="auto"/>
            <w:left w:val="none" w:sz="0" w:space="0" w:color="auto"/>
            <w:bottom w:val="none" w:sz="0" w:space="0" w:color="auto"/>
            <w:right w:val="none" w:sz="0" w:space="0" w:color="auto"/>
          </w:divBdr>
        </w:div>
        <w:div w:id="1696730192">
          <w:marLeft w:val="0"/>
          <w:marRight w:val="0"/>
          <w:marTop w:val="0"/>
          <w:marBottom w:val="0"/>
          <w:divBdr>
            <w:top w:val="none" w:sz="0" w:space="0" w:color="auto"/>
            <w:left w:val="none" w:sz="0" w:space="0" w:color="auto"/>
            <w:bottom w:val="none" w:sz="0" w:space="0" w:color="auto"/>
            <w:right w:val="none" w:sz="0" w:space="0" w:color="auto"/>
          </w:divBdr>
        </w:div>
        <w:div w:id="1696730200">
          <w:marLeft w:val="0"/>
          <w:marRight w:val="0"/>
          <w:marTop w:val="0"/>
          <w:marBottom w:val="0"/>
          <w:divBdr>
            <w:top w:val="none" w:sz="0" w:space="0" w:color="auto"/>
            <w:left w:val="none" w:sz="0" w:space="0" w:color="auto"/>
            <w:bottom w:val="none" w:sz="0" w:space="0" w:color="auto"/>
            <w:right w:val="none" w:sz="0" w:space="0" w:color="auto"/>
          </w:divBdr>
        </w:div>
        <w:div w:id="1696730205">
          <w:marLeft w:val="0"/>
          <w:marRight w:val="0"/>
          <w:marTop w:val="0"/>
          <w:marBottom w:val="0"/>
          <w:divBdr>
            <w:top w:val="none" w:sz="0" w:space="0" w:color="auto"/>
            <w:left w:val="none" w:sz="0" w:space="0" w:color="auto"/>
            <w:bottom w:val="none" w:sz="0" w:space="0" w:color="auto"/>
            <w:right w:val="none" w:sz="0" w:space="0" w:color="auto"/>
          </w:divBdr>
        </w:div>
        <w:div w:id="1696730206">
          <w:marLeft w:val="0"/>
          <w:marRight w:val="0"/>
          <w:marTop w:val="0"/>
          <w:marBottom w:val="0"/>
          <w:divBdr>
            <w:top w:val="none" w:sz="0" w:space="0" w:color="auto"/>
            <w:left w:val="none" w:sz="0" w:space="0" w:color="auto"/>
            <w:bottom w:val="none" w:sz="0" w:space="0" w:color="auto"/>
            <w:right w:val="none" w:sz="0" w:space="0" w:color="auto"/>
          </w:divBdr>
        </w:div>
        <w:div w:id="1696730210">
          <w:marLeft w:val="0"/>
          <w:marRight w:val="0"/>
          <w:marTop w:val="0"/>
          <w:marBottom w:val="0"/>
          <w:divBdr>
            <w:top w:val="none" w:sz="0" w:space="0" w:color="auto"/>
            <w:left w:val="none" w:sz="0" w:space="0" w:color="auto"/>
            <w:bottom w:val="none" w:sz="0" w:space="0" w:color="auto"/>
            <w:right w:val="none" w:sz="0" w:space="0" w:color="auto"/>
          </w:divBdr>
        </w:div>
        <w:div w:id="1696730217">
          <w:marLeft w:val="0"/>
          <w:marRight w:val="0"/>
          <w:marTop w:val="0"/>
          <w:marBottom w:val="0"/>
          <w:divBdr>
            <w:top w:val="none" w:sz="0" w:space="0" w:color="auto"/>
            <w:left w:val="none" w:sz="0" w:space="0" w:color="auto"/>
            <w:bottom w:val="none" w:sz="0" w:space="0" w:color="auto"/>
            <w:right w:val="none" w:sz="0" w:space="0" w:color="auto"/>
          </w:divBdr>
        </w:div>
        <w:div w:id="1696730225">
          <w:marLeft w:val="0"/>
          <w:marRight w:val="0"/>
          <w:marTop w:val="0"/>
          <w:marBottom w:val="0"/>
          <w:divBdr>
            <w:top w:val="none" w:sz="0" w:space="0" w:color="auto"/>
            <w:left w:val="none" w:sz="0" w:space="0" w:color="auto"/>
            <w:bottom w:val="none" w:sz="0" w:space="0" w:color="auto"/>
            <w:right w:val="none" w:sz="0" w:space="0" w:color="auto"/>
          </w:divBdr>
        </w:div>
        <w:div w:id="1696730227">
          <w:marLeft w:val="0"/>
          <w:marRight w:val="0"/>
          <w:marTop w:val="0"/>
          <w:marBottom w:val="0"/>
          <w:divBdr>
            <w:top w:val="none" w:sz="0" w:space="0" w:color="auto"/>
            <w:left w:val="none" w:sz="0" w:space="0" w:color="auto"/>
            <w:bottom w:val="none" w:sz="0" w:space="0" w:color="auto"/>
            <w:right w:val="none" w:sz="0" w:space="0" w:color="auto"/>
          </w:divBdr>
        </w:div>
        <w:div w:id="1696730229">
          <w:marLeft w:val="0"/>
          <w:marRight w:val="0"/>
          <w:marTop w:val="0"/>
          <w:marBottom w:val="0"/>
          <w:divBdr>
            <w:top w:val="none" w:sz="0" w:space="0" w:color="auto"/>
            <w:left w:val="none" w:sz="0" w:space="0" w:color="auto"/>
            <w:bottom w:val="none" w:sz="0" w:space="0" w:color="auto"/>
            <w:right w:val="none" w:sz="0" w:space="0" w:color="auto"/>
          </w:divBdr>
        </w:div>
        <w:div w:id="1696730234">
          <w:marLeft w:val="0"/>
          <w:marRight w:val="0"/>
          <w:marTop w:val="0"/>
          <w:marBottom w:val="0"/>
          <w:divBdr>
            <w:top w:val="none" w:sz="0" w:space="0" w:color="auto"/>
            <w:left w:val="none" w:sz="0" w:space="0" w:color="auto"/>
            <w:bottom w:val="none" w:sz="0" w:space="0" w:color="auto"/>
            <w:right w:val="none" w:sz="0" w:space="0" w:color="auto"/>
          </w:divBdr>
        </w:div>
        <w:div w:id="1696730235">
          <w:marLeft w:val="0"/>
          <w:marRight w:val="0"/>
          <w:marTop w:val="0"/>
          <w:marBottom w:val="0"/>
          <w:divBdr>
            <w:top w:val="none" w:sz="0" w:space="0" w:color="auto"/>
            <w:left w:val="none" w:sz="0" w:space="0" w:color="auto"/>
            <w:bottom w:val="none" w:sz="0" w:space="0" w:color="auto"/>
            <w:right w:val="none" w:sz="0" w:space="0" w:color="auto"/>
          </w:divBdr>
        </w:div>
        <w:div w:id="1696730237">
          <w:marLeft w:val="0"/>
          <w:marRight w:val="0"/>
          <w:marTop w:val="0"/>
          <w:marBottom w:val="0"/>
          <w:divBdr>
            <w:top w:val="none" w:sz="0" w:space="0" w:color="auto"/>
            <w:left w:val="none" w:sz="0" w:space="0" w:color="auto"/>
            <w:bottom w:val="none" w:sz="0" w:space="0" w:color="auto"/>
            <w:right w:val="none" w:sz="0" w:space="0" w:color="auto"/>
          </w:divBdr>
        </w:div>
      </w:divsChild>
    </w:div>
    <w:div w:id="1696730176">
      <w:marLeft w:val="0"/>
      <w:marRight w:val="0"/>
      <w:marTop w:val="0"/>
      <w:marBottom w:val="0"/>
      <w:divBdr>
        <w:top w:val="none" w:sz="0" w:space="0" w:color="auto"/>
        <w:left w:val="none" w:sz="0" w:space="0" w:color="auto"/>
        <w:bottom w:val="none" w:sz="0" w:space="0" w:color="auto"/>
        <w:right w:val="none" w:sz="0" w:space="0" w:color="auto"/>
      </w:divBdr>
    </w:div>
    <w:div w:id="1696730177">
      <w:marLeft w:val="0"/>
      <w:marRight w:val="0"/>
      <w:marTop w:val="0"/>
      <w:marBottom w:val="0"/>
      <w:divBdr>
        <w:top w:val="none" w:sz="0" w:space="0" w:color="auto"/>
        <w:left w:val="none" w:sz="0" w:space="0" w:color="auto"/>
        <w:bottom w:val="none" w:sz="0" w:space="0" w:color="auto"/>
        <w:right w:val="none" w:sz="0" w:space="0" w:color="auto"/>
      </w:divBdr>
    </w:div>
    <w:div w:id="1696730178">
      <w:marLeft w:val="0"/>
      <w:marRight w:val="0"/>
      <w:marTop w:val="0"/>
      <w:marBottom w:val="0"/>
      <w:divBdr>
        <w:top w:val="none" w:sz="0" w:space="0" w:color="auto"/>
        <w:left w:val="none" w:sz="0" w:space="0" w:color="auto"/>
        <w:bottom w:val="none" w:sz="0" w:space="0" w:color="auto"/>
        <w:right w:val="none" w:sz="0" w:space="0" w:color="auto"/>
      </w:divBdr>
    </w:div>
    <w:div w:id="1696730183">
      <w:marLeft w:val="0"/>
      <w:marRight w:val="0"/>
      <w:marTop w:val="0"/>
      <w:marBottom w:val="0"/>
      <w:divBdr>
        <w:top w:val="none" w:sz="0" w:space="0" w:color="auto"/>
        <w:left w:val="none" w:sz="0" w:space="0" w:color="auto"/>
        <w:bottom w:val="none" w:sz="0" w:space="0" w:color="auto"/>
        <w:right w:val="none" w:sz="0" w:space="0" w:color="auto"/>
      </w:divBdr>
    </w:div>
    <w:div w:id="1696730185">
      <w:marLeft w:val="0"/>
      <w:marRight w:val="0"/>
      <w:marTop w:val="0"/>
      <w:marBottom w:val="0"/>
      <w:divBdr>
        <w:top w:val="none" w:sz="0" w:space="0" w:color="auto"/>
        <w:left w:val="none" w:sz="0" w:space="0" w:color="auto"/>
        <w:bottom w:val="none" w:sz="0" w:space="0" w:color="auto"/>
        <w:right w:val="none" w:sz="0" w:space="0" w:color="auto"/>
      </w:divBdr>
    </w:div>
    <w:div w:id="1696730189">
      <w:marLeft w:val="0"/>
      <w:marRight w:val="0"/>
      <w:marTop w:val="0"/>
      <w:marBottom w:val="0"/>
      <w:divBdr>
        <w:top w:val="none" w:sz="0" w:space="0" w:color="auto"/>
        <w:left w:val="none" w:sz="0" w:space="0" w:color="auto"/>
        <w:bottom w:val="none" w:sz="0" w:space="0" w:color="auto"/>
        <w:right w:val="none" w:sz="0" w:space="0" w:color="auto"/>
      </w:divBdr>
    </w:div>
    <w:div w:id="1696730191">
      <w:marLeft w:val="0"/>
      <w:marRight w:val="0"/>
      <w:marTop w:val="0"/>
      <w:marBottom w:val="0"/>
      <w:divBdr>
        <w:top w:val="none" w:sz="0" w:space="0" w:color="auto"/>
        <w:left w:val="none" w:sz="0" w:space="0" w:color="auto"/>
        <w:bottom w:val="none" w:sz="0" w:space="0" w:color="auto"/>
        <w:right w:val="none" w:sz="0" w:space="0" w:color="auto"/>
      </w:divBdr>
    </w:div>
    <w:div w:id="1696730193">
      <w:marLeft w:val="0"/>
      <w:marRight w:val="0"/>
      <w:marTop w:val="0"/>
      <w:marBottom w:val="0"/>
      <w:divBdr>
        <w:top w:val="none" w:sz="0" w:space="0" w:color="auto"/>
        <w:left w:val="none" w:sz="0" w:space="0" w:color="auto"/>
        <w:bottom w:val="none" w:sz="0" w:space="0" w:color="auto"/>
        <w:right w:val="none" w:sz="0" w:space="0" w:color="auto"/>
      </w:divBdr>
    </w:div>
    <w:div w:id="1696730195">
      <w:marLeft w:val="0"/>
      <w:marRight w:val="0"/>
      <w:marTop w:val="0"/>
      <w:marBottom w:val="0"/>
      <w:divBdr>
        <w:top w:val="none" w:sz="0" w:space="0" w:color="auto"/>
        <w:left w:val="none" w:sz="0" w:space="0" w:color="auto"/>
        <w:bottom w:val="none" w:sz="0" w:space="0" w:color="auto"/>
        <w:right w:val="none" w:sz="0" w:space="0" w:color="auto"/>
      </w:divBdr>
    </w:div>
    <w:div w:id="1696730196">
      <w:marLeft w:val="0"/>
      <w:marRight w:val="0"/>
      <w:marTop w:val="0"/>
      <w:marBottom w:val="0"/>
      <w:divBdr>
        <w:top w:val="none" w:sz="0" w:space="0" w:color="auto"/>
        <w:left w:val="none" w:sz="0" w:space="0" w:color="auto"/>
        <w:bottom w:val="none" w:sz="0" w:space="0" w:color="auto"/>
        <w:right w:val="none" w:sz="0" w:space="0" w:color="auto"/>
      </w:divBdr>
    </w:div>
    <w:div w:id="1696730198">
      <w:marLeft w:val="0"/>
      <w:marRight w:val="0"/>
      <w:marTop w:val="0"/>
      <w:marBottom w:val="0"/>
      <w:divBdr>
        <w:top w:val="none" w:sz="0" w:space="0" w:color="auto"/>
        <w:left w:val="none" w:sz="0" w:space="0" w:color="auto"/>
        <w:bottom w:val="none" w:sz="0" w:space="0" w:color="auto"/>
        <w:right w:val="none" w:sz="0" w:space="0" w:color="auto"/>
      </w:divBdr>
    </w:div>
    <w:div w:id="1696730201">
      <w:marLeft w:val="0"/>
      <w:marRight w:val="0"/>
      <w:marTop w:val="0"/>
      <w:marBottom w:val="0"/>
      <w:divBdr>
        <w:top w:val="none" w:sz="0" w:space="0" w:color="auto"/>
        <w:left w:val="none" w:sz="0" w:space="0" w:color="auto"/>
        <w:bottom w:val="none" w:sz="0" w:space="0" w:color="auto"/>
        <w:right w:val="none" w:sz="0" w:space="0" w:color="auto"/>
      </w:divBdr>
    </w:div>
    <w:div w:id="1696730203">
      <w:marLeft w:val="0"/>
      <w:marRight w:val="0"/>
      <w:marTop w:val="0"/>
      <w:marBottom w:val="0"/>
      <w:divBdr>
        <w:top w:val="none" w:sz="0" w:space="0" w:color="auto"/>
        <w:left w:val="none" w:sz="0" w:space="0" w:color="auto"/>
        <w:bottom w:val="none" w:sz="0" w:space="0" w:color="auto"/>
        <w:right w:val="none" w:sz="0" w:space="0" w:color="auto"/>
      </w:divBdr>
    </w:div>
    <w:div w:id="1696730208">
      <w:marLeft w:val="0"/>
      <w:marRight w:val="0"/>
      <w:marTop w:val="0"/>
      <w:marBottom w:val="0"/>
      <w:divBdr>
        <w:top w:val="none" w:sz="0" w:space="0" w:color="auto"/>
        <w:left w:val="none" w:sz="0" w:space="0" w:color="auto"/>
        <w:bottom w:val="none" w:sz="0" w:space="0" w:color="auto"/>
        <w:right w:val="none" w:sz="0" w:space="0" w:color="auto"/>
      </w:divBdr>
    </w:div>
    <w:div w:id="1696730209">
      <w:marLeft w:val="0"/>
      <w:marRight w:val="0"/>
      <w:marTop w:val="0"/>
      <w:marBottom w:val="0"/>
      <w:divBdr>
        <w:top w:val="none" w:sz="0" w:space="0" w:color="auto"/>
        <w:left w:val="none" w:sz="0" w:space="0" w:color="auto"/>
        <w:bottom w:val="none" w:sz="0" w:space="0" w:color="auto"/>
        <w:right w:val="none" w:sz="0" w:space="0" w:color="auto"/>
      </w:divBdr>
    </w:div>
    <w:div w:id="1696730211">
      <w:marLeft w:val="0"/>
      <w:marRight w:val="0"/>
      <w:marTop w:val="0"/>
      <w:marBottom w:val="0"/>
      <w:divBdr>
        <w:top w:val="none" w:sz="0" w:space="0" w:color="auto"/>
        <w:left w:val="none" w:sz="0" w:space="0" w:color="auto"/>
        <w:bottom w:val="none" w:sz="0" w:space="0" w:color="auto"/>
        <w:right w:val="none" w:sz="0" w:space="0" w:color="auto"/>
      </w:divBdr>
    </w:div>
    <w:div w:id="1696730212">
      <w:marLeft w:val="0"/>
      <w:marRight w:val="0"/>
      <w:marTop w:val="0"/>
      <w:marBottom w:val="0"/>
      <w:divBdr>
        <w:top w:val="none" w:sz="0" w:space="0" w:color="auto"/>
        <w:left w:val="none" w:sz="0" w:space="0" w:color="auto"/>
        <w:bottom w:val="none" w:sz="0" w:space="0" w:color="auto"/>
        <w:right w:val="none" w:sz="0" w:space="0" w:color="auto"/>
      </w:divBdr>
    </w:div>
    <w:div w:id="1696730213">
      <w:marLeft w:val="0"/>
      <w:marRight w:val="0"/>
      <w:marTop w:val="0"/>
      <w:marBottom w:val="0"/>
      <w:divBdr>
        <w:top w:val="none" w:sz="0" w:space="0" w:color="auto"/>
        <w:left w:val="none" w:sz="0" w:space="0" w:color="auto"/>
        <w:bottom w:val="none" w:sz="0" w:space="0" w:color="auto"/>
        <w:right w:val="none" w:sz="0" w:space="0" w:color="auto"/>
      </w:divBdr>
    </w:div>
    <w:div w:id="1696730216">
      <w:marLeft w:val="0"/>
      <w:marRight w:val="0"/>
      <w:marTop w:val="0"/>
      <w:marBottom w:val="0"/>
      <w:divBdr>
        <w:top w:val="none" w:sz="0" w:space="0" w:color="auto"/>
        <w:left w:val="none" w:sz="0" w:space="0" w:color="auto"/>
        <w:bottom w:val="none" w:sz="0" w:space="0" w:color="auto"/>
        <w:right w:val="none" w:sz="0" w:space="0" w:color="auto"/>
      </w:divBdr>
    </w:div>
    <w:div w:id="1696730219">
      <w:marLeft w:val="0"/>
      <w:marRight w:val="0"/>
      <w:marTop w:val="0"/>
      <w:marBottom w:val="0"/>
      <w:divBdr>
        <w:top w:val="none" w:sz="0" w:space="0" w:color="auto"/>
        <w:left w:val="none" w:sz="0" w:space="0" w:color="auto"/>
        <w:bottom w:val="none" w:sz="0" w:space="0" w:color="auto"/>
        <w:right w:val="none" w:sz="0" w:space="0" w:color="auto"/>
      </w:divBdr>
    </w:div>
    <w:div w:id="1696730220">
      <w:marLeft w:val="0"/>
      <w:marRight w:val="0"/>
      <w:marTop w:val="0"/>
      <w:marBottom w:val="0"/>
      <w:divBdr>
        <w:top w:val="none" w:sz="0" w:space="0" w:color="auto"/>
        <w:left w:val="none" w:sz="0" w:space="0" w:color="auto"/>
        <w:bottom w:val="none" w:sz="0" w:space="0" w:color="auto"/>
        <w:right w:val="none" w:sz="0" w:space="0" w:color="auto"/>
      </w:divBdr>
    </w:div>
    <w:div w:id="1696730221">
      <w:marLeft w:val="0"/>
      <w:marRight w:val="0"/>
      <w:marTop w:val="0"/>
      <w:marBottom w:val="0"/>
      <w:divBdr>
        <w:top w:val="none" w:sz="0" w:space="0" w:color="auto"/>
        <w:left w:val="none" w:sz="0" w:space="0" w:color="auto"/>
        <w:bottom w:val="none" w:sz="0" w:space="0" w:color="auto"/>
        <w:right w:val="none" w:sz="0" w:space="0" w:color="auto"/>
      </w:divBdr>
    </w:div>
    <w:div w:id="1696730222">
      <w:marLeft w:val="0"/>
      <w:marRight w:val="0"/>
      <w:marTop w:val="0"/>
      <w:marBottom w:val="0"/>
      <w:divBdr>
        <w:top w:val="none" w:sz="0" w:space="0" w:color="auto"/>
        <w:left w:val="none" w:sz="0" w:space="0" w:color="auto"/>
        <w:bottom w:val="none" w:sz="0" w:space="0" w:color="auto"/>
        <w:right w:val="none" w:sz="0" w:space="0" w:color="auto"/>
      </w:divBdr>
    </w:div>
    <w:div w:id="1696730223">
      <w:marLeft w:val="0"/>
      <w:marRight w:val="0"/>
      <w:marTop w:val="0"/>
      <w:marBottom w:val="0"/>
      <w:divBdr>
        <w:top w:val="none" w:sz="0" w:space="0" w:color="auto"/>
        <w:left w:val="none" w:sz="0" w:space="0" w:color="auto"/>
        <w:bottom w:val="none" w:sz="0" w:space="0" w:color="auto"/>
        <w:right w:val="none" w:sz="0" w:space="0" w:color="auto"/>
      </w:divBdr>
    </w:div>
    <w:div w:id="1696730226">
      <w:marLeft w:val="0"/>
      <w:marRight w:val="0"/>
      <w:marTop w:val="0"/>
      <w:marBottom w:val="0"/>
      <w:divBdr>
        <w:top w:val="none" w:sz="0" w:space="0" w:color="auto"/>
        <w:left w:val="none" w:sz="0" w:space="0" w:color="auto"/>
        <w:bottom w:val="none" w:sz="0" w:space="0" w:color="auto"/>
        <w:right w:val="none" w:sz="0" w:space="0" w:color="auto"/>
      </w:divBdr>
    </w:div>
    <w:div w:id="1696730228">
      <w:marLeft w:val="0"/>
      <w:marRight w:val="0"/>
      <w:marTop w:val="0"/>
      <w:marBottom w:val="0"/>
      <w:divBdr>
        <w:top w:val="none" w:sz="0" w:space="0" w:color="auto"/>
        <w:left w:val="none" w:sz="0" w:space="0" w:color="auto"/>
        <w:bottom w:val="none" w:sz="0" w:space="0" w:color="auto"/>
        <w:right w:val="none" w:sz="0" w:space="0" w:color="auto"/>
      </w:divBdr>
    </w:div>
    <w:div w:id="1696730230">
      <w:marLeft w:val="0"/>
      <w:marRight w:val="0"/>
      <w:marTop w:val="0"/>
      <w:marBottom w:val="0"/>
      <w:divBdr>
        <w:top w:val="none" w:sz="0" w:space="0" w:color="auto"/>
        <w:left w:val="none" w:sz="0" w:space="0" w:color="auto"/>
        <w:bottom w:val="none" w:sz="0" w:space="0" w:color="auto"/>
        <w:right w:val="none" w:sz="0" w:space="0" w:color="auto"/>
      </w:divBdr>
    </w:div>
    <w:div w:id="1696730233">
      <w:marLeft w:val="0"/>
      <w:marRight w:val="0"/>
      <w:marTop w:val="0"/>
      <w:marBottom w:val="0"/>
      <w:divBdr>
        <w:top w:val="none" w:sz="0" w:space="0" w:color="auto"/>
        <w:left w:val="none" w:sz="0" w:space="0" w:color="auto"/>
        <w:bottom w:val="none" w:sz="0" w:space="0" w:color="auto"/>
        <w:right w:val="none" w:sz="0" w:space="0" w:color="auto"/>
      </w:divBdr>
    </w:div>
    <w:div w:id="1696730236">
      <w:marLeft w:val="0"/>
      <w:marRight w:val="0"/>
      <w:marTop w:val="0"/>
      <w:marBottom w:val="0"/>
      <w:divBdr>
        <w:top w:val="none" w:sz="0" w:space="0" w:color="auto"/>
        <w:left w:val="none" w:sz="0" w:space="0" w:color="auto"/>
        <w:bottom w:val="none" w:sz="0" w:space="0" w:color="auto"/>
        <w:right w:val="none" w:sz="0" w:space="0" w:color="auto"/>
      </w:divBdr>
    </w:div>
    <w:div w:id="16967302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f34f11c1205144a790fd789595bda93b" PartId="570c172a55af4d3ca3b696ba0b801177">
    <Part Type="preambule" DocPartId="78b6861e4d9c464e9395d855f5928972" PartId="5d918fb7449b4492a61c3a4ee1a71482"/>
    <Part Type="pastraipa" DocPartId="4c350643b4024c61aa3d5837f7bc96a0" PartId="d9dacc30c5fd4a0390a89d11b05d07be"/>
    <Part Type="punktas" Nr="1" Abbr="1 p." DocPartId="87e579fb61f747fd9bd7b3c19ef4a3d4" PartId="b0dbfcfccd914db9b003df0a186f85bc"/>
    <Part Type="punktas" Nr="2" Abbr="2 p." DocPartId="b82557e3c4834c82b7dab90c5d97ed72" PartId="817fd96a6392448fb97f20c7352f51e4"/>
    <Part Type="punktas" Nr="3" Abbr="3 p." DocPartId="412f2caf380440459cb988aaf8147697" PartId="b1e23cdcc6794025846767d59300d2e2"/>
    <Part Type="punktas" Nr="4" Abbr="4 p." DocPartId="8b802f0927084949ab7ea0f9fa1db221" PartId="eae05ff9625d4b548bc1336b36d22b87"/>
    <Part Type="punktas" Nr="5" Abbr="5 p." DocPartId="971304ec6bcf42028ba407ecbb2ec1df" PartId="00119f6518c4439f95d1ae49eac521ee">
      <Part Type="papunktis" Nr="5.1" Abbr="5.1 pp." DocPartId="e3985ad9ed144a4caf9efd09baca412a" PartId="37a424912b7249e8bbff95962f10c9f8"/>
      <Part Type="papunktis" Nr="5.2" Abbr="5.2 pp." DocPartId="6af1699571b3466e8c4701544de0f496" PartId="dc3d7e813f0546d7b497c76070d2be34"/>
      <Part Type="papunktis" Nr="5.3" Abbr="5.3 pp." DocPartId="0090be00a0034fa9908253ea1a5df33d" PartId="dd74d86c0ef446d0b44b5f4238c5698a"/>
      <Part Type="papunktis" Nr="5.4" Abbr="5.4 pp." DocPartId="f69ebbf8484d46cfb64c2d6e6c5fb826" PartId="b00559946c274b8abda508dc88aa4b36"/>
    </Part>
    <Part Type="punktas" Nr="6" Abbr="6 p." DocPartId="f6643469d03941aa92862c01baddf210" PartId="676871b9620548b49dcad7439e55cac5"/>
    <Part Type="signatura" DocPartId="5d52fd382c5e46788ddc35aa1048a4f5" PartId="9091b1813f1241a08bdd3ad997f4c133"/>
  </Part>
</Parts>
</file>

<file path=customXml/itemProps1.xml><?xml version="1.0" encoding="utf-8"?>
<ds:datastoreItem xmlns:ds="http://schemas.openxmlformats.org/officeDocument/2006/customXml" ds:itemID="{83C4CB3B-310B-4515-A08D-89B40D0316C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1216</Words>
  <Characters>8931</Characters>
  <Application>Microsoft Office Word</Application>
  <DocSecurity>4</DocSecurity>
  <Lines>131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RESPUBLIKOS FARMACIJOS ĮSTATYMO NR</vt:lpstr>
      <vt:lpstr>DĖL LIETUVOS RESPUBLIKOS FARMACIJOS ĮSTATYMO NR</vt:lpstr>
    </vt:vector>
  </TitlesOfParts>
  <Company>LRVK</Company>
  <LinksUpToDate>false</LinksUpToDate>
  <CharactersWithSpaces>10126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2020-06-22T08:12:00Z</dcterms:created>
  <dc:creator>lrvk</dc:creator>
  <cp:lastModifiedBy>Asseco</cp:lastModifiedBy>
  <cp:lastPrinted>2020-05-18T05:45:00Z</cp:lastPrinted>
  <dcterms:modified xsi:type="dcterms:W3CDTF">2020-06-22T08:12:00Z</dcterms:modified>
  <cp:revision>2</cp:revision>
  <dc:title>DĖL LIETUVOS RESPUBLIKOS FARMACIJOS ĮSTATYMO NR</dc:title>
</cp:coreProperties>
</file>