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2A3CAC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2A3CAC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2A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09CED24D" w14:textId="77777777" w:rsidR="00FA32DA" w:rsidRDefault="007D0347" w:rsidP="002A3CAC">
      <w:pPr>
        <w:ind w:right="-2"/>
        <w:jc w:val="center"/>
        <w:rPr>
          <w:b/>
          <w:bCs/>
          <w:sz w:val="24"/>
          <w:szCs w:val="24"/>
          <w:lang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F006C4" w:rsidRPr="00F006C4">
        <w:rPr>
          <w:b/>
          <w:bCs/>
          <w:caps/>
          <w:sz w:val="24"/>
          <w:szCs w:val="24"/>
          <w:lang w:eastAsia="lt-LT"/>
        </w:rPr>
        <w:t xml:space="preserve">DĖL </w:t>
      </w:r>
      <w:r w:rsidR="00F006C4" w:rsidRPr="00F006C4">
        <w:rPr>
          <w:b/>
          <w:bCs/>
          <w:sz w:val="24"/>
          <w:szCs w:val="24"/>
          <w:lang w:eastAsia="lt-LT"/>
        </w:rPr>
        <w:t xml:space="preserve">LIETUVOS RESPUBLIKOS SEIMO NARIO </w:t>
      </w:r>
      <w:bookmarkStart w:id="0" w:name="part_a84c1071175146c7a05b545bad4afd51"/>
      <w:bookmarkEnd w:id="0"/>
      <w:r w:rsidR="00F006C4" w:rsidRPr="00F006C4">
        <w:rPr>
          <w:b/>
          <w:bCs/>
          <w:sz w:val="24"/>
          <w:szCs w:val="24"/>
          <w:lang w:eastAsia="lt-LT"/>
        </w:rPr>
        <w:t xml:space="preserve">V. SIMULIKO </w:t>
      </w:r>
      <w:r w:rsidR="0062007B">
        <w:rPr>
          <w:b/>
          <w:bCs/>
          <w:sz w:val="24"/>
          <w:szCs w:val="24"/>
          <w:lang w:eastAsia="lt-LT"/>
        </w:rPr>
        <w:t xml:space="preserve">2018 M. VASARIO 5 </w:t>
      </w:r>
      <w:r w:rsidR="00F006C4" w:rsidRPr="00F006C4">
        <w:rPr>
          <w:b/>
          <w:bCs/>
          <w:sz w:val="24"/>
          <w:szCs w:val="24"/>
          <w:lang w:eastAsia="lt-LT"/>
        </w:rPr>
        <w:t xml:space="preserve">D. PASIŪLYMO, SEIMO NARIO P. URBŠIO </w:t>
      </w:r>
      <w:r w:rsidR="0062007B">
        <w:rPr>
          <w:b/>
          <w:bCs/>
          <w:sz w:val="24"/>
          <w:szCs w:val="24"/>
          <w:lang w:eastAsia="lt-LT"/>
        </w:rPr>
        <w:t xml:space="preserve">2018 M. KOVO 28 </w:t>
      </w:r>
      <w:r w:rsidR="00F006C4" w:rsidRPr="00F006C4">
        <w:rPr>
          <w:b/>
          <w:bCs/>
          <w:sz w:val="24"/>
          <w:szCs w:val="24"/>
          <w:lang w:eastAsia="lt-LT"/>
        </w:rPr>
        <w:t>D. PASIŪLYMO,</w:t>
      </w:r>
      <w:r w:rsidR="00F006C4" w:rsidRPr="00F006C4">
        <w:rPr>
          <w:sz w:val="24"/>
          <w:szCs w:val="24"/>
          <w:lang w:eastAsia="lt-LT"/>
        </w:rPr>
        <w:t xml:space="preserve"> </w:t>
      </w:r>
      <w:r w:rsidR="00F006C4" w:rsidRPr="00F006C4">
        <w:rPr>
          <w:b/>
          <w:bCs/>
          <w:sz w:val="24"/>
          <w:szCs w:val="24"/>
          <w:lang w:eastAsia="lt-LT"/>
        </w:rPr>
        <w:t>SEIMO NARIŲ</w:t>
      </w:r>
      <w:r w:rsidR="0062007B">
        <w:rPr>
          <w:b/>
          <w:bCs/>
          <w:sz w:val="24"/>
          <w:szCs w:val="24"/>
          <w:lang w:eastAsia="lt-LT"/>
        </w:rPr>
        <w:t xml:space="preserve"> V. AČIENĖS, A. NORKIENĖS IR G. </w:t>
      </w:r>
      <w:r w:rsidR="00F006C4" w:rsidRPr="00F006C4">
        <w:rPr>
          <w:b/>
          <w:bCs/>
          <w:sz w:val="24"/>
          <w:szCs w:val="24"/>
          <w:lang w:eastAsia="lt-LT"/>
        </w:rPr>
        <w:t>BUROKIENĖS 2018 M. BALANDŽIO 5 D. PASIŪLYMO, SEIMO NARIO E. PUPINIO 2018 M. BALANDŽIO</w:t>
      </w:r>
      <w:r w:rsidR="0062007B">
        <w:rPr>
          <w:b/>
          <w:bCs/>
          <w:sz w:val="24"/>
          <w:szCs w:val="24"/>
          <w:lang w:eastAsia="lt-LT"/>
        </w:rPr>
        <w:t xml:space="preserve"> 5 D. PASIŪLYMO, SEIMO NARIO V.</w:t>
      </w:r>
      <w:r w:rsidR="00F006C4" w:rsidRPr="00F006C4">
        <w:rPr>
          <w:b/>
          <w:bCs/>
          <w:sz w:val="24"/>
          <w:szCs w:val="24"/>
          <w:lang w:eastAsia="lt-LT"/>
        </w:rPr>
        <w:t xml:space="preserve">SIMULIKO 2018 M. BALANDŽIO </w:t>
      </w:r>
      <w:r w:rsidR="0062007B">
        <w:rPr>
          <w:b/>
          <w:bCs/>
          <w:sz w:val="24"/>
          <w:szCs w:val="24"/>
          <w:lang w:eastAsia="lt-LT"/>
        </w:rPr>
        <w:t>18 D. PASIŪLYMO, SEIMO NARIŲ G.</w:t>
      </w:r>
      <w:r w:rsidR="00F006C4" w:rsidRPr="00F006C4">
        <w:rPr>
          <w:b/>
          <w:bCs/>
          <w:sz w:val="24"/>
          <w:szCs w:val="24"/>
          <w:lang w:eastAsia="lt-LT"/>
        </w:rPr>
        <w:t>SKAISTĖS IR M. MAJAUSKO 2018 M. LAPKRIČIO 8 D. PASIŪLYMO DĖL LIETUVOS RESPUBLIKOS VALSTYBINIO SOCIALINIO DRAUDIMO ĮSTA</w:t>
      </w:r>
      <w:r w:rsidR="0062007B">
        <w:rPr>
          <w:b/>
          <w:bCs/>
          <w:sz w:val="24"/>
          <w:szCs w:val="24"/>
          <w:lang w:eastAsia="lt-LT"/>
        </w:rPr>
        <w:t xml:space="preserve">TYMO NR. I-1336 10 STRAIPSNIO 7 </w:t>
      </w:r>
      <w:r w:rsidR="00F006C4" w:rsidRPr="00F006C4">
        <w:rPr>
          <w:b/>
          <w:bCs/>
          <w:sz w:val="24"/>
          <w:szCs w:val="24"/>
          <w:lang w:eastAsia="lt-LT"/>
        </w:rPr>
        <w:t>DALIES PAPILDYMO ĮSTATYMO PROJEKT</w:t>
      </w:r>
      <w:bookmarkStart w:id="1" w:name="_GoBack"/>
      <w:bookmarkEnd w:id="1"/>
      <w:r w:rsidR="00F006C4" w:rsidRPr="00F006C4">
        <w:rPr>
          <w:b/>
          <w:bCs/>
          <w:sz w:val="24"/>
          <w:szCs w:val="24"/>
          <w:lang w:eastAsia="lt-LT"/>
        </w:rPr>
        <w:t xml:space="preserve">O </w:t>
      </w:r>
    </w:p>
    <w:p w14:paraId="26D0535D" w14:textId="5E6681FA" w:rsidR="00074B0C" w:rsidRPr="00F006C4" w:rsidRDefault="00F006C4" w:rsidP="002A3CAC">
      <w:pPr>
        <w:ind w:right="-2"/>
        <w:jc w:val="center"/>
        <w:rPr>
          <w:sz w:val="24"/>
          <w:szCs w:val="24"/>
          <w:lang w:val="en-US" w:eastAsia="lt-LT"/>
        </w:rPr>
      </w:pPr>
      <w:r w:rsidRPr="00F006C4">
        <w:rPr>
          <w:b/>
          <w:bCs/>
          <w:sz w:val="24"/>
          <w:szCs w:val="24"/>
          <w:lang w:eastAsia="lt-LT"/>
        </w:rPr>
        <w:t>NR. XIIIP-1630</w:t>
      </w:r>
      <w:r w:rsidR="00074B0C" w:rsidRPr="00074B0C">
        <w:rPr>
          <w:b/>
          <w:sz w:val="24"/>
          <w:szCs w:val="24"/>
        </w:rPr>
        <w:t>“ PROJEKTO</w:t>
      </w:r>
      <w:r>
        <w:rPr>
          <w:b/>
          <w:bCs/>
          <w:sz w:val="24"/>
          <w:szCs w:val="24"/>
          <w:lang w:eastAsia="lt-LT"/>
        </w:rPr>
        <w:t xml:space="preserve"> (toliau</w:t>
      </w:r>
      <w:r w:rsidR="00DE4255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- Projektas)</w:t>
      </w:r>
    </w:p>
    <w:p w14:paraId="6691E8CF" w14:textId="3DEFD4E9" w:rsidR="00A15F3A" w:rsidRPr="00074B0C" w:rsidRDefault="00A53E23" w:rsidP="002A3CAC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</w:t>
      </w:r>
      <w:r w:rsidR="00F006C4">
        <w:rPr>
          <w:b/>
          <w:sz w:val="24"/>
          <w:szCs w:val="24"/>
        </w:rPr>
        <w:t>19-637</w:t>
      </w:r>
      <w:r w:rsidRPr="00074B0C">
        <w:rPr>
          <w:b/>
          <w:sz w:val="24"/>
          <w:szCs w:val="24"/>
        </w:rPr>
        <w:t>) (</w:t>
      </w:r>
      <w:r w:rsidR="00F006C4">
        <w:rPr>
          <w:b/>
          <w:sz w:val="24"/>
          <w:szCs w:val="24"/>
        </w:rPr>
        <w:t>TAIS 19-4019(2))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FF2D88" w:rsidP="002A3CAC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A3CAC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2A3CAC">
      <w:pPr>
        <w:pStyle w:val="Preformatted"/>
        <w:rPr>
          <w:rFonts w:ascii="Times New Roman" w:hAnsi="Times New Roman"/>
          <w:sz w:val="24"/>
        </w:rPr>
      </w:pPr>
    </w:p>
    <w:p w14:paraId="7142A9CD" w14:textId="5EA9B363" w:rsidR="007B65F5" w:rsidRDefault="00671AE6" w:rsidP="0062007B">
      <w:pPr>
        <w:tabs>
          <w:tab w:val="left" w:pos="426"/>
        </w:tabs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F006C4">
        <w:rPr>
          <w:sz w:val="24"/>
          <w:szCs w:val="24"/>
        </w:rPr>
        <w:t>P</w:t>
      </w:r>
      <w:r w:rsidR="007B65F5">
        <w:rPr>
          <w:sz w:val="24"/>
          <w:szCs w:val="24"/>
        </w:rPr>
        <w:t xml:space="preserve">rojekto atitiktį įstatymams, Vyriausybės nutarimams bei teisės technikos reikalavimams, </w:t>
      </w:r>
      <w:r w:rsidR="00C62720">
        <w:rPr>
          <w:sz w:val="24"/>
          <w:szCs w:val="24"/>
        </w:rPr>
        <w:t xml:space="preserve">teikiame šias </w:t>
      </w:r>
      <w:r w:rsidR="007B65F5">
        <w:rPr>
          <w:sz w:val="24"/>
          <w:szCs w:val="24"/>
        </w:rPr>
        <w:t>pastab</w:t>
      </w:r>
      <w:r w:rsidR="00C62720">
        <w:rPr>
          <w:sz w:val="24"/>
          <w:szCs w:val="24"/>
        </w:rPr>
        <w:t>as</w:t>
      </w:r>
      <w:r w:rsidR="007B65F5">
        <w:rPr>
          <w:sz w:val="24"/>
          <w:szCs w:val="24"/>
        </w:rPr>
        <w:t xml:space="preserve"> ir </w:t>
      </w:r>
      <w:r w:rsidR="00192DBD">
        <w:rPr>
          <w:sz w:val="24"/>
          <w:szCs w:val="24"/>
        </w:rPr>
        <w:t>pa</w:t>
      </w:r>
      <w:r w:rsidR="007B65F5">
        <w:rPr>
          <w:sz w:val="24"/>
          <w:szCs w:val="24"/>
        </w:rPr>
        <w:t>siūlym</w:t>
      </w:r>
      <w:r w:rsidR="00C62720">
        <w:rPr>
          <w:sz w:val="24"/>
          <w:szCs w:val="24"/>
        </w:rPr>
        <w:t>us:</w:t>
      </w:r>
    </w:p>
    <w:p w14:paraId="25790819" w14:textId="1E02E5A3" w:rsidR="007B65F5" w:rsidRPr="00531170" w:rsidRDefault="00C62720" w:rsidP="002A3CAC">
      <w:pPr>
        <w:pStyle w:val="ListParagraph"/>
        <w:numPr>
          <w:ilvl w:val="0"/>
          <w:numId w:val="34"/>
        </w:numPr>
        <w:spacing w:line="312" w:lineRule="auto"/>
        <w:ind w:left="0" w:firstLine="360"/>
        <w:jc w:val="both"/>
        <w:rPr>
          <w:sz w:val="24"/>
          <w:szCs w:val="24"/>
          <w:lang w:eastAsia="lt-LT"/>
        </w:rPr>
      </w:pPr>
      <w:r w:rsidRPr="00531170">
        <w:rPr>
          <w:sz w:val="24"/>
          <w:szCs w:val="24"/>
          <w:lang w:eastAsia="lt-LT"/>
        </w:rPr>
        <w:t xml:space="preserve">Siūlome tikslinti </w:t>
      </w:r>
      <w:r w:rsidR="00B9256A" w:rsidRPr="00531170">
        <w:rPr>
          <w:sz w:val="24"/>
          <w:szCs w:val="24"/>
          <w:lang w:eastAsia="lt-LT"/>
        </w:rPr>
        <w:t>P</w:t>
      </w:r>
      <w:r w:rsidRPr="00531170">
        <w:rPr>
          <w:sz w:val="24"/>
          <w:szCs w:val="24"/>
          <w:lang w:eastAsia="lt-LT"/>
        </w:rPr>
        <w:t>rojekt</w:t>
      </w:r>
      <w:r w:rsidR="00B9256A" w:rsidRPr="00531170">
        <w:rPr>
          <w:sz w:val="24"/>
          <w:szCs w:val="24"/>
          <w:lang w:eastAsia="lt-LT"/>
        </w:rPr>
        <w:t>o, kuriuo teikiama Vyriausybės išvada dėl Lietuvos Respublikos Seimo narių</w:t>
      </w:r>
      <w:r w:rsidRPr="00531170">
        <w:rPr>
          <w:sz w:val="24"/>
          <w:szCs w:val="24"/>
          <w:lang w:eastAsia="lt-LT"/>
        </w:rPr>
        <w:t xml:space="preserve"> </w:t>
      </w:r>
      <w:r w:rsidR="00B9256A" w:rsidRPr="00531170">
        <w:rPr>
          <w:sz w:val="24"/>
          <w:szCs w:val="24"/>
          <w:lang w:eastAsia="lt-LT"/>
        </w:rPr>
        <w:t xml:space="preserve">pasiūlymų </w:t>
      </w:r>
      <w:r w:rsidR="00B9256A" w:rsidRPr="00531170">
        <w:rPr>
          <w:sz w:val="24"/>
          <w:szCs w:val="24"/>
        </w:rPr>
        <w:t>dėl Lietuvos Respublikos valstybinio socialinio draudimo įstatymo Nr. I-1336 10 straipsnio 7 dalies papildymo įstatymo projekto Nr. XIIIP-1630</w:t>
      </w:r>
      <w:r w:rsidR="00B9256A" w:rsidRPr="00531170">
        <w:rPr>
          <w:sz w:val="24"/>
          <w:szCs w:val="24"/>
        </w:rPr>
        <w:t xml:space="preserve"> preambu</w:t>
      </w:r>
      <w:r w:rsidR="00A53CBF">
        <w:rPr>
          <w:sz w:val="24"/>
          <w:szCs w:val="24"/>
        </w:rPr>
        <w:t>lę, patikslinant Seimo valdybos</w:t>
      </w:r>
      <w:r w:rsidR="00B9256A" w:rsidRPr="00531170">
        <w:rPr>
          <w:sz w:val="24"/>
          <w:szCs w:val="24"/>
        </w:rPr>
        <w:t xml:space="preserve"> sprendimo priėmimo datą į „kovo 20 d.“ ir vadovaujantis </w:t>
      </w:r>
      <w:r w:rsidR="00B9256A" w:rsidRPr="00531170">
        <w:rPr>
          <w:sz w:val="24"/>
          <w:szCs w:val="24"/>
        </w:rPr>
        <w:t>Teisės aktų projektų rengimo rekomendacijų, patvirtintų teisingumo ministro 2013 m. gruodžio 23 d. įsakymu Nr.1R-298, 6.1 papunkčiu</w:t>
      </w:r>
      <w:r w:rsidR="00B9256A" w:rsidRPr="00531170">
        <w:rPr>
          <w:sz w:val="24"/>
          <w:szCs w:val="24"/>
        </w:rPr>
        <w:t xml:space="preserve">, atsisakant trumpinio „(toliau – Seimas)“ </w:t>
      </w:r>
      <w:r w:rsidR="0062007B" w:rsidRPr="00531170">
        <w:rPr>
          <w:sz w:val="24"/>
          <w:szCs w:val="24"/>
        </w:rPr>
        <w:t>įvedimo</w:t>
      </w:r>
      <w:r w:rsidR="0062007B" w:rsidRPr="00531170">
        <w:rPr>
          <w:sz w:val="24"/>
          <w:szCs w:val="24"/>
        </w:rPr>
        <w:t xml:space="preserve"> </w:t>
      </w:r>
      <w:r w:rsidR="00B9256A" w:rsidRPr="00531170">
        <w:rPr>
          <w:sz w:val="24"/>
          <w:szCs w:val="24"/>
        </w:rPr>
        <w:t xml:space="preserve">kaip </w:t>
      </w:r>
      <w:r w:rsidR="00B9256A" w:rsidRPr="00531170">
        <w:rPr>
          <w:sz w:val="24"/>
          <w:szCs w:val="24"/>
        </w:rPr>
        <w:t>perteklinio</w:t>
      </w:r>
      <w:r w:rsidR="00B9256A" w:rsidRPr="00531170">
        <w:rPr>
          <w:sz w:val="24"/>
          <w:szCs w:val="24"/>
        </w:rPr>
        <w:t>.</w:t>
      </w:r>
    </w:p>
    <w:p w14:paraId="5DCDBC61" w14:textId="705B2FC2" w:rsidR="00B9256A" w:rsidRDefault="00B06744" w:rsidP="002A3CAC">
      <w:pPr>
        <w:pStyle w:val="ListParagraph"/>
        <w:numPr>
          <w:ilvl w:val="0"/>
          <w:numId w:val="34"/>
        </w:numPr>
        <w:spacing w:line="312" w:lineRule="auto"/>
        <w:ind w:left="0" w:firstLine="360"/>
        <w:jc w:val="both"/>
        <w:rPr>
          <w:sz w:val="24"/>
          <w:szCs w:val="24"/>
        </w:rPr>
      </w:pPr>
      <w:r w:rsidRPr="00B06744">
        <w:rPr>
          <w:sz w:val="24"/>
          <w:szCs w:val="24"/>
        </w:rPr>
        <w:t>Siekiant aiškumo, siūlome tik</w:t>
      </w:r>
      <w:r>
        <w:rPr>
          <w:sz w:val="24"/>
          <w:szCs w:val="24"/>
        </w:rPr>
        <w:t xml:space="preserve">slinti </w:t>
      </w:r>
      <w:r w:rsidRPr="00B06744">
        <w:rPr>
          <w:sz w:val="24"/>
          <w:szCs w:val="24"/>
        </w:rPr>
        <w:t>Projekto 1.1 papunktį</w:t>
      </w:r>
      <w:r w:rsidR="0062007B">
        <w:rPr>
          <w:sz w:val="24"/>
          <w:szCs w:val="24"/>
        </w:rPr>
        <w:t xml:space="preserve"> ir jo</w:t>
      </w:r>
      <w:r w:rsidRPr="00B06744">
        <w:rPr>
          <w:sz w:val="24"/>
          <w:szCs w:val="24"/>
        </w:rPr>
        <w:t xml:space="preserve"> paskutinių dviejų sakinių formuluotėse nurod</w:t>
      </w:r>
      <w:r w:rsidR="0062007B">
        <w:rPr>
          <w:sz w:val="24"/>
          <w:szCs w:val="24"/>
        </w:rPr>
        <w:t>yti</w:t>
      </w:r>
      <w:r w:rsidRPr="00B06744">
        <w:rPr>
          <w:sz w:val="24"/>
          <w:szCs w:val="24"/>
        </w:rPr>
        <w:t>, kokios rūšies ,,pensija</w:t>
      </w:r>
      <w:r w:rsidRPr="00B06744">
        <w:rPr>
          <w:sz w:val="24"/>
          <w:szCs w:val="24"/>
        </w:rPr>
        <w:t>“</w:t>
      </w:r>
      <w:r w:rsidR="002A3CAC">
        <w:rPr>
          <w:sz w:val="24"/>
          <w:szCs w:val="24"/>
        </w:rPr>
        <w:t xml:space="preserve"> </w:t>
      </w:r>
      <w:r w:rsidR="0062007B">
        <w:rPr>
          <w:sz w:val="24"/>
          <w:szCs w:val="24"/>
        </w:rPr>
        <w:t>aptariama šiuo atveju</w:t>
      </w:r>
      <w:r w:rsidRPr="00B06744">
        <w:rPr>
          <w:sz w:val="24"/>
          <w:szCs w:val="24"/>
        </w:rPr>
        <w:t xml:space="preserve"> </w:t>
      </w:r>
      <w:r w:rsidR="0062007B">
        <w:rPr>
          <w:sz w:val="24"/>
          <w:szCs w:val="24"/>
        </w:rPr>
        <w:t>(</w:t>
      </w:r>
      <w:r w:rsidRPr="00B06744">
        <w:rPr>
          <w:bCs/>
          <w:sz w:val="24"/>
          <w:szCs w:val="24"/>
        </w:rPr>
        <w:t>s</w:t>
      </w:r>
      <w:r w:rsidRPr="00B06744">
        <w:rPr>
          <w:bCs/>
          <w:sz w:val="24"/>
          <w:szCs w:val="24"/>
        </w:rPr>
        <w:t>ocialinio draudimo senatvės pensija</w:t>
      </w:r>
      <w:r w:rsidRPr="00B06744">
        <w:rPr>
          <w:sz w:val="24"/>
          <w:szCs w:val="24"/>
        </w:rPr>
        <w:t>)</w:t>
      </w:r>
      <w:r w:rsidRPr="00B06744">
        <w:rPr>
          <w:sz w:val="24"/>
          <w:szCs w:val="24"/>
        </w:rPr>
        <w:t xml:space="preserve">. </w:t>
      </w:r>
    </w:p>
    <w:p w14:paraId="6561F719" w14:textId="6B937566" w:rsidR="006975D4" w:rsidRDefault="00313A37" w:rsidP="002A3CAC">
      <w:pPr>
        <w:pStyle w:val="ListParagraph"/>
        <w:numPr>
          <w:ilvl w:val="0"/>
          <w:numId w:val="34"/>
        </w:numPr>
        <w:spacing w:line="312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Dėl Projekto 2.1</w:t>
      </w:r>
      <w:r w:rsidR="005847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2.2 papunkčiuose </w:t>
      </w:r>
      <w:r w:rsidR="005847B8">
        <w:rPr>
          <w:sz w:val="24"/>
          <w:szCs w:val="24"/>
        </w:rPr>
        <w:t>teikiamų nepritarimo</w:t>
      </w:r>
      <w:r>
        <w:rPr>
          <w:sz w:val="24"/>
          <w:szCs w:val="24"/>
        </w:rPr>
        <w:t xml:space="preserve"> </w:t>
      </w:r>
      <w:r w:rsidR="005847B8">
        <w:rPr>
          <w:sz w:val="24"/>
          <w:szCs w:val="24"/>
        </w:rPr>
        <w:t>argumentų</w:t>
      </w:r>
      <w:r w:rsidR="005847B8">
        <w:rPr>
          <w:sz w:val="24"/>
          <w:szCs w:val="24"/>
        </w:rPr>
        <w:t xml:space="preserve"> (Seimo nario P. Urbšio pasiūlymui)</w:t>
      </w:r>
      <w:r>
        <w:rPr>
          <w:sz w:val="24"/>
          <w:szCs w:val="24"/>
        </w:rPr>
        <w:t>, pastebime, kad V</w:t>
      </w:r>
      <w:r w:rsidR="00910B8C">
        <w:rPr>
          <w:sz w:val="24"/>
          <w:szCs w:val="24"/>
        </w:rPr>
        <w:t>y</w:t>
      </w:r>
      <w:r>
        <w:rPr>
          <w:sz w:val="24"/>
          <w:szCs w:val="24"/>
        </w:rPr>
        <w:t>riau</w:t>
      </w:r>
      <w:r w:rsidR="00910B8C">
        <w:rPr>
          <w:sz w:val="24"/>
          <w:szCs w:val="24"/>
        </w:rPr>
        <w:t>s</w:t>
      </w:r>
      <w:r>
        <w:rPr>
          <w:sz w:val="24"/>
          <w:szCs w:val="24"/>
        </w:rPr>
        <w:t>ybei svar</w:t>
      </w:r>
      <w:r w:rsidR="00910B8C">
        <w:rPr>
          <w:sz w:val="24"/>
          <w:szCs w:val="24"/>
        </w:rPr>
        <w:t>s</w:t>
      </w:r>
      <w:r w:rsidR="005847B8">
        <w:rPr>
          <w:sz w:val="24"/>
          <w:szCs w:val="24"/>
        </w:rPr>
        <w:t>tyti</w:t>
      </w:r>
      <w:r w:rsidR="00910B8C">
        <w:rPr>
          <w:sz w:val="24"/>
          <w:szCs w:val="24"/>
        </w:rPr>
        <w:t xml:space="preserve"> Socialinės apsaugos ir darbo ministerija yra </w:t>
      </w:r>
      <w:r>
        <w:rPr>
          <w:sz w:val="24"/>
          <w:szCs w:val="24"/>
        </w:rPr>
        <w:t>pateik</w:t>
      </w:r>
      <w:r w:rsidR="00910B8C">
        <w:rPr>
          <w:sz w:val="24"/>
          <w:szCs w:val="24"/>
        </w:rPr>
        <w:t>usi</w:t>
      </w:r>
      <w:r>
        <w:rPr>
          <w:sz w:val="24"/>
          <w:szCs w:val="24"/>
        </w:rPr>
        <w:t xml:space="preserve"> Lietuvos Respubl</w:t>
      </w:r>
      <w:r w:rsidR="00910B8C">
        <w:rPr>
          <w:sz w:val="24"/>
          <w:szCs w:val="24"/>
        </w:rPr>
        <w:t>i</w:t>
      </w:r>
      <w:r>
        <w:rPr>
          <w:sz w:val="24"/>
          <w:szCs w:val="24"/>
        </w:rPr>
        <w:t>kos nevyriau</w:t>
      </w:r>
      <w:r w:rsidR="00910B8C">
        <w:rPr>
          <w:sz w:val="24"/>
          <w:szCs w:val="24"/>
        </w:rPr>
        <w:t>s</w:t>
      </w:r>
      <w:r>
        <w:rPr>
          <w:sz w:val="24"/>
          <w:szCs w:val="24"/>
        </w:rPr>
        <w:t>ybinių organizacijų plėtros įstatymo pakeitimo projekt</w:t>
      </w:r>
      <w:r w:rsidR="0062007B">
        <w:rPr>
          <w:sz w:val="24"/>
          <w:szCs w:val="24"/>
        </w:rPr>
        <w:t>ą ir jo lydimuosius teisės aktus</w:t>
      </w:r>
      <w:r>
        <w:rPr>
          <w:sz w:val="24"/>
          <w:szCs w:val="24"/>
        </w:rPr>
        <w:t xml:space="preserve"> (</w:t>
      </w:r>
      <w:r w:rsidR="00910B8C">
        <w:rPr>
          <w:sz w:val="24"/>
          <w:szCs w:val="24"/>
        </w:rPr>
        <w:t>T</w:t>
      </w:r>
      <w:r>
        <w:rPr>
          <w:sz w:val="24"/>
          <w:szCs w:val="24"/>
        </w:rPr>
        <w:t>AP-19-565, TAIS-18-7326(2))</w:t>
      </w:r>
      <w:r w:rsidR="00910B8C">
        <w:rPr>
          <w:sz w:val="24"/>
          <w:szCs w:val="24"/>
        </w:rPr>
        <w:t>, kuriuo siūloma reglamentuoti nevyriausybinių organizacijų statuso suteikimo tvarką bei sąlygas, siekiant, kad nevyriausybinės organizacijos būtų įregistruotos Juridinių asmenų registre ir duomenys apie šias organizacijas būtų jame kaupiami.</w:t>
      </w:r>
      <w:r w:rsidR="005847B8">
        <w:rPr>
          <w:sz w:val="24"/>
          <w:szCs w:val="24"/>
        </w:rPr>
        <w:t xml:space="preserve"> </w:t>
      </w:r>
      <w:r w:rsidR="0061592E">
        <w:rPr>
          <w:sz w:val="24"/>
          <w:szCs w:val="24"/>
        </w:rPr>
        <w:t xml:space="preserve">Atsižvelgiant į tai </w:t>
      </w:r>
      <w:r w:rsidR="005847B8">
        <w:rPr>
          <w:sz w:val="24"/>
          <w:szCs w:val="24"/>
        </w:rPr>
        <w:t xml:space="preserve">siūlome papildomai įvertinti </w:t>
      </w:r>
      <w:r w:rsidR="00E97C5C">
        <w:rPr>
          <w:sz w:val="24"/>
          <w:szCs w:val="24"/>
        </w:rPr>
        <w:t xml:space="preserve">minėtuose </w:t>
      </w:r>
      <w:r w:rsidR="006975D4">
        <w:rPr>
          <w:sz w:val="24"/>
          <w:szCs w:val="24"/>
        </w:rPr>
        <w:t>Projekt</w:t>
      </w:r>
      <w:r w:rsidR="00E97C5C">
        <w:rPr>
          <w:sz w:val="24"/>
          <w:szCs w:val="24"/>
        </w:rPr>
        <w:t>o papunkčiuose</w:t>
      </w:r>
      <w:r w:rsidR="006975D4">
        <w:rPr>
          <w:sz w:val="24"/>
          <w:szCs w:val="24"/>
        </w:rPr>
        <w:t xml:space="preserve"> teikiamus</w:t>
      </w:r>
      <w:r w:rsidR="005847B8">
        <w:rPr>
          <w:sz w:val="24"/>
          <w:szCs w:val="24"/>
        </w:rPr>
        <w:t xml:space="preserve"> </w:t>
      </w:r>
      <w:r w:rsidR="006975D4">
        <w:rPr>
          <w:sz w:val="24"/>
          <w:szCs w:val="24"/>
        </w:rPr>
        <w:t>argumentus</w:t>
      </w:r>
      <w:r w:rsidR="00E97C5C">
        <w:rPr>
          <w:sz w:val="24"/>
          <w:szCs w:val="24"/>
        </w:rPr>
        <w:t xml:space="preserve"> ir jų tikslingumą</w:t>
      </w:r>
      <w:r w:rsidR="006975D4">
        <w:rPr>
          <w:sz w:val="24"/>
          <w:szCs w:val="24"/>
        </w:rPr>
        <w:t xml:space="preserve">, </w:t>
      </w:r>
      <w:r w:rsidR="00E97C5C">
        <w:rPr>
          <w:sz w:val="24"/>
          <w:szCs w:val="24"/>
        </w:rPr>
        <w:t>nes jie suponuoja ir</w:t>
      </w:r>
      <w:r w:rsidR="006975D4">
        <w:rPr>
          <w:sz w:val="24"/>
          <w:szCs w:val="24"/>
        </w:rPr>
        <w:t xml:space="preserve"> ki</w:t>
      </w:r>
      <w:r w:rsidR="00E97C5C">
        <w:rPr>
          <w:sz w:val="24"/>
          <w:szCs w:val="24"/>
        </w:rPr>
        <w:t>tokios</w:t>
      </w:r>
      <w:r w:rsidR="006975D4">
        <w:rPr>
          <w:sz w:val="24"/>
          <w:szCs w:val="24"/>
        </w:rPr>
        <w:t xml:space="preserve"> Vyriausybės pozicijos galimybę, pavyzdžiui, nesvarstyti teikiamo pasiūlymo ar svar</w:t>
      </w:r>
      <w:r w:rsidR="002A3CAC">
        <w:rPr>
          <w:sz w:val="24"/>
          <w:szCs w:val="24"/>
        </w:rPr>
        <w:t>s</w:t>
      </w:r>
      <w:r w:rsidR="006975D4">
        <w:rPr>
          <w:sz w:val="24"/>
          <w:szCs w:val="24"/>
        </w:rPr>
        <w:t>tyti vėliau</w:t>
      </w:r>
      <w:r w:rsidR="002A3CAC">
        <w:rPr>
          <w:sz w:val="24"/>
          <w:szCs w:val="24"/>
        </w:rPr>
        <w:t>,</w:t>
      </w:r>
      <w:r w:rsidR="006975D4">
        <w:rPr>
          <w:sz w:val="24"/>
          <w:szCs w:val="24"/>
        </w:rPr>
        <w:t xml:space="preserve"> ar</w:t>
      </w:r>
      <w:r w:rsidR="002A3CAC">
        <w:rPr>
          <w:sz w:val="24"/>
          <w:szCs w:val="24"/>
        </w:rPr>
        <w:t>ba</w:t>
      </w:r>
      <w:r w:rsidR="006975D4">
        <w:rPr>
          <w:sz w:val="24"/>
          <w:szCs w:val="24"/>
        </w:rPr>
        <w:t xml:space="preserve"> kompleksiškai kartu su nevyriausybinių organizacijų s</w:t>
      </w:r>
      <w:r w:rsidR="002A3CAC">
        <w:rPr>
          <w:sz w:val="24"/>
          <w:szCs w:val="24"/>
        </w:rPr>
        <w:t>rities</w:t>
      </w:r>
      <w:r w:rsidR="006975D4">
        <w:rPr>
          <w:sz w:val="24"/>
          <w:szCs w:val="24"/>
        </w:rPr>
        <w:t xml:space="preserve"> reguliavim</w:t>
      </w:r>
      <w:r w:rsidR="002A3CAC">
        <w:rPr>
          <w:sz w:val="24"/>
          <w:szCs w:val="24"/>
        </w:rPr>
        <w:t>o pakeitimais</w:t>
      </w:r>
      <w:r w:rsidR="006975D4">
        <w:rPr>
          <w:sz w:val="24"/>
          <w:szCs w:val="24"/>
        </w:rPr>
        <w:t xml:space="preserve"> ir pan. Atitinkamai ši pastaba taikytina ir Projekto 6 punkt</w:t>
      </w:r>
      <w:r w:rsidR="00E97C5C">
        <w:rPr>
          <w:sz w:val="24"/>
          <w:szCs w:val="24"/>
        </w:rPr>
        <w:t>o nuostatos atžvilgiu</w:t>
      </w:r>
      <w:r w:rsidR="006975D4">
        <w:rPr>
          <w:sz w:val="24"/>
          <w:szCs w:val="24"/>
        </w:rPr>
        <w:t xml:space="preserve">. </w:t>
      </w:r>
    </w:p>
    <w:p w14:paraId="7E78E6EC" w14:textId="5B5051A2" w:rsidR="002A3CAC" w:rsidRDefault="006975D4" w:rsidP="002A3CAC">
      <w:pPr>
        <w:pStyle w:val="ListParagraph"/>
        <w:numPr>
          <w:ilvl w:val="0"/>
          <w:numId w:val="34"/>
        </w:numPr>
        <w:spacing w:line="312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Siūlome atsisakyti Projekto 2.4 papunkčio, nes jame </w:t>
      </w:r>
      <w:r w:rsidRPr="00DE5A10">
        <w:rPr>
          <w:sz w:val="24"/>
          <w:szCs w:val="24"/>
        </w:rPr>
        <w:t xml:space="preserve">pateikti teiginiai laikytini papildoma informacija, o ne nepritarimo </w:t>
      </w:r>
      <w:r>
        <w:rPr>
          <w:sz w:val="24"/>
          <w:szCs w:val="24"/>
        </w:rPr>
        <w:t>Seimo nario P. Urbšio pasiūlymui</w:t>
      </w:r>
      <w:r>
        <w:rPr>
          <w:sz w:val="24"/>
          <w:szCs w:val="24"/>
        </w:rPr>
        <w:t xml:space="preserve"> </w:t>
      </w:r>
      <w:r w:rsidRPr="00DE5A10">
        <w:rPr>
          <w:sz w:val="24"/>
          <w:szCs w:val="24"/>
        </w:rPr>
        <w:t>argumentu,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to, iš pateiktos formuluotės </w:t>
      </w:r>
      <w:r w:rsidR="00E97C5C">
        <w:rPr>
          <w:sz w:val="24"/>
          <w:szCs w:val="24"/>
        </w:rPr>
        <w:t>neaiškus ir</w:t>
      </w:r>
      <w:r>
        <w:rPr>
          <w:sz w:val="24"/>
          <w:szCs w:val="24"/>
        </w:rPr>
        <w:t xml:space="preserve"> ryšys su </w:t>
      </w:r>
      <w:r>
        <w:rPr>
          <w:sz w:val="24"/>
          <w:szCs w:val="24"/>
        </w:rPr>
        <w:t>vertinamu pasiūlymu</w:t>
      </w:r>
      <w:r w:rsidR="0061592E">
        <w:rPr>
          <w:sz w:val="24"/>
          <w:szCs w:val="24"/>
        </w:rPr>
        <w:t xml:space="preserve"> ir</w:t>
      </w:r>
      <w:r w:rsidR="00F2519D">
        <w:rPr>
          <w:sz w:val="24"/>
          <w:szCs w:val="24"/>
        </w:rPr>
        <w:t xml:space="preserve"> </w:t>
      </w:r>
      <w:r w:rsidR="00E547E0">
        <w:rPr>
          <w:sz w:val="24"/>
          <w:szCs w:val="24"/>
        </w:rPr>
        <w:t>šios informacijos</w:t>
      </w:r>
      <w:r w:rsidR="00F2519D">
        <w:rPr>
          <w:sz w:val="24"/>
          <w:szCs w:val="24"/>
        </w:rPr>
        <w:t xml:space="preserve"> dėstymo</w:t>
      </w:r>
      <w:r w:rsidR="0061592E">
        <w:rPr>
          <w:sz w:val="24"/>
          <w:szCs w:val="24"/>
        </w:rPr>
        <w:t xml:space="preserve"> </w:t>
      </w:r>
      <w:r w:rsidR="00F2519D">
        <w:rPr>
          <w:sz w:val="24"/>
          <w:szCs w:val="24"/>
        </w:rPr>
        <w:t xml:space="preserve">Projekto </w:t>
      </w:r>
      <w:r w:rsidR="0061592E">
        <w:rPr>
          <w:sz w:val="24"/>
          <w:szCs w:val="24"/>
        </w:rPr>
        <w:t>2 punkte motyvai.</w:t>
      </w:r>
    </w:p>
    <w:p w14:paraId="23A3BF53" w14:textId="33588B4B" w:rsidR="0061592E" w:rsidRDefault="002A3CAC" w:rsidP="002A3CAC">
      <w:pPr>
        <w:pStyle w:val="ListParagraph"/>
        <w:numPr>
          <w:ilvl w:val="0"/>
          <w:numId w:val="34"/>
        </w:numPr>
        <w:spacing w:line="312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519D">
        <w:rPr>
          <w:sz w:val="24"/>
          <w:szCs w:val="24"/>
        </w:rPr>
        <w:t xml:space="preserve">Siekiant </w:t>
      </w:r>
      <w:r w:rsidR="00E547E0">
        <w:rPr>
          <w:sz w:val="24"/>
          <w:szCs w:val="24"/>
        </w:rPr>
        <w:t xml:space="preserve">teisinio </w:t>
      </w:r>
      <w:r w:rsidR="00F2519D">
        <w:rPr>
          <w:sz w:val="24"/>
          <w:szCs w:val="24"/>
        </w:rPr>
        <w:t>aiškumo siūlome pildyti Projekto 5.2 papunkčio nuostatą, detaliau pagrindžiant lygiateisiškumo principo pažeidimo, kuris šiuo atveju turimas mintyje, atsižvelg</w:t>
      </w:r>
      <w:r w:rsidR="00E97C5C">
        <w:rPr>
          <w:sz w:val="24"/>
          <w:szCs w:val="24"/>
        </w:rPr>
        <w:t>iant</w:t>
      </w:r>
      <w:r w:rsidR="00F2519D">
        <w:rPr>
          <w:sz w:val="24"/>
          <w:szCs w:val="24"/>
        </w:rPr>
        <w:t xml:space="preserve"> į Seimo nario pasiūlymą, esmę.</w:t>
      </w:r>
    </w:p>
    <w:p w14:paraId="28227DC6" w14:textId="3519B74E" w:rsidR="006975D4" w:rsidRDefault="006975D4" w:rsidP="002A3CAC">
      <w:pPr>
        <w:pStyle w:val="ListParagraph"/>
        <w:numPr>
          <w:ilvl w:val="0"/>
          <w:numId w:val="34"/>
        </w:numPr>
        <w:spacing w:line="312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A3CAC">
        <w:rPr>
          <w:sz w:val="24"/>
          <w:szCs w:val="24"/>
        </w:rPr>
        <w:t xml:space="preserve">Atkreipiame dėmesį, kad </w:t>
      </w:r>
      <w:r w:rsidR="002A3CAC">
        <w:rPr>
          <w:sz w:val="24"/>
          <w:szCs w:val="24"/>
        </w:rPr>
        <w:t xml:space="preserve">Vyriausybės pozicija turėtų būti formuluojama įvertinant siūlomų priemonių tikslingumą, </w:t>
      </w:r>
      <w:r w:rsidR="002A3CAC">
        <w:rPr>
          <w:sz w:val="24"/>
          <w:szCs w:val="24"/>
        </w:rPr>
        <w:t>todėl siūlome</w:t>
      </w:r>
      <w:r w:rsidR="00F2519D">
        <w:rPr>
          <w:sz w:val="24"/>
          <w:szCs w:val="24"/>
        </w:rPr>
        <w:t xml:space="preserve"> </w:t>
      </w:r>
      <w:r w:rsidR="00E97C5C">
        <w:rPr>
          <w:sz w:val="24"/>
          <w:szCs w:val="24"/>
        </w:rPr>
        <w:t>peržiūrėti</w:t>
      </w:r>
      <w:r w:rsidR="00F2519D">
        <w:rPr>
          <w:sz w:val="24"/>
          <w:szCs w:val="24"/>
        </w:rPr>
        <w:t xml:space="preserve"> besidubliuojanči</w:t>
      </w:r>
      <w:r w:rsidR="00E97C5C">
        <w:rPr>
          <w:sz w:val="24"/>
          <w:szCs w:val="24"/>
        </w:rPr>
        <w:t>as</w:t>
      </w:r>
      <w:r w:rsidR="00F2519D">
        <w:rPr>
          <w:sz w:val="24"/>
          <w:szCs w:val="24"/>
        </w:rPr>
        <w:t xml:space="preserve"> Projekto nuostat</w:t>
      </w:r>
      <w:r w:rsidR="00E97C5C">
        <w:rPr>
          <w:sz w:val="24"/>
          <w:szCs w:val="24"/>
        </w:rPr>
        <w:t>as</w:t>
      </w:r>
      <w:r w:rsidR="00F2519D">
        <w:rPr>
          <w:sz w:val="24"/>
          <w:szCs w:val="24"/>
        </w:rPr>
        <w:t>, pavyzdžiui, Projekto 3.1 ir 5.3 papunkčių, 3.2 ir 5.4 papunkčių formuluot</w:t>
      </w:r>
      <w:r w:rsidR="00E97C5C">
        <w:rPr>
          <w:sz w:val="24"/>
          <w:szCs w:val="24"/>
        </w:rPr>
        <w:t>e</w:t>
      </w:r>
      <w:r w:rsidR="00F2519D">
        <w:rPr>
          <w:sz w:val="24"/>
          <w:szCs w:val="24"/>
        </w:rPr>
        <w:t xml:space="preserve">s, </w:t>
      </w:r>
      <w:r w:rsidR="00E97C5C">
        <w:rPr>
          <w:sz w:val="24"/>
          <w:szCs w:val="24"/>
        </w:rPr>
        <w:t>ir jas formuluoti</w:t>
      </w:r>
      <w:r w:rsidR="002A3CAC">
        <w:rPr>
          <w:sz w:val="24"/>
          <w:szCs w:val="24"/>
        </w:rPr>
        <w:t xml:space="preserve"> nekarto</w:t>
      </w:r>
      <w:r w:rsidR="00E97C5C">
        <w:rPr>
          <w:sz w:val="24"/>
          <w:szCs w:val="24"/>
        </w:rPr>
        <w:t>jant</w:t>
      </w:r>
      <w:r w:rsidR="002A3CAC">
        <w:rPr>
          <w:sz w:val="24"/>
          <w:szCs w:val="24"/>
        </w:rPr>
        <w:t xml:space="preserve"> nuostatų, o pateik</w:t>
      </w:r>
      <w:r w:rsidR="00E97C5C">
        <w:rPr>
          <w:sz w:val="24"/>
          <w:szCs w:val="24"/>
        </w:rPr>
        <w:t>iant</w:t>
      </w:r>
      <w:r w:rsidR="002A3CAC">
        <w:rPr>
          <w:sz w:val="24"/>
          <w:szCs w:val="24"/>
        </w:rPr>
        <w:t xml:space="preserve"> nuorodą į reikiamą papunktį.  </w:t>
      </w: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699F2E5" w14:textId="77777777" w:rsidR="00E97C5C" w:rsidRDefault="00E97C5C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B080093" w14:textId="77777777" w:rsidR="00E97C5C" w:rsidRDefault="00E97C5C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FF2D88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2A3CAC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42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2414F" w14:textId="77777777" w:rsidR="00FF2D88" w:rsidRDefault="00FF2D88">
      <w:r>
        <w:separator/>
      </w:r>
    </w:p>
  </w:endnote>
  <w:endnote w:type="continuationSeparator" w:id="0">
    <w:p w14:paraId="306F0AF8" w14:textId="77777777" w:rsidR="00FF2D88" w:rsidRDefault="00FF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CBF3A" w14:textId="77777777" w:rsidR="00FF2D88" w:rsidRDefault="00FF2D88">
      <w:r>
        <w:separator/>
      </w:r>
    </w:p>
  </w:footnote>
  <w:footnote w:type="continuationSeparator" w:id="0">
    <w:p w14:paraId="27596379" w14:textId="77777777" w:rsidR="00FF2D88" w:rsidRDefault="00FF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7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5AF3766"/>
    <w:multiLevelType w:val="hybridMultilevel"/>
    <w:tmpl w:val="07C20764"/>
    <w:lvl w:ilvl="0" w:tplc="9D28A55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0" w:hanging="360"/>
      </w:pPr>
    </w:lvl>
    <w:lvl w:ilvl="2" w:tplc="0427001B" w:tentative="1">
      <w:start w:val="1"/>
      <w:numFmt w:val="lowerRoman"/>
      <w:lvlText w:val="%3."/>
      <w:lvlJc w:val="right"/>
      <w:pPr>
        <w:ind w:left="3930" w:hanging="180"/>
      </w:pPr>
    </w:lvl>
    <w:lvl w:ilvl="3" w:tplc="0427000F" w:tentative="1">
      <w:start w:val="1"/>
      <w:numFmt w:val="decimal"/>
      <w:lvlText w:val="%4."/>
      <w:lvlJc w:val="left"/>
      <w:pPr>
        <w:ind w:left="4650" w:hanging="360"/>
      </w:pPr>
    </w:lvl>
    <w:lvl w:ilvl="4" w:tplc="04270019" w:tentative="1">
      <w:start w:val="1"/>
      <w:numFmt w:val="lowerLetter"/>
      <w:lvlText w:val="%5."/>
      <w:lvlJc w:val="left"/>
      <w:pPr>
        <w:ind w:left="5370" w:hanging="360"/>
      </w:pPr>
    </w:lvl>
    <w:lvl w:ilvl="5" w:tplc="0427001B" w:tentative="1">
      <w:start w:val="1"/>
      <w:numFmt w:val="lowerRoman"/>
      <w:lvlText w:val="%6."/>
      <w:lvlJc w:val="right"/>
      <w:pPr>
        <w:ind w:left="6090" w:hanging="180"/>
      </w:pPr>
    </w:lvl>
    <w:lvl w:ilvl="6" w:tplc="0427000F" w:tentative="1">
      <w:start w:val="1"/>
      <w:numFmt w:val="decimal"/>
      <w:lvlText w:val="%7."/>
      <w:lvlJc w:val="left"/>
      <w:pPr>
        <w:ind w:left="6810" w:hanging="360"/>
      </w:pPr>
    </w:lvl>
    <w:lvl w:ilvl="7" w:tplc="04270019" w:tentative="1">
      <w:start w:val="1"/>
      <w:numFmt w:val="lowerLetter"/>
      <w:lvlText w:val="%8."/>
      <w:lvlJc w:val="left"/>
      <w:pPr>
        <w:ind w:left="7530" w:hanging="360"/>
      </w:pPr>
    </w:lvl>
    <w:lvl w:ilvl="8" w:tplc="042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EB6355C"/>
    <w:multiLevelType w:val="hybridMultilevel"/>
    <w:tmpl w:val="4CA01986"/>
    <w:lvl w:ilvl="0" w:tplc="21AE92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7" w:hanging="360"/>
      </w:pPr>
    </w:lvl>
    <w:lvl w:ilvl="2" w:tplc="0427001B" w:tentative="1">
      <w:start w:val="1"/>
      <w:numFmt w:val="lowerRoman"/>
      <w:lvlText w:val="%3."/>
      <w:lvlJc w:val="right"/>
      <w:pPr>
        <w:ind w:left="2027" w:hanging="180"/>
      </w:pPr>
    </w:lvl>
    <w:lvl w:ilvl="3" w:tplc="0427000F" w:tentative="1">
      <w:start w:val="1"/>
      <w:numFmt w:val="decimal"/>
      <w:lvlText w:val="%4."/>
      <w:lvlJc w:val="left"/>
      <w:pPr>
        <w:ind w:left="2747" w:hanging="360"/>
      </w:pPr>
    </w:lvl>
    <w:lvl w:ilvl="4" w:tplc="04270019" w:tentative="1">
      <w:start w:val="1"/>
      <w:numFmt w:val="lowerLetter"/>
      <w:lvlText w:val="%5."/>
      <w:lvlJc w:val="left"/>
      <w:pPr>
        <w:ind w:left="3467" w:hanging="360"/>
      </w:pPr>
    </w:lvl>
    <w:lvl w:ilvl="5" w:tplc="0427001B" w:tentative="1">
      <w:start w:val="1"/>
      <w:numFmt w:val="lowerRoman"/>
      <w:lvlText w:val="%6."/>
      <w:lvlJc w:val="right"/>
      <w:pPr>
        <w:ind w:left="4187" w:hanging="180"/>
      </w:pPr>
    </w:lvl>
    <w:lvl w:ilvl="6" w:tplc="0427000F" w:tentative="1">
      <w:start w:val="1"/>
      <w:numFmt w:val="decimal"/>
      <w:lvlText w:val="%7."/>
      <w:lvlJc w:val="left"/>
      <w:pPr>
        <w:ind w:left="4907" w:hanging="360"/>
      </w:pPr>
    </w:lvl>
    <w:lvl w:ilvl="7" w:tplc="04270019" w:tentative="1">
      <w:start w:val="1"/>
      <w:numFmt w:val="lowerLetter"/>
      <w:lvlText w:val="%8."/>
      <w:lvlJc w:val="left"/>
      <w:pPr>
        <w:ind w:left="5627" w:hanging="360"/>
      </w:pPr>
    </w:lvl>
    <w:lvl w:ilvl="8" w:tplc="042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4"/>
  </w:num>
  <w:num w:numId="3">
    <w:abstractNumId w:val="25"/>
  </w:num>
  <w:num w:numId="4">
    <w:abstractNumId w:val="7"/>
  </w:num>
  <w:num w:numId="5">
    <w:abstractNumId w:val="17"/>
  </w:num>
  <w:num w:numId="6">
    <w:abstractNumId w:val="29"/>
  </w:num>
  <w:num w:numId="7">
    <w:abstractNumId w:val="20"/>
  </w:num>
  <w:num w:numId="8">
    <w:abstractNumId w:val="32"/>
  </w:num>
  <w:num w:numId="9">
    <w:abstractNumId w:val="27"/>
  </w:num>
  <w:num w:numId="10">
    <w:abstractNumId w:val="8"/>
  </w:num>
  <w:num w:numId="11">
    <w:abstractNumId w:val="2"/>
  </w:num>
  <w:num w:numId="12">
    <w:abstractNumId w:val="15"/>
  </w:num>
  <w:num w:numId="13">
    <w:abstractNumId w:val="35"/>
  </w:num>
  <w:num w:numId="14">
    <w:abstractNumId w:val="23"/>
  </w:num>
  <w:num w:numId="15">
    <w:abstractNumId w:val="4"/>
  </w:num>
  <w:num w:numId="16">
    <w:abstractNumId w:val="13"/>
  </w:num>
  <w:num w:numId="17">
    <w:abstractNumId w:val="6"/>
  </w:num>
  <w:num w:numId="18">
    <w:abstractNumId w:val="22"/>
  </w:num>
  <w:num w:numId="19">
    <w:abstractNumId w:val="10"/>
  </w:num>
  <w:num w:numId="20">
    <w:abstractNumId w:val="5"/>
  </w:num>
  <w:num w:numId="21">
    <w:abstractNumId w:val="21"/>
  </w:num>
  <w:num w:numId="22">
    <w:abstractNumId w:val="31"/>
  </w:num>
  <w:num w:numId="23">
    <w:abstractNumId w:val="30"/>
  </w:num>
  <w:num w:numId="24">
    <w:abstractNumId w:val="3"/>
  </w:num>
  <w:num w:numId="25">
    <w:abstractNumId w:val="18"/>
  </w:num>
  <w:num w:numId="26">
    <w:abstractNumId w:val="1"/>
  </w:num>
  <w:num w:numId="27">
    <w:abstractNumId w:val="24"/>
  </w:num>
  <w:num w:numId="28">
    <w:abstractNumId w:val="14"/>
  </w:num>
  <w:num w:numId="29">
    <w:abstractNumId w:val="19"/>
  </w:num>
  <w:num w:numId="30">
    <w:abstractNumId w:val="28"/>
  </w:num>
  <w:num w:numId="31">
    <w:abstractNumId w:val="12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BCA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331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A3CAC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3A37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1170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47B8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592E"/>
    <w:rsid w:val="006173F5"/>
    <w:rsid w:val="0062007B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975D4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0B8C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CBF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6744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256A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2720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0CBA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DE4255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7E0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97C5C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06C4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2519D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32DA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2D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45D75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6697-EFD0-4928-956C-CB5F1EE8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246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2019-04-29T09:57:00Z</dcterms:created>
  <dc:creator>DULEVIČIŪTĖ-AKIMOVIENĖ, Akvilė</dc:creator>
  <cp:lastModifiedBy>Tatjana Knyzienė</cp:lastModifiedBy>
  <cp:lastPrinted>2019-04-29T13:37:00Z</cp:lastPrinted>
  <dcterms:modified xsi:type="dcterms:W3CDTF">2019-04-29T14:16:00Z</dcterms:modified>
  <cp:revision>8</cp:revision>
</cp:coreProperties>
</file>