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35D77" w:rsidRPr="003972C8" w:rsidRDefault="00435D77" w:rsidP="003972C8">
      <w:pPr>
        <w:spacing w:after="0" w:line="240" w:lineRule="auto"/>
        <w:jc w:val="center"/>
        <w:rPr>
          <w:rFonts w:ascii="Times New Roman" w:hAnsi="Times New Roman"/>
          <w:b/>
          <w:bCs/>
          <w:sz w:val="24"/>
          <w:szCs w:val="24"/>
        </w:rPr>
      </w:pPr>
      <w:r w:rsidRPr="003972C8">
        <w:rPr>
          <w:rFonts w:ascii="Times New Roman" w:hAnsi="Times New Roman"/>
          <w:b/>
          <w:bCs/>
          <w:sz w:val="24"/>
          <w:szCs w:val="24"/>
        </w:rPr>
        <w:t xml:space="preserve">LIETUVOS RESPUBLIKOS </w:t>
      </w:r>
    </w:p>
    <w:p w:rsidR="00435D77" w:rsidRDefault="00435D77" w:rsidP="003972C8">
      <w:pPr>
        <w:tabs>
          <w:tab w:val="left" w:pos="0"/>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szCs w:val="24"/>
        </w:rPr>
      </w:pPr>
      <w:r w:rsidRPr="003972C8">
        <w:rPr>
          <w:rFonts w:ascii="Times New Roman" w:hAnsi="Times New Roman"/>
          <w:b/>
          <w:sz w:val="24"/>
          <w:szCs w:val="24"/>
          <w:lang w:eastAsia="lt-LT"/>
        </w:rPr>
        <w:t xml:space="preserve">NARKOTINIŲ IR PSICHOTROPINIŲ MEDŽIAGŲ PIRMTAKŲ (PREKURSORIŲ) KONTROLĖS ĮSTATYMO </w:t>
      </w:r>
      <w:r w:rsidRPr="003972C8">
        <w:rPr>
          <w:rFonts w:ascii="Times New Roman" w:hAnsi="Times New Roman"/>
          <w:b/>
          <w:sz w:val="24"/>
          <w:szCs w:val="24"/>
        </w:rPr>
        <w:t>NR. VIII-1207 IR</w:t>
      </w:r>
      <w:r>
        <w:rPr>
          <w:rFonts w:ascii="Times New Roman" w:hAnsi="Times New Roman"/>
          <w:b/>
          <w:sz w:val="24"/>
          <w:szCs w:val="24"/>
        </w:rPr>
        <w:t xml:space="preserve"> </w:t>
      </w:r>
      <w:r w:rsidRPr="003972C8">
        <w:rPr>
          <w:rFonts w:ascii="Times New Roman" w:hAnsi="Times New Roman"/>
          <w:b/>
          <w:bCs/>
          <w:caps/>
          <w:sz w:val="24"/>
          <w:szCs w:val="24"/>
        </w:rPr>
        <w:t xml:space="preserve">LIETUVOS RESPUBLIKOS </w:t>
      </w:r>
      <w:r w:rsidRPr="003972C8">
        <w:rPr>
          <w:rFonts w:ascii="Times New Roman" w:hAnsi="Times New Roman"/>
          <w:b/>
          <w:caps/>
          <w:sz w:val="24"/>
          <w:szCs w:val="24"/>
        </w:rPr>
        <w:t xml:space="preserve">ADMINISTRACINIŲ NUSIŽENGIMŲ KODEKSO 65 STRAIPSNIO </w:t>
      </w:r>
    </w:p>
    <w:p w:rsidR="00435D77" w:rsidRPr="003972C8" w:rsidRDefault="00435D77" w:rsidP="003972C8">
      <w:pPr>
        <w:tabs>
          <w:tab w:val="left" w:pos="0"/>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972C8">
        <w:rPr>
          <w:rFonts w:ascii="Times New Roman" w:hAnsi="Times New Roman"/>
          <w:b/>
          <w:caps/>
          <w:sz w:val="24"/>
          <w:szCs w:val="24"/>
        </w:rPr>
        <w:t>PAKEITIMO</w:t>
      </w:r>
      <w:r w:rsidRPr="003972C8">
        <w:rPr>
          <w:rFonts w:ascii="Times New Roman" w:hAnsi="Times New Roman"/>
          <w:b/>
          <w:bCs/>
          <w:caps/>
          <w:sz w:val="24"/>
          <w:szCs w:val="24"/>
        </w:rPr>
        <w:t xml:space="preserve"> </w:t>
      </w:r>
      <w:r w:rsidRPr="003972C8">
        <w:rPr>
          <w:rFonts w:ascii="Times New Roman" w:hAnsi="Times New Roman"/>
          <w:b/>
          <w:caps/>
          <w:sz w:val="24"/>
          <w:szCs w:val="24"/>
        </w:rPr>
        <w:t>ĮSTATYMO projekto</w:t>
      </w:r>
    </w:p>
    <w:p w:rsidR="00435D77" w:rsidRPr="003972C8" w:rsidRDefault="00435D77" w:rsidP="003972C8">
      <w:pPr>
        <w:spacing w:after="0" w:line="240" w:lineRule="auto"/>
        <w:jc w:val="center"/>
        <w:rPr>
          <w:rFonts w:ascii="Times New Roman" w:hAnsi="Times New Roman"/>
          <w:b/>
          <w:bCs/>
          <w:caps/>
          <w:sz w:val="24"/>
          <w:szCs w:val="24"/>
        </w:rPr>
      </w:pPr>
      <w:r w:rsidRPr="003972C8">
        <w:rPr>
          <w:rFonts w:ascii="Times New Roman" w:hAnsi="Times New Roman"/>
          <w:b/>
          <w:sz w:val="24"/>
          <w:szCs w:val="24"/>
        </w:rPr>
        <w:t>AIŠKINAMASIS RAŠTAS</w:t>
      </w:r>
    </w:p>
    <w:p w:rsidR="00435D77" w:rsidRPr="00011C87" w:rsidRDefault="00435D77" w:rsidP="003B29DE">
      <w:pPr>
        <w:spacing w:after="0" w:line="240" w:lineRule="auto"/>
        <w:ind w:firstLine="680"/>
        <w:rPr>
          <w:rFonts w:ascii="Times New Roman" w:hAnsi="Times New Roman"/>
          <w:sz w:val="24"/>
          <w:szCs w:val="24"/>
        </w:rPr>
      </w:pPr>
    </w:p>
    <w:p w:rsidR="00435D77" w:rsidRPr="00011C87" w:rsidRDefault="00435D77" w:rsidP="008038F8">
      <w:pPr>
        <w:spacing w:after="0" w:line="240" w:lineRule="auto"/>
        <w:ind w:firstLine="720"/>
        <w:jc w:val="both"/>
        <w:rPr>
          <w:rFonts w:ascii="Times New Roman" w:hAnsi="Times New Roman"/>
          <w:b/>
          <w:sz w:val="24"/>
          <w:szCs w:val="24"/>
        </w:rPr>
      </w:pPr>
      <w:r w:rsidRPr="00011C87">
        <w:rPr>
          <w:rFonts w:ascii="Times New Roman" w:hAnsi="Times New Roman"/>
          <w:b/>
          <w:sz w:val="24"/>
          <w:szCs w:val="24"/>
        </w:rPr>
        <w:t>1. Įstatymo projekto rengimą paskatinusios priežastys, parengto projekto tikslai ir uždaviniai.</w:t>
      </w:r>
    </w:p>
    <w:p w:rsidR="00435D77" w:rsidRPr="00011C87" w:rsidRDefault="00435D77" w:rsidP="008038F8">
      <w:pPr>
        <w:spacing w:after="0" w:line="240" w:lineRule="auto"/>
        <w:ind w:firstLine="720"/>
        <w:jc w:val="both"/>
        <w:rPr>
          <w:rFonts w:ascii="Times New Roman" w:hAnsi="Times New Roman"/>
          <w:sz w:val="24"/>
          <w:szCs w:val="24"/>
        </w:rPr>
      </w:pPr>
      <w:r w:rsidRPr="00011C87">
        <w:rPr>
          <w:rFonts w:ascii="Times New Roman" w:hAnsi="Times New Roman"/>
          <w:sz w:val="24"/>
          <w:szCs w:val="24"/>
        </w:rPr>
        <w:t xml:space="preserve">Lietuvos Respublikos Narkotinių ir psichotropinių medžiagų pirmtakų (prekursorių) kontrolės įstatymo </w:t>
      </w:r>
      <w:r w:rsidRPr="00011C87">
        <w:rPr>
          <w:rFonts w:ascii="Times New Roman" w:hAnsi="Times New Roman"/>
          <w:color w:val="000000"/>
          <w:sz w:val="24"/>
          <w:szCs w:val="24"/>
        </w:rPr>
        <w:t xml:space="preserve">Nr. VIII-1207 </w:t>
      </w:r>
      <w:r w:rsidRPr="00011C87">
        <w:rPr>
          <w:rFonts w:ascii="Times New Roman" w:hAnsi="Times New Roman"/>
          <w:sz w:val="24"/>
          <w:szCs w:val="24"/>
        </w:rPr>
        <w:t>pakeitimo įstatymo projektas (toliau – Įstatymo projektas) parengtas siekiant suderinti Lietuvos Respublikos narkotinių ir psichotropinių medžiagų pirmtakų (prekursorių) kontrolės įstatymo (toliau – Įstatymas) nuostatas su 2015 m. balandžio 24 d. Komisijos deleguotojo reglamento (ES) 2015/1011, kuriuo papildomas Europos Parlamento ir Tarybos reglamentas (EB) Nr. 273/2004 dėl narkotinių medžiagų pirmtakų (prekursorių) ir Tarybos reglamentas (EB) Nr. 111/2005, nustatantis prekybos narkotinių ir psichotropinių medžiagų pirmtakais (prekursoriais) tarp Bendrijos ir trečiųjų šalių stebėsenos taisykles, ir panaikinamas Komisijos reglamentas (EB) Nr. 1277/2005 (toliau – Reglamentas (ES) 2015/1011), ir 2015 m. birželio 25 d. Komisijos įgyvendinimo reglamento (ES) 2015/1013, kuriuo išdėstomos su Europos Parlamento ir Tarybos reglamentu (EB) Nr. 273/2004 dėl narkotinių ir psichotropinių medžiagų pirmtakų (prekursorių) ir Tarybos reglamentu (EB) Nr. 111/2005, nustatančiu prekybos narkotinių ir psichotropinių medžiagų pirmtakais (prekursoriais) tarp Sąjungos ir trečiųjų šalių stebėsenos taisykles, susijusios taisyklės (toliau – Reglamentas (ES) 2015/1013),</w:t>
      </w:r>
      <w:r w:rsidRPr="00011C87">
        <w:rPr>
          <w:rFonts w:ascii="Times New Roman" w:hAnsi="Times New Roman"/>
          <w:b/>
          <w:bCs/>
          <w:sz w:val="24"/>
          <w:szCs w:val="24"/>
        </w:rPr>
        <w:t xml:space="preserve"> </w:t>
      </w:r>
      <w:r w:rsidRPr="00011C87">
        <w:rPr>
          <w:rFonts w:ascii="Times New Roman" w:hAnsi="Times New Roman"/>
          <w:sz w:val="24"/>
          <w:szCs w:val="24"/>
        </w:rPr>
        <w:t xml:space="preserve">nuostatomis. </w:t>
      </w:r>
    </w:p>
    <w:p w:rsidR="00435D77" w:rsidRPr="00011C87" w:rsidRDefault="00435D77" w:rsidP="008038F8">
      <w:pPr>
        <w:spacing w:after="0" w:line="240" w:lineRule="auto"/>
        <w:ind w:firstLine="720"/>
        <w:jc w:val="both"/>
        <w:rPr>
          <w:rFonts w:ascii="Times New Roman" w:hAnsi="Times New Roman"/>
          <w:sz w:val="24"/>
          <w:szCs w:val="24"/>
        </w:rPr>
      </w:pPr>
      <w:r w:rsidRPr="00011C87">
        <w:rPr>
          <w:rFonts w:ascii="Times New Roman" w:hAnsi="Times New Roman"/>
          <w:sz w:val="24"/>
          <w:szCs w:val="24"/>
        </w:rPr>
        <w:t>Nuo 2015 m. liepos 1 d. panaikintas 2005 m. liepos 27 d. Komisijos reglamentas (EB) Nr. 1277/2005, nustatantis Europos Parlamento ir Tarybos reglamento (EB) Nr. 273/2004 dėl narkotinių ir psichotropinių medžiagų pirmtakų (prekursorių) ir Tarybos reglamento (EB) Nr. 111/2005, nustatančio prekybos narkotinių ir psichotropinių medžiagų pirmtakais (prekursoriais) tarp Bendrijos ir trečiųjų šalių stebėsenos taisykles (toliau – Reglamentas (EB) Nr.</w:t>
      </w:r>
      <w:r>
        <w:rPr>
          <w:rFonts w:ascii="Times New Roman" w:hAnsi="Times New Roman"/>
          <w:sz w:val="24"/>
          <w:szCs w:val="24"/>
        </w:rPr>
        <w:t> </w:t>
      </w:r>
      <w:r w:rsidRPr="00011C87">
        <w:rPr>
          <w:rFonts w:ascii="Times New Roman" w:hAnsi="Times New Roman"/>
          <w:sz w:val="24"/>
          <w:szCs w:val="24"/>
        </w:rPr>
        <w:t>1277/2005), o vietoje jo įsigaliojo jį pakeitę: Reglamentas (ES) 2015/1011 ir Reglamentas (ES) 2015/1013, todėl būtina keisti Įstatymo nuostatas, kuriose nurodytas jau negaliojantis Reglamentas (EB) Nr. 1277/2005, į aktualias nuostatas.</w:t>
      </w:r>
    </w:p>
    <w:p w:rsidR="00435D77" w:rsidRPr="00011C87" w:rsidRDefault="00435D77" w:rsidP="003B29DE">
      <w:pPr>
        <w:spacing w:after="0" w:line="240" w:lineRule="auto"/>
        <w:ind w:firstLine="720"/>
        <w:jc w:val="both"/>
        <w:rPr>
          <w:rFonts w:ascii="Times New Roman" w:hAnsi="Times New Roman"/>
          <w:bCs/>
          <w:sz w:val="24"/>
          <w:szCs w:val="24"/>
        </w:rPr>
      </w:pPr>
      <w:r w:rsidRPr="00011C87">
        <w:rPr>
          <w:rFonts w:ascii="Times New Roman" w:hAnsi="Times New Roman"/>
          <w:sz w:val="24"/>
          <w:szCs w:val="24"/>
          <w:lang w:eastAsia="lt-LT"/>
        </w:rPr>
        <w:t xml:space="preserve">Taip pat Įstatymo projektu siekiama  įgyvendinti </w:t>
      </w:r>
      <w:r w:rsidRPr="00011C87">
        <w:rPr>
          <w:rFonts w:ascii="Times New Roman" w:hAnsi="Times New Roman"/>
          <w:spacing w:val="-2"/>
          <w:sz w:val="24"/>
          <w:szCs w:val="24"/>
        </w:rPr>
        <w:t xml:space="preserve">2004 m. vasario 11 d. Europos Parlamento ir Tarybos reglamento (EB) Nr. 273/2004 dėl narkotinių medžiagų pirmtakų (prekursorių) (toliau – Reglamentas (EB) Nr. 273/2004) </w:t>
      </w:r>
      <w:r w:rsidRPr="00011C87">
        <w:rPr>
          <w:rFonts w:ascii="Times New Roman" w:hAnsi="Times New Roman"/>
          <w:bCs/>
          <w:sz w:val="24"/>
          <w:szCs w:val="24"/>
        </w:rPr>
        <w:t xml:space="preserve">10 straipsnio 2 dalies ir </w:t>
      </w:r>
      <w:r w:rsidRPr="00011C87">
        <w:rPr>
          <w:rFonts w:ascii="Times New Roman" w:hAnsi="Times New Roman"/>
          <w:spacing w:val="-2"/>
          <w:sz w:val="24"/>
          <w:szCs w:val="24"/>
        </w:rPr>
        <w:t xml:space="preserve">2004 m. gruodžio 22 d. Tarybos reglamento (EB) Nr. 111/2005, nustatančio prekybos narkotinių ir psichotropinių medžiagų pirmtakais (prekursoriais) tarp Bendrijos ir trečiųjų šalių stebėsenos taisykles (toliau – Reglamentas (EB) Nr. 111/2005), </w:t>
      </w:r>
      <w:r w:rsidRPr="00011C87">
        <w:rPr>
          <w:rFonts w:ascii="Times New Roman" w:hAnsi="Times New Roman"/>
          <w:bCs/>
          <w:sz w:val="24"/>
          <w:szCs w:val="24"/>
        </w:rPr>
        <w:t>26 straipsnio 3b dalies nuostatas.</w:t>
      </w:r>
    </w:p>
    <w:p w:rsidR="00435D77" w:rsidRPr="00011C87" w:rsidRDefault="00435D77" w:rsidP="00632762">
      <w:pPr>
        <w:spacing w:after="0" w:line="240" w:lineRule="auto"/>
        <w:ind w:firstLine="680"/>
        <w:jc w:val="both"/>
        <w:rPr>
          <w:rFonts w:ascii="Times New Roman" w:hAnsi="Times New Roman"/>
          <w:sz w:val="24"/>
          <w:szCs w:val="24"/>
        </w:rPr>
      </w:pPr>
      <w:r w:rsidRPr="00011C87">
        <w:rPr>
          <w:rFonts w:ascii="Times New Roman" w:hAnsi="Times New Roman"/>
          <w:bCs/>
          <w:sz w:val="24"/>
          <w:szCs w:val="24"/>
        </w:rPr>
        <w:t xml:space="preserve">Kartu su </w:t>
      </w:r>
      <w:r w:rsidRPr="00011C87">
        <w:rPr>
          <w:rFonts w:ascii="Times New Roman" w:hAnsi="Times New Roman"/>
          <w:sz w:val="24"/>
          <w:szCs w:val="24"/>
        </w:rPr>
        <w:t xml:space="preserve">Įstatymo projektu teikiamas lydimasis Lietuvos Respublikos administracinių nusižengimų kodekso 65 straipsnio pakeitimo įstatymo projektas, kuriuo siekiama </w:t>
      </w:r>
      <w:r w:rsidRPr="00011C87">
        <w:rPr>
          <w:rFonts w:ascii="Times New Roman" w:hAnsi="Times New Roman"/>
          <w:bCs/>
          <w:sz w:val="24"/>
          <w:szCs w:val="24"/>
          <w:shd w:val="clear" w:color="auto" w:fill="FFFFFF"/>
        </w:rPr>
        <w:t xml:space="preserve">pakeisti Lietuvos Respublikos administracinių nusižengimų kodekso nuostatas, atsižvelgiant į Įstatymo projektu siūlomus pakeitimus ir numatyti administracinę atsakomybę už veiklos, susijusios su </w:t>
      </w:r>
      <w:r w:rsidRPr="00011C87">
        <w:rPr>
          <w:rFonts w:ascii="Times New Roman" w:hAnsi="Times New Roman"/>
          <w:bCs/>
          <w:color w:val="000000"/>
          <w:sz w:val="24"/>
          <w:szCs w:val="24"/>
        </w:rPr>
        <w:t>į oficialų sąrašą neįtrauktomis medžiagomis,</w:t>
      </w:r>
      <w:r w:rsidRPr="00011C87">
        <w:rPr>
          <w:rFonts w:ascii="Times New Roman" w:hAnsi="Times New Roman"/>
          <w:bCs/>
          <w:sz w:val="24"/>
          <w:szCs w:val="24"/>
          <w:shd w:val="clear" w:color="auto" w:fill="FFFFFF"/>
        </w:rPr>
        <w:t xml:space="preserve"> pažeidimus.</w:t>
      </w:r>
    </w:p>
    <w:p w:rsidR="00435D77" w:rsidRPr="00011C87" w:rsidRDefault="00435D77" w:rsidP="00B229CB">
      <w:pPr>
        <w:spacing w:after="0" w:line="240" w:lineRule="auto"/>
        <w:jc w:val="both"/>
        <w:rPr>
          <w:rFonts w:ascii="Times New Roman" w:hAnsi="Times New Roman"/>
          <w:sz w:val="24"/>
          <w:szCs w:val="24"/>
          <w:lang w:eastAsia="lt-LT"/>
        </w:rPr>
      </w:pPr>
    </w:p>
    <w:p w:rsidR="00435D77" w:rsidRPr="00011C87" w:rsidRDefault="00435D77" w:rsidP="008038F8">
      <w:pPr>
        <w:spacing w:after="0" w:line="240" w:lineRule="auto"/>
        <w:ind w:firstLine="680"/>
        <w:jc w:val="both"/>
        <w:rPr>
          <w:rFonts w:ascii="Times New Roman" w:hAnsi="Times New Roman"/>
          <w:b/>
          <w:sz w:val="24"/>
          <w:szCs w:val="24"/>
        </w:rPr>
      </w:pPr>
      <w:r w:rsidRPr="00011C87">
        <w:rPr>
          <w:rFonts w:ascii="Times New Roman" w:hAnsi="Times New Roman"/>
          <w:b/>
          <w:spacing w:val="-9"/>
          <w:sz w:val="24"/>
          <w:szCs w:val="24"/>
        </w:rPr>
        <w:t>2.</w:t>
      </w:r>
      <w:r w:rsidRPr="00011C87">
        <w:rPr>
          <w:rFonts w:ascii="Times New Roman" w:hAnsi="Times New Roman"/>
          <w:b/>
          <w:sz w:val="24"/>
          <w:szCs w:val="24"/>
        </w:rPr>
        <w:t xml:space="preserve"> Įstatymo projekto iniciatoriai (institucija, asmenys ar piliečių įgalioti atstovai) ir rengėjai.</w:t>
      </w:r>
    </w:p>
    <w:p w:rsidR="00435D77" w:rsidRPr="00011C87" w:rsidRDefault="00435D77" w:rsidP="003B29DE">
      <w:pPr>
        <w:spacing w:after="0" w:line="240" w:lineRule="auto"/>
        <w:ind w:firstLine="680"/>
        <w:jc w:val="both"/>
        <w:rPr>
          <w:rStyle w:val="Hipersaitas"/>
          <w:rFonts w:ascii="Times New Roman" w:hAnsi="Times New Roman"/>
          <w:sz w:val="24"/>
          <w:szCs w:val="24"/>
          <w:lang w:eastAsia="lt-LT"/>
        </w:rPr>
      </w:pPr>
      <w:r w:rsidRPr="00011C87">
        <w:rPr>
          <w:rFonts w:ascii="Times New Roman" w:hAnsi="Times New Roman"/>
          <w:sz w:val="24"/>
          <w:szCs w:val="24"/>
        </w:rPr>
        <w:t xml:space="preserve">Įstatymų projektų rengėjai – Sveikatos apsaugos ministerijos Visuomenės sveikatos priežiūros departamento (direktorius – Audrius Ščeponavičius, tel. (8 5) 266 1466, el. p. </w:t>
      </w:r>
      <w:hyperlink r:id="rId7" w:history="1">
        <w:r w:rsidRPr="00011C87">
          <w:rPr>
            <w:rStyle w:val="Hipersaitas"/>
            <w:rFonts w:ascii="Times New Roman" w:hAnsi="Times New Roman"/>
            <w:color w:val="auto"/>
            <w:sz w:val="24"/>
            <w:szCs w:val="24"/>
            <w:u w:val="none"/>
          </w:rPr>
          <w:t>audrius.sceponavicius@sam.lt</w:t>
        </w:r>
      </w:hyperlink>
      <w:r w:rsidRPr="00011C87">
        <w:rPr>
          <w:rFonts w:ascii="Times New Roman" w:hAnsi="Times New Roman"/>
          <w:sz w:val="24"/>
          <w:szCs w:val="24"/>
        </w:rPr>
        <w:t>)</w:t>
      </w:r>
      <w:r w:rsidRPr="00011C87">
        <w:rPr>
          <w:rFonts w:ascii="Times New Roman" w:hAnsi="Times New Roman"/>
          <w:sz w:val="24"/>
          <w:szCs w:val="24"/>
          <w:lang w:eastAsia="lt-LT"/>
        </w:rPr>
        <w:t xml:space="preserve"> Psichikos sveikatos skyriaus (vedėjas Ignas Rubikas, tel. </w:t>
      </w:r>
      <w:r w:rsidRPr="00011C87">
        <w:rPr>
          <w:rFonts w:ascii="Times New Roman" w:hAnsi="Times New Roman"/>
          <w:sz w:val="24"/>
          <w:szCs w:val="24"/>
          <w:lang w:eastAsia="lt-LT"/>
        </w:rPr>
        <w:br/>
      </w:r>
      <w:r w:rsidRPr="00011C87">
        <w:rPr>
          <w:rFonts w:ascii="Times New Roman" w:hAnsi="Times New Roman"/>
          <w:sz w:val="24"/>
          <w:szCs w:val="24"/>
        </w:rPr>
        <w:t xml:space="preserve">(8 5) </w:t>
      </w:r>
      <w:r w:rsidRPr="00011C87">
        <w:rPr>
          <w:rFonts w:ascii="Times New Roman" w:hAnsi="Times New Roman"/>
          <w:sz w:val="24"/>
          <w:szCs w:val="24"/>
          <w:lang w:eastAsia="lt-LT"/>
        </w:rPr>
        <w:t>205 3611, el. p. ignas.rubikas@sam.lt) patarėja</w:t>
      </w:r>
      <w:r w:rsidRPr="00011C87">
        <w:rPr>
          <w:rFonts w:ascii="Times New Roman" w:hAnsi="Times New Roman"/>
          <w:b/>
          <w:bCs/>
          <w:i/>
          <w:iCs/>
          <w:sz w:val="24"/>
          <w:szCs w:val="24"/>
          <w:lang w:eastAsia="lt-LT"/>
        </w:rPr>
        <w:t xml:space="preserve"> </w:t>
      </w:r>
      <w:r w:rsidRPr="00011C87">
        <w:rPr>
          <w:rFonts w:ascii="Times New Roman" w:hAnsi="Times New Roman"/>
          <w:sz w:val="24"/>
          <w:szCs w:val="24"/>
          <w:lang w:eastAsia="lt-LT"/>
        </w:rPr>
        <w:t xml:space="preserve">Jelena Talačkienė, tel. (8 5) 219 3315,  el. p. </w:t>
      </w:r>
      <w:hyperlink r:id="rId8" w:history="1">
        <w:r w:rsidRPr="00011C87">
          <w:rPr>
            <w:rStyle w:val="Hipersaitas"/>
            <w:rFonts w:ascii="Times New Roman" w:hAnsi="Times New Roman"/>
            <w:sz w:val="24"/>
            <w:szCs w:val="24"/>
            <w:lang w:eastAsia="lt-LT"/>
          </w:rPr>
          <w:t>jelena.talackiene@sam.lt</w:t>
        </w:r>
      </w:hyperlink>
      <w:r w:rsidRPr="00011C87">
        <w:rPr>
          <w:rFonts w:ascii="Times New Roman" w:hAnsi="Times New Roman"/>
          <w:sz w:val="24"/>
          <w:szCs w:val="24"/>
          <w:lang w:eastAsia="lt-LT"/>
        </w:rPr>
        <w:t xml:space="preserve">, tiesioginės rengėjos – Narkotikų, tabako ir alkoholio kontrolės departamento Tabako, alkoholio, narkotinių ir psichotropinių medžiagų prekursorių licencijų </w:t>
      </w:r>
      <w:r w:rsidRPr="00011C87">
        <w:rPr>
          <w:rFonts w:ascii="Times New Roman" w:hAnsi="Times New Roman"/>
          <w:sz w:val="24"/>
          <w:szCs w:val="24"/>
          <w:lang w:eastAsia="lt-LT"/>
        </w:rPr>
        <w:lastRenderedPageBreak/>
        <w:t xml:space="preserve">skyriaus vedėja Violeta Verseckienė, tel. 8 706 680 91, el. p. </w:t>
      </w:r>
      <w:hyperlink r:id="rId9" w:history="1">
        <w:r w:rsidRPr="00011C87">
          <w:rPr>
            <w:rStyle w:val="Hipersaitas"/>
            <w:rFonts w:ascii="Times New Roman" w:hAnsi="Times New Roman"/>
            <w:sz w:val="24"/>
            <w:szCs w:val="24"/>
            <w:lang w:eastAsia="lt-LT"/>
          </w:rPr>
          <w:t>violeta.verseckiene@ntakd.lt</w:t>
        </w:r>
      </w:hyperlink>
      <w:r w:rsidRPr="00011C87">
        <w:rPr>
          <w:rFonts w:ascii="Times New Roman" w:hAnsi="Times New Roman"/>
          <w:sz w:val="24"/>
          <w:szCs w:val="24"/>
          <w:lang w:eastAsia="lt-LT"/>
        </w:rPr>
        <w:t xml:space="preserve"> ir Narkotinių ir psichotropinių medžiagų prekursorių kontrolės ir rizikos vertinimo skyriaus  vedėja Rima Mačiūnienė, tel. 8 706 680 65, el. p. </w:t>
      </w:r>
      <w:hyperlink r:id="rId10" w:history="1">
        <w:r w:rsidRPr="00011C87">
          <w:rPr>
            <w:rStyle w:val="Hipersaitas"/>
            <w:rFonts w:ascii="Times New Roman" w:hAnsi="Times New Roman"/>
            <w:sz w:val="24"/>
            <w:szCs w:val="24"/>
            <w:lang w:eastAsia="lt-LT"/>
          </w:rPr>
          <w:t>rima.maciuniene@ntakd.lt</w:t>
        </w:r>
      </w:hyperlink>
      <w:r w:rsidRPr="00011C87">
        <w:rPr>
          <w:rStyle w:val="Hipersaitas"/>
          <w:rFonts w:ascii="Times New Roman" w:hAnsi="Times New Roman"/>
          <w:sz w:val="24"/>
          <w:szCs w:val="24"/>
          <w:lang w:eastAsia="lt-LT"/>
        </w:rPr>
        <w:t>.</w:t>
      </w:r>
    </w:p>
    <w:p w:rsidR="00435D77" w:rsidRPr="00011C87" w:rsidRDefault="00435D77" w:rsidP="00E663DE">
      <w:pPr>
        <w:tabs>
          <w:tab w:val="left" w:pos="1134"/>
        </w:tabs>
        <w:spacing w:after="0" w:line="240" w:lineRule="auto"/>
        <w:ind w:firstLine="680"/>
        <w:jc w:val="both"/>
        <w:rPr>
          <w:rFonts w:ascii="Times New Roman" w:hAnsi="Times New Roman"/>
          <w:b/>
          <w:spacing w:val="-9"/>
          <w:sz w:val="24"/>
          <w:szCs w:val="24"/>
        </w:rPr>
      </w:pPr>
    </w:p>
    <w:p w:rsidR="00435D77" w:rsidRPr="00011C87" w:rsidRDefault="00435D77" w:rsidP="00E663DE">
      <w:pPr>
        <w:tabs>
          <w:tab w:val="left" w:pos="1134"/>
        </w:tabs>
        <w:spacing w:after="0" w:line="240" w:lineRule="auto"/>
        <w:ind w:firstLine="680"/>
        <w:jc w:val="both"/>
        <w:rPr>
          <w:rFonts w:ascii="Times New Roman" w:hAnsi="Times New Roman"/>
          <w:b/>
          <w:sz w:val="24"/>
          <w:szCs w:val="24"/>
        </w:rPr>
      </w:pPr>
      <w:r w:rsidRPr="00011C87">
        <w:rPr>
          <w:rFonts w:ascii="Times New Roman" w:hAnsi="Times New Roman"/>
          <w:b/>
          <w:spacing w:val="-9"/>
          <w:sz w:val="24"/>
          <w:szCs w:val="24"/>
        </w:rPr>
        <w:t>3.</w:t>
      </w:r>
      <w:r w:rsidRPr="00011C87">
        <w:rPr>
          <w:rFonts w:ascii="Times New Roman" w:hAnsi="Times New Roman"/>
          <w:b/>
          <w:sz w:val="24"/>
          <w:szCs w:val="24"/>
        </w:rPr>
        <w:t xml:space="preserve"> </w:t>
      </w:r>
      <w:r w:rsidRPr="00011C87">
        <w:rPr>
          <w:rFonts w:ascii="Times New Roman" w:hAnsi="Times New Roman"/>
          <w:b/>
          <w:spacing w:val="-1"/>
          <w:sz w:val="24"/>
          <w:szCs w:val="24"/>
        </w:rPr>
        <w:t>Kaip šiuo metu yra reguliuojami įstatymo projekte aptarti teisiniai santykiai.</w:t>
      </w:r>
    </w:p>
    <w:p w:rsidR="00435D77" w:rsidRPr="00011C87" w:rsidRDefault="00435D77" w:rsidP="008038F8">
      <w:pPr>
        <w:spacing w:after="0" w:line="240" w:lineRule="auto"/>
        <w:ind w:firstLine="720"/>
        <w:jc w:val="both"/>
        <w:rPr>
          <w:rFonts w:ascii="Times New Roman" w:hAnsi="Times New Roman"/>
          <w:sz w:val="24"/>
          <w:szCs w:val="24"/>
        </w:rPr>
      </w:pPr>
      <w:r w:rsidRPr="00011C87">
        <w:rPr>
          <w:rFonts w:ascii="Times New Roman" w:hAnsi="Times New Roman"/>
          <w:sz w:val="24"/>
          <w:szCs w:val="24"/>
        </w:rPr>
        <w:t xml:space="preserve">Šiuo metu galiojančiame </w:t>
      </w:r>
      <w:r>
        <w:rPr>
          <w:rFonts w:ascii="Times New Roman" w:hAnsi="Times New Roman"/>
          <w:sz w:val="24"/>
          <w:szCs w:val="24"/>
        </w:rPr>
        <w:t>į</w:t>
      </w:r>
      <w:r w:rsidRPr="00011C87">
        <w:rPr>
          <w:rFonts w:ascii="Times New Roman" w:hAnsi="Times New Roman"/>
          <w:sz w:val="24"/>
          <w:szCs w:val="24"/>
        </w:rPr>
        <w:t>statyme nurodytas negaliojantis</w:t>
      </w:r>
      <w:r w:rsidRPr="00011C87">
        <w:rPr>
          <w:rFonts w:ascii="Times New Roman" w:hAnsi="Times New Roman"/>
          <w:b/>
          <w:bCs/>
          <w:sz w:val="24"/>
          <w:szCs w:val="24"/>
        </w:rPr>
        <w:t xml:space="preserve"> </w:t>
      </w:r>
      <w:r w:rsidRPr="00011C87">
        <w:rPr>
          <w:rFonts w:ascii="Times New Roman" w:hAnsi="Times New Roman"/>
          <w:sz w:val="24"/>
          <w:szCs w:val="24"/>
        </w:rPr>
        <w:t xml:space="preserve">Reglamentas (EB) Nr. 1277/2005, kurį pakeitė Reglamentas (ES) 2015/1011 ir Reglamentas (ES) 2015/1013, todėl kai kurios nuostatos, susijusios su narkotinių ir psichotropinių medžiagų (prekursorių) licencijavimu ir veiklos vietos registravimu, neatitinka nustatytų </w:t>
      </w:r>
      <w:r>
        <w:rPr>
          <w:rFonts w:ascii="Times New Roman" w:hAnsi="Times New Roman"/>
          <w:sz w:val="24"/>
          <w:szCs w:val="24"/>
        </w:rPr>
        <w:t>į</w:t>
      </w:r>
      <w:r w:rsidRPr="00011C87">
        <w:rPr>
          <w:rFonts w:ascii="Times New Roman" w:hAnsi="Times New Roman"/>
          <w:sz w:val="24"/>
          <w:szCs w:val="24"/>
        </w:rPr>
        <w:t>statyme.</w:t>
      </w:r>
    </w:p>
    <w:p w:rsidR="00435D77" w:rsidRPr="00011C87" w:rsidRDefault="00435D77" w:rsidP="008038F8">
      <w:pPr>
        <w:spacing w:after="0" w:line="240" w:lineRule="auto"/>
        <w:ind w:firstLine="720"/>
        <w:jc w:val="both"/>
        <w:rPr>
          <w:rFonts w:ascii="Times New Roman" w:hAnsi="Times New Roman"/>
          <w:sz w:val="24"/>
          <w:szCs w:val="24"/>
        </w:rPr>
      </w:pPr>
      <w:r w:rsidRPr="00011C87">
        <w:rPr>
          <w:rFonts w:ascii="Times New Roman" w:hAnsi="Times New Roman"/>
          <w:sz w:val="24"/>
          <w:szCs w:val="24"/>
        </w:rPr>
        <w:t>Europos Sąjungos reglamentuose narkotinių ir psichotropinių medžiagų pirmtakai (prekursoriai) yra skirstomi į dvi grupes: į oficialų sąrašą įtrauktas medžiagas, kurioms yra numatytos kontrolės ir rinkos ribojimo priemonės, ir į oficialų sąrašą neįtrauktas medžiagas, kurioms nėra numatytos rinkos ribojimo ir kontrolės priemonės. Tačiau tiek vienos, tiek kitos medžiagos yra naudojamos neteisėtoje narkotinių ir psichotropinių medžiagų gamyboje.</w:t>
      </w:r>
    </w:p>
    <w:p w:rsidR="00435D77" w:rsidRPr="00011C87" w:rsidRDefault="00435D77" w:rsidP="008038F8">
      <w:pPr>
        <w:spacing w:after="0" w:line="240" w:lineRule="auto"/>
        <w:ind w:firstLine="720"/>
        <w:jc w:val="both"/>
        <w:rPr>
          <w:rFonts w:ascii="Times New Roman" w:hAnsi="Times New Roman"/>
          <w:sz w:val="24"/>
          <w:szCs w:val="24"/>
        </w:rPr>
      </w:pPr>
      <w:r w:rsidRPr="00011C87">
        <w:rPr>
          <w:rFonts w:ascii="Times New Roman" w:hAnsi="Times New Roman"/>
          <w:spacing w:val="-4"/>
          <w:sz w:val="24"/>
          <w:szCs w:val="24"/>
        </w:rPr>
        <w:t>Lietuvoje į oficialų sąrašą neįtrauktoms medžiagoms (</w:t>
      </w:r>
      <w:r w:rsidRPr="00011C87">
        <w:rPr>
          <w:rFonts w:ascii="Times New Roman" w:hAnsi="Times New Roman"/>
          <w:bCs/>
          <w:spacing w:val="-4"/>
          <w:sz w:val="24"/>
          <w:szCs w:val="24"/>
          <w:shd w:val="clear" w:color="auto" w:fill="FFFFFF"/>
        </w:rPr>
        <w:t>į oficialų sąrašą neįtrauktos medžiagos</w:t>
      </w:r>
      <w:r w:rsidRPr="00011C87">
        <w:rPr>
          <w:rFonts w:ascii="Times New Roman" w:hAnsi="Times New Roman"/>
          <w:bCs/>
          <w:sz w:val="24"/>
          <w:szCs w:val="24"/>
          <w:shd w:val="clear" w:color="auto" w:fill="FFFFFF"/>
        </w:rPr>
        <w:t xml:space="preserve"> – tai medžiagos, kurios įrašytos į sąrašą, patvirtintą 2015 m. lapkričio 2 d. Narkotikų, tabako ir alkoholio kontrolės departamento direktoriaus įsakymu Nr. T1-279 „Dėl Į oficialų sąrašą neįtrauktų medžiagų sąrašo patvirtinimo“) šiuo metu nėra taikomos rinkos ribojimo priemonės, o vykdoma tik šių medžiagų stebėsena. </w:t>
      </w:r>
    </w:p>
    <w:p w:rsidR="00435D77" w:rsidRPr="00011C87" w:rsidRDefault="00435D77" w:rsidP="008038F8">
      <w:pPr>
        <w:spacing w:after="0" w:line="240" w:lineRule="auto"/>
        <w:ind w:firstLine="720"/>
        <w:jc w:val="both"/>
        <w:rPr>
          <w:rFonts w:ascii="Times New Roman" w:hAnsi="Times New Roman"/>
          <w:sz w:val="24"/>
          <w:szCs w:val="24"/>
        </w:rPr>
      </w:pPr>
      <w:r w:rsidRPr="00011C87">
        <w:rPr>
          <w:rFonts w:ascii="Times New Roman" w:hAnsi="Times New Roman"/>
          <w:bCs/>
          <w:sz w:val="24"/>
          <w:szCs w:val="24"/>
          <w:shd w:val="clear" w:color="auto" w:fill="FFFFFF"/>
        </w:rPr>
        <w:t xml:space="preserve">Europos Sąjungos reglamentuose, kurie reglamentuoja subjektų veiklą su į oficialų sąrašą neįtrauktomis medžiagomis (Reglamentas (EB) Nr. 273/2004 ir Reglamentas </w:t>
      </w:r>
      <w:r w:rsidRPr="00C81F24">
        <w:rPr>
          <w:rFonts w:ascii="Times New Roman" w:hAnsi="Times New Roman"/>
          <w:bCs/>
          <w:sz w:val="24"/>
          <w:szCs w:val="24"/>
          <w:shd w:val="clear" w:color="auto" w:fill="FFFFFF"/>
        </w:rPr>
        <w:t>(EB) Nr. 111</w:t>
      </w:r>
      <w:r w:rsidRPr="00011C87">
        <w:rPr>
          <w:rFonts w:ascii="Times New Roman" w:hAnsi="Times New Roman"/>
          <w:bCs/>
          <w:sz w:val="24"/>
          <w:szCs w:val="24"/>
          <w:shd w:val="clear" w:color="auto" w:fill="FFFFFF"/>
        </w:rPr>
        <w:t xml:space="preserve">/2005), numatyta, kad </w:t>
      </w:r>
      <w:r w:rsidRPr="00011C87">
        <w:rPr>
          <w:rFonts w:ascii="Times New Roman" w:hAnsi="Times New Roman"/>
          <w:sz w:val="24"/>
          <w:szCs w:val="24"/>
        </w:rPr>
        <w:t>kiekviena valstybė narė gali imtis priemonių, kurios būtinos, kad jos kompetentingos institucijos galėtų kontroliuoti ir stebėti įtartinus sandorius, susijusius su į oficialų sąrašą neįtrauktomis medžiagomis, tarp jų:</w:t>
      </w:r>
    </w:p>
    <w:p w:rsidR="00435D77" w:rsidRPr="00011C87" w:rsidRDefault="00435D77" w:rsidP="008038F8">
      <w:pPr>
        <w:pStyle w:val="Sraopastraipa"/>
        <w:numPr>
          <w:ilvl w:val="0"/>
          <w:numId w:val="10"/>
        </w:numPr>
        <w:spacing w:after="0" w:line="240" w:lineRule="auto"/>
        <w:jc w:val="both"/>
        <w:rPr>
          <w:rFonts w:ascii="Times New Roman" w:hAnsi="Times New Roman"/>
          <w:sz w:val="24"/>
          <w:szCs w:val="24"/>
        </w:rPr>
      </w:pPr>
      <w:r w:rsidRPr="00011C87">
        <w:rPr>
          <w:rFonts w:ascii="Times New Roman" w:hAnsi="Times New Roman"/>
          <w:sz w:val="24"/>
          <w:szCs w:val="24"/>
        </w:rPr>
        <w:t>gauti informaciją apie visus į oficialų sąrašą neįtrauktų medžiagų užsakymus arba veiksmus, susijusius su į oficialų sąrašą neįtrauktomis medžiagomis;</w:t>
      </w:r>
    </w:p>
    <w:p w:rsidR="00435D77" w:rsidRPr="00011C87" w:rsidRDefault="00435D77" w:rsidP="008038F8">
      <w:pPr>
        <w:pStyle w:val="Sraopastraipa"/>
        <w:numPr>
          <w:ilvl w:val="0"/>
          <w:numId w:val="10"/>
        </w:numPr>
        <w:spacing w:after="0" w:line="240" w:lineRule="auto"/>
        <w:jc w:val="both"/>
        <w:rPr>
          <w:rFonts w:ascii="Times New Roman" w:hAnsi="Times New Roman"/>
          <w:sz w:val="24"/>
          <w:szCs w:val="24"/>
        </w:rPr>
      </w:pPr>
      <w:r w:rsidRPr="00011C87">
        <w:rPr>
          <w:rFonts w:ascii="Times New Roman" w:hAnsi="Times New Roman"/>
          <w:sz w:val="24"/>
          <w:szCs w:val="24"/>
        </w:rPr>
        <w:t xml:space="preserve"> prireikus sulaikyti ir konfiskuoti siuntas siekiant užkirsti kelią</w:t>
      </w:r>
      <w:r>
        <w:rPr>
          <w:rFonts w:ascii="Times New Roman" w:hAnsi="Times New Roman"/>
          <w:sz w:val="24"/>
          <w:szCs w:val="24"/>
        </w:rPr>
        <w:t xml:space="preserve"> naudoti</w:t>
      </w:r>
      <w:r w:rsidRPr="00011C87">
        <w:rPr>
          <w:rFonts w:ascii="Times New Roman" w:hAnsi="Times New Roman"/>
          <w:sz w:val="24"/>
          <w:szCs w:val="24"/>
        </w:rPr>
        <w:t xml:space="preserve"> konkreči</w:t>
      </w:r>
      <w:r>
        <w:rPr>
          <w:rFonts w:ascii="Times New Roman" w:hAnsi="Times New Roman"/>
          <w:sz w:val="24"/>
          <w:szCs w:val="24"/>
        </w:rPr>
        <w:t>as</w:t>
      </w:r>
      <w:r w:rsidRPr="00011C87">
        <w:rPr>
          <w:rFonts w:ascii="Times New Roman" w:hAnsi="Times New Roman"/>
          <w:sz w:val="24"/>
          <w:szCs w:val="24"/>
        </w:rPr>
        <w:t xml:space="preserve"> į oficialų sąrašą neįtraukt</w:t>
      </w:r>
      <w:r>
        <w:rPr>
          <w:rFonts w:ascii="Times New Roman" w:hAnsi="Times New Roman"/>
          <w:sz w:val="24"/>
          <w:szCs w:val="24"/>
        </w:rPr>
        <w:t>as</w:t>
      </w:r>
      <w:r w:rsidRPr="00011C87">
        <w:rPr>
          <w:rFonts w:ascii="Times New Roman" w:hAnsi="Times New Roman"/>
          <w:sz w:val="24"/>
          <w:szCs w:val="24"/>
        </w:rPr>
        <w:t xml:space="preserve"> medžiag</w:t>
      </w:r>
      <w:r>
        <w:rPr>
          <w:rFonts w:ascii="Times New Roman" w:hAnsi="Times New Roman"/>
          <w:sz w:val="24"/>
          <w:szCs w:val="24"/>
        </w:rPr>
        <w:t>as</w:t>
      </w:r>
      <w:r w:rsidRPr="00011C87">
        <w:rPr>
          <w:rFonts w:ascii="Times New Roman" w:hAnsi="Times New Roman"/>
          <w:sz w:val="24"/>
          <w:szCs w:val="24"/>
        </w:rPr>
        <w:t xml:space="preserve"> neteisėtai narkotinių ar psichotropinių medžiagų gamybai;</w:t>
      </w:r>
    </w:p>
    <w:p w:rsidR="00435D77" w:rsidRPr="00011C87" w:rsidRDefault="00435D77" w:rsidP="008038F8">
      <w:pPr>
        <w:pStyle w:val="Sraopastraipa"/>
        <w:numPr>
          <w:ilvl w:val="0"/>
          <w:numId w:val="10"/>
        </w:numPr>
        <w:spacing w:after="0" w:line="240" w:lineRule="auto"/>
        <w:jc w:val="both"/>
        <w:rPr>
          <w:rFonts w:ascii="Times New Roman" w:hAnsi="Times New Roman"/>
          <w:sz w:val="24"/>
          <w:szCs w:val="24"/>
        </w:rPr>
      </w:pPr>
      <w:r w:rsidRPr="00011C87">
        <w:rPr>
          <w:rFonts w:ascii="Times New Roman" w:hAnsi="Times New Roman"/>
          <w:sz w:val="24"/>
          <w:szCs w:val="24"/>
        </w:rPr>
        <w:t xml:space="preserve"> uždrausti įvežti į oficialų sąrašą neįtrauktų medžiagų krovinius į Sąjungos muitų teritoriją arba juos iš jos išvežti, jeigu yra pakankamai įrodymų, kad tos medžiagos yra skirtos neteisėtai narkotinių ar psichotropinių medžiagų gamybai.</w:t>
      </w:r>
    </w:p>
    <w:p w:rsidR="00435D77" w:rsidRPr="00011C87" w:rsidRDefault="00435D77" w:rsidP="004672A4">
      <w:pPr>
        <w:spacing w:after="0" w:line="240" w:lineRule="auto"/>
        <w:ind w:firstLine="720"/>
        <w:jc w:val="both"/>
        <w:rPr>
          <w:rFonts w:ascii="Times New Roman" w:hAnsi="Times New Roman"/>
          <w:bCs/>
          <w:sz w:val="24"/>
          <w:szCs w:val="24"/>
          <w:shd w:val="clear" w:color="auto" w:fill="FFFFFF"/>
        </w:rPr>
      </w:pPr>
      <w:r w:rsidRPr="00011C87">
        <w:rPr>
          <w:rFonts w:ascii="Times New Roman" w:hAnsi="Times New Roman"/>
          <w:sz w:val="24"/>
          <w:szCs w:val="24"/>
          <w:shd w:val="clear" w:color="auto" w:fill="FFFFFF"/>
        </w:rPr>
        <w:t xml:space="preserve">Atsižvelgiant į tai, kad Lietuvoje į oficialų sąrašą neįtrauktų medžiagų naudojimo neteisėtoje veikloje problema tampa vis aktualesnė ir pirmiau išdėstytų priemonių, nurodytų </w:t>
      </w:r>
      <w:r w:rsidRPr="00011C87">
        <w:rPr>
          <w:rFonts w:ascii="Times New Roman" w:hAnsi="Times New Roman"/>
          <w:bCs/>
          <w:sz w:val="24"/>
          <w:szCs w:val="24"/>
          <w:shd w:val="clear" w:color="auto" w:fill="FFFFFF"/>
        </w:rPr>
        <w:t xml:space="preserve">Reglamente (EB) </w:t>
      </w:r>
      <w:r w:rsidRPr="00011C87">
        <w:rPr>
          <w:rFonts w:ascii="Times New Roman" w:hAnsi="Times New Roman"/>
          <w:bCs/>
          <w:sz w:val="24"/>
          <w:szCs w:val="24"/>
          <w:shd w:val="clear" w:color="auto" w:fill="FFFFFF"/>
        </w:rPr>
        <w:br/>
        <w:t>Nr. 273/2004 ir Re</w:t>
      </w:r>
      <w:r w:rsidRPr="00C81F24">
        <w:rPr>
          <w:rFonts w:ascii="Times New Roman" w:hAnsi="Times New Roman"/>
          <w:bCs/>
          <w:sz w:val="24"/>
          <w:szCs w:val="24"/>
          <w:shd w:val="clear" w:color="auto" w:fill="FFFFFF"/>
        </w:rPr>
        <w:t>glamente (EB) Nr. 111/2004,</w:t>
      </w:r>
      <w:r w:rsidRPr="00011C87">
        <w:rPr>
          <w:rFonts w:ascii="Times New Roman" w:hAnsi="Times New Roman"/>
          <w:bCs/>
          <w:sz w:val="24"/>
          <w:szCs w:val="24"/>
          <w:shd w:val="clear" w:color="auto" w:fill="FFFFFF"/>
        </w:rPr>
        <w:t xml:space="preserve"> nepakanka, jos nėra aiškiai išdėstytos ir už jas nenumatyta atsakomybė Lietuvos Respublikos teisės aktuose, būtina reglamentuoti subjektų veiklą, susijusią su į oficialų sąrašą neįtrauktomis medžiagomis, įtraukiant būtinas naujas nuostatas  Lietuvos Respublikos narkotinių ir psichotropinių medžiagų pirmtakų (prekursorių) kontrolės įstatyme bei numatyti atsakomybę už numatytų reikalavimų laikymosi pažeidimus įtraukiant būtinas naujas nuostatas Lietuvos Respublikos administracinių nusižengimų kodekse.</w:t>
      </w:r>
    </w:p>
    <w:p w:rsidR="00435D77" w:rsidRPr="00011C87" w:rsidRDefault="00435D77" w:rsidP="008038F8">
      <w:pPr>
        <w:spacing w:after="0" w:line="240" w:lineRule="auto"/>
        <w:ind w:firstLine="720"/>
        <w:jc w:val="both"/>
        <w:rPr>
          <w:rFonts w:ascii="Times New Roman" w:hAnsi="Times New Roman"/>
          <w:b/>
          <w:sz w:val="24"/>
          <w:szCs w:val="24"/>
        </w:rPr>
      </w:pPr>
    </w:p>
    <w:p w:rsidR="00435D77" w:rsidRPr="00011C87" w:rsidRDefault="00435D77" w:rsidP="008038F8">
      <w:pPr>
        <w:spacing w:after="0" w:line="240" w:lineRule="auto"/>
        <w:ind w:firstLine="680"/>
        <w:jc w:val="both"/>
        <w:rPr>
          <w:rFonts w:ascii="Times New Roman" w:hAnsi="Times New Roman"/>
          <w:b/>
          <w:sz w:val="24"/>
          <w:szCs w:val="24"/>
        </w:rPr>
      </w:pPr>
      <w:r w:rsidRPr="00011C87">
        <w:rPr>
          <w:rFonts w:ascii="Times New Roman" w:hAnsi="Times New Roman"/>
          <w:b/>
          <w:sz w:val="24"/>
          <w:szCs w:val="24"/>
        </w:rPr>
        <w:t xml:space="preserve">4. </w:t>
      </w:r>
      <w:r w:rsidRPr="00011C87">
        <w:rPr>
          <w:rFonts w:ascii="Times New Roman" w:hAnsi="Times New Roman"/>
          <w:b/>
          <w:spacing w:val="-2"/>
          <w:sz w:val="24"/>
          <w:szCs w:val="24"/>
        </w:rPr>
        <w:t xml:space="preserve">Kokios siūlomos naujos teisinio reguliavimo nuostatos </w:t>
      </w:r>
      <w:r w:rsidRPr="00011C87">
        <w:rPr>
          <w:rFonts w:ascii="Times New Roman" w:hAnsi="Times New Roman"/>
          <w:b/>
          <w:sz w:val="24"/>
          <w:szCs w:val="24"/>
        </w:rPr>
        <w:t>ir kokių teigiamų rezultatų laukiama.</w:t>
      </w:r>
    </w:p>
    <w:p w:rsidR="00435D77" w:rsidRPr="00011C87" w:rsidRDefault="00435D77" w:rsidP="008038F8">
      <w:pPr>
        <w:spacing w:after="0" w:line="240" w:lineRule="auto"/>
        <w:ind w:firstLine="720"/>
        <w:jc w:val="both"/>
        <w:rPr>
          <w:rFonts w:ascii="Times New Roman" w:hAnsi="Times New Roman"/>
          <w:sz w:val="24"/>
          <w:szCs w:val="24"/>
        </w:rPr>
      </w:pPr>
      <w:r w:rsidRPr="00011C87">
        <w:rPr>
          <w:rFonts w:ascii="Times New Roman" w:hAnsi="Times New Roman"/>
          <w:sz w:val="24"/>
          <w:szCs w:val="24"/>
        </w:rPr>
        <w:t xml:space="preserve">Įstatymo projektu vietoje Įstatyme nurodyto jau negaliojančio Reglamento (EB) Nr. 1277/2005, siūloma nurodyti minėtą reglamentą pakeitusius reglamentus: Reglamentą (ES) 2015/1011 ir Reglamentą (ES) 2015/1013. </w:t>
      </w:r>
    </w:p>
    <w:p w:rsidR="00435D77" w:rsidRPr="00F95EF3" w:rsidRDefault="00435D77" w:rsidP="008038F8">
      <w:pPr>
        <w:spacing w:after="0" w:line="240" w:lineRule="auto"/>
        <w:ind w:firstLine="720"/>
        <w:jc w:val="both"/>
        <w:rPr>
          <w:rFonts w:ascii="Times New Roman" w:hAnsi="Times New Roman"/>
          <w:sz w:val="24"/>
          <w:szCs w:val="24"/>
          <w:lang w:eastAsia="lt-LT"/>
        </w:rPr>
      </w:pPr>
      <w:r w:rsidRPr="00F95EF3">
        <w:rPr>
          <w:rFonts w:ascii="Times New Roman" w:hAnsi="Times New Roman"/>
          <w:sz w:val="24"/>
          <w:szCs w:val="24"/>
        </w:rPr>
        <w:t>Įstatymo projekte pateikiamos nuorodos į Reglamento (ES) 2015/1013 straipsnius, kuriuose nustatytos patikslintos paraiškos įsigyti v</w:t>
      </w:r>
      <w:r w:rsidRPr="00F95EF3">
        <w:rPr>
          <w:rFonts w:ascii="Times New Roman" w:hAnsi="Times New Roman"/>
          <w:sz w:val="24"/>
          <w:szCs w:val="24"/>
          <w:lang w:eastAsia="lt-LT"/>
        </w:rPr>
        <w:t>eiklos su narkotinių ir psichotropinių medžiagų pirmtakais (prekursoriais) licenciją (toliau – licencija) ir veiklos su narkotinių ir psichotropinių medžiagų pirmtakais (prekursoriais) vietos registracijos pažymėjimą (toliau – veiklos vietos registracijos pažymėjimas).</w:t>
      </w:r>
    </w:p>
    <w:p w:rsidR="00435D77" w:rsidRPr="00F95EF3" w:rsidRDefault="00435D77" w:rsidP="008038F8">
      <w:pPr>
        <w:spacing w:after="0" w:line="240" w:lineRule="auto"/>
        <w:ind w:firstLine="720"/>
        <w:jc w:val="both"/>
        <w:rPr>
          <w:rFonts w:ascii="Times New Roman" w:hAnsi="Times New Roman"/>
          <w:sz w:val="24"/>
          <w:szCs w:val="24"/>
        </w:rPr>
      </w:pPr>
      <w:r w:rsidRPr="00F95EF3">
        <w:rPr>
          <w:rFonts w:ascii="Times New Roman" w:hAnsi="Times New Roman"/>
          <w:sz w:val="24"/>
          <w:szCs w:val="24"/>
          <w:lang w:eastAsia="lt-LT"/>
        </w:rPr>
        <w:lastRenderedPageBreak/>
        <w:t xml:space="preserve">Įstatymo projekte patikslintos nuostatos dėl veiklos vietos registracijos pažymėjimo ar veiklos vietos specialiojo registracijos pažymėjimo sprendimo išduoti priėmimo termino, pateikiant nuorodą į </w:t>
      </w:r>
      <w:r w:rsidRPr="00F95EF3">
        <w:rPr>
          <w:rFonts w:ascii="Times New Roman" w:hAnsi="Times New Roman"/>
          <w:sz w:val="24"/>
          <w:szCs w:val="24"/>
        </w:rPr>
        <w:t>Reglamento (ES) 2015/1013 3 straipsnį.</w:t>
      </w:r>
    </w:p>
    <w:p w:rsidR="00435D77" w:rsidRPr="00F95EF3" w:rsidRDefault="00435D77" w:rsidP="008038F8">
      <w:pPr>
        <w:spacing w:after="0" w:line="240" w:lineRule="auto"/>
        <w:ind w:firstLine="720"/>
        <w:jc w:val="both"/>
        <w:rPr>
          <w:rFonts w:ascii="Times New Roman" w:hAnsi="Times New Roman"/>
          <w:sz w:val="24"/>
          <w:szCs w:val="24"/>
        </w:rPr>
      </w:pPr>
      <w:r w:rsidRPr="00F95EF3">
        <w:rPr>
          <w:rFonts w:ascii="Times New Roman" w:hAnsi="Times New Roman"/>
          <w:sz w:val="24"/>
          <w:szCs w:val="24"/>
        </w:rPr>
        <w:t>Siekiant aiškumo, Įstatymo projekte licencijų, veiklos vietos registracijos pažymėjimų išdavimo, atsisakymo išduoti, panaikinimo nuostatos išskirtos į atskirus straipsnius.</w:t>
      </w:r>
    </w:p>
    <w:p w:rsidR="00435D77" w:rsidRPr="00B40588" w:rsidRDefault="00435D77" w:rsidP="008038F8">
      <w:pPr>
        <w:spacing w:after="0" w:line="240" w:lineRule="auto"/>
        <w:ind w:firstLine="720"/>
        <w:jc w:val="both"/>
        <w:rPr>
          <w:rFonts w:ascii="Times New Roman" w:hAnsi="Times New Roman"/>
          <w:sz w:val="24"/>
          <w:szCs w:val="24"/>
        </w:rPr>
      </w:pPr>
      <w:r w:rsidRPr="00F95EF3">
        <w:rPr>
          <w:rFonts w:ascii="Times New Roman" w:hAnsi="Times New Roman"/>
          <w:sz w:val="24"/>
          <w:szCs w:val="24"/>
        </w:rPr>
        <w:t xml:space="preserve">Įstatymo projekte atskirai apibrėžti reikalavimai asmenims, siekiantiems įsigyti licencijas ar veiklos vietos registracijos pažymėjimus. Siekiant suderinti atsisakymų išduoti licenciją ar veiklos vietos registracijos pažymėjimą atvejus su reikalavimais asmenims, siekiantiems įsigyti licenciją ar veiklos vietos </w:t>
      </w:r>
      <w:r w:rsidRPr="00B40588">
        <w:rPr>
          <w:rFonts w:ascii="Times New Roman" w:hAnsi="Times New Roman"/>
          <w:sz w:val="24"/>
          <w:szCs w:val="24"/>
        </w:rPr>
        <w:t>registracijos pažymėjimą, reikalavimai asmenims papildyti nuostatomis, kad subjektas privalo neturėti mokestinių įsiskolinimų Lietuvos Respublikos biudžetui, Valstybinio socialinio draudimo fondo biudžetui ir vykdyti įsipareigojimus muitinei.</w:t>
      </w:r>
    </w:p>
    <w:p w:rsidR="00435D77" w:rsidRPr="00B40588" w:rsidRDefault="00435D77" w:rsidP="008038F8">
      <w:pPr>
        <w:spacing w:after="0" w:line="240" w:lineRule="auto"/>
        <w:ind w:firstLine="720"/>
        <w:jc w:val="both"/>
        <w:rPr>
          <w:rFonts w:ascii="Times New Roman" w:hAnsi="Times New Roman"/>
          <w:sz w:val="24"/>
          <w:szCs w:val="24"/>
        </w:rPr>
      </w:pPr>
      <w:r w:rsidRPr="00B40588">
        <w:rPr>
          <w:rFonts w:ascii="Times New Roman" w:hAnsi="Times New Roman"/>
          <w:sz w:val="24"/>
          <w:szCs w:val="24"/>
        </w:rPr>
        <w:t>Atsižvelgiant į Lietuvos Respublikos viešojo administravimo įstatymo nuostatas ir siekiant mažinti papildomas prisitaikymo išlaidas subjektams, nustatytas 3 darbo dienų, vietoje 5 darbo dienų, per kurį subjektas privalo būti informuojamas apie sprendimą neišduoti, nepatikslinti, sustabdyti, panaikinti licencijos, specialiosios licencijos ar veiklos vietos registracijos pažymėjimą, terminas.</w:t>
      </w:r>
    </w:p>
    <w:p w:rsidR="00435D77" w:rsidRPr="00B40588" w:rsidRDefault="00435D77" w:rsidP="008038F8">
      <w:pPr>
        <w:spacing w:after="0" w:line="240" w:lineRule="auto"/>
        <w:ind w:firstLine="720"/>
        <w:jc w:val="both"/>
        <w:rPr>
          <w:rFonts w:ascii="Times New Roman" w:hAnsi="Times New Roman"/>
          <w:sz w:val="24"/>
          <w:szCs w:val="24"/>
          <w:lang w:eastAsia="lt-LT"/>
        </w:rPr>
      </w:pPr>
      <w:r w:rsidRPr="00770F5E">
        <w:rPr>
          <w:rFonts w:ascii="Times New Roman" w:hAnsi="Times New Roman"/>
          <w:sz w:val="24"/>
          <w:szCs w:val="24"/>
        </w:rPr>
        <w:t xml:space="preserve">Licencijų ir veiklos vietos registracijos pažymėjimo arba </w:t>
      </w:r>
      <w:r w:rsidRPr="00770F5E">
        <w:rPr>
          <w:rFonts w:ascii="Times New Roman" w:hAnsi="Times New Roman"/>
          <w:sz w:val="24"/>
          <w:szCs w:val="24"/>
          <w:lang w:eastAsia="lt-LT"/>
        </w:rPr>
        <w:t xml:space="preserve">veiklos vietos specialiojo registracijos pažymėjimo </w:t>
      </w:r>
      <w:r w:rsidRPr="00770F5E">
        <w:rPr>
          <w:rFonts w:ascii="Times New Roman" w:hAnsi="Times New Roman"/>
          <w:sz w:val="24"/>
          <w:szCs w:val="24"/>
        </w:rPr>
        <w:t xml:space="preserve">galiojimo sustabdymui taikomas </w:t>
      </w:r>
      <w:r w:rsidRPr="00770F5E">
        <w:rPr>
          <w:rFonts w:ascii="Times New Roman" w:hAnsi="Times New Roman"/>
          <w:bCs/>
          <w:sz w:val="24"/>
          <w:szCs w:val="24"/>
        </w:rPr>
        <w:t>ne ilgesnis</w:t>
      </w:r>
      <w:r w:rsidRPr="00770F5E">
        <w:rPr>
          <w:rFonts w:ascii="Times New Roman" w:hAnsi="Times New Roman"/>
          <w:b/>
          <w:sz w:val="24"/>
          <w:szCs w:val="24"/>
        </w:rPr>
        <w:t xml:space="preserve"> </w:t>
      </w:r>
      <w:r w:rsidRPr="00770F5E">
        <w:rPr>
          <w:rFonts w:ascii="Times New Roman" w:hAnsi="Times New Roman"/>
          <w:sz w:val="24"/>
          <w:szCs w:val="24"/>
        </w:rPr>
        <w:t>kaip 6 mėnesių terminas. Šis terminas nustatomas atsižvelgiant į tai, kiek laiko</w:t>
      </w:r>
      <w:r w:rsidRPr="00B40588">
        <w:rPr>
          <w:rFonts w:ascii="Times New Roman" w:hAnsi="Times New Roman"/>
          <w:sz w:val="24"/>
          <w:szCs w:val="24"/>
        </w:rPr>
        <w:t xml:space="preserve"> prireiks subjektui pašalinti trūkumus (tai gali būti ir 1 mėnuo, pvz., pakeisti subjekto atsakingą asmenį, jei paaiškėja, kad jis jau nėra tinkamas pareigoms vykdyti ar nebevykdomos sąlygos, kurioms licencija buvo suteikta). Tačiau visais atvejais sustabdymo terminas negali būti ilgesnis nei 6 mėn.</w:t>
      </w:r>
    </w:p>
    <w:p w:rsidR="00435D77" w:rsidRPr="00011C87" w:rsidRDefault="00435D77" w:rsidP="008038F8">
      <w:pPr>
        <w:spacing w:after="0" w:line="240" w:lineRule="auto"/>
        <w:ind w:firstLine="720"/>
        <w:jc w:val="both"/>
        <w:rPr>
          <w:rFonts w:ascii="Times New Roman" w:hAnsi="Times New Roman"/>
          <w:sz w:val="24"/>
          <w:szCs w:val="24"/>
          <w:shd w:val="clear" w:color="auto" w:fill="FFFFFF"/>
        </w:rPr>
      </w:pPr>
      <w:r w:rsidRPr="00B40588">
        <w:rPr>
          <w:rFonts w:ascii="Times New Roman" w:hAnsi="Times New Roman"/>
          <w:sz w:val="24"/>
          <w:szCs w:val="24"/>
          <w:shd w:val="clear" w:color="auto" w:fill="FFFFFF"/>
        </w:rPr>
        <w:t>Lietuvoje į oficialų sąrašą neįtrauktų medžiagų problema paskutiniais metais tampa vis aktualesnė. Nustatoma vis daugiau įtartinų sandorių, susijusių su į oficialų sąrašą neįtrauktomis medžiagomis. Šios medžiagos importuojamos</w:t>
      </w:r>
      <w:r w:rsidRPr="00011C87">
        <w:rPr>
          <w:rFonts w:ascii="Times New Roman" w:hAnsi="Times New Roman"/>
          <w:sz w:val="24"/>
          <w:szCs w:val="24"/>
          <w:shd w:val="clear" w:color="auto" w:fill="FFFFFF"/>
        </w:rPr>
        <w:t xml:space="preserve"> į Lietuvą, platinamos ir gabenamos tiek šalies viduje, tiek į kitas Europos Sąjungos šalis, eksportuojamos į trečiąsias šalis. Dauguma šių medžiagų jokio teisėto panaudojimo pramonėje neturi, išskyrus ribotą panaudojimą moksliniams tikslams ir tyrimų laboratorijose, ir yra skirtos išskirtinai narkotinių ir psichotropinių medžiagų gamybai. </w:t>
      </w:r>
    </w:p>
    <w:p w:rsidR="00435D77" w:rsidRPr="00011C87" w:rsidRDefault="00435D77" w:rsidP="008038F8">
      <w:pPr>
        <w:spacing w:after="0" w:line="240" w:lineRule="auto"/>
        <w:ind w:firstLine="720"/>
        <w:jc w:val="both"/>
        <w:rPr>
          <w:rFonts w:ascii="Times New Roman" w:hAnsi="Times New Roman"/>
          <w:sz w:val="24"/>
          <w:szCs w:val="24"/>
          <w:shd w:val="clear" w:color="auto" w:fill="FFFFFF"/>
        </w:rPr>
      </w:pPr>
      <w:r w:rsidRPr="00011C87">
        <w:rPr>
          <w:rFonts w:ascii="Times New Roman" w:hAnsi="Times New Roman"/>
          <w:sz w:val="24"/>
          <w:szCs w:val="24"/>
          <w:shd w:val="clear" w:color="auto" w:fill="FFFFFF"/>
        </w:rPr>
        <w:t xml:space="preserve">Lietuvoje atsakingos institucijos už narkotinių ir psichotropinių medžiagų kontrolę (Narkotikų, tabako ir alkoholio kontrolės departamentas, muitinės ir policijos įstaigos, Valstybinė sienos apsaugos tarnyba prie Lietuvos Respublikos vidaus reikalų ministerijos) neturi pakankamai teisinių įrankių kovoti su į oficialų sąrašą neįtrauktų medžiagų problema. </w:t>
      </w:r>
    </w:p>
    <w:p w:rsidR="00435D77" w:rsidRPr="00011C87" w:rsidRDefault="00435D77" w:rsidP="008038F8">
      <w:pPr>
        <w:spacing w:after="0" w:line="240" w:lineRule="auto"/>
        <w:ind w:firstLine="720"/>
        <w:jc w:val="both"/>
        <w:rPr>
          <w:rFonts w:ascii="Times New Roman" w:hAnsi="Times New Roman"/>
          <w:sz w:val="24"/>
          <w:szCs w:val="24"/>
        </w:rPr>
      </w:pPr>
      <w:r w:rsidRPr="00011C87">
        <w:rPr>
          <w:rFonts w:ascii="Times New Roman" w:hAnsi="Times New Roman"/>
          <w:sz w:val="24"/>
          <w:szCs w:val="24"/>
          <w:shd w:val="clear" w:color="auto" w:fill="FFFFFF"/>
        </w:rPr>
        <w:t xml:space="preserve">Todėl vadovaujantis Reglamento (EB) Nr. 273/2004 10 straipsnio ir Reglamento (EB) </w:t>
      </w:r>
      <w:r w:rsidRPr="00011C87">
        <w:rPr>
          <w:rFonts w:ascii="Times New Roman" w:hAnsi="Times New Roman"/>
          <w:sz w:val="24"/>
          <w:szCs w:val="24"/>
          <w:shd w:val="clear" w:color="auto" w:fill="FFFFFF"/>
        </w:rPr>
        <w:br/>
        <w:t xml:space="preserve">Nr. 111/2005 26 straipsnio nuostatomis, kurios nurodo, kad </w:t>
      </w:r>
      <w:r w:rsidRPr="00011C87">
        <w:rPr>
          <w:rFonts w:ascii="Times New Roman" w:hAnsi="Times New Roman"/>
          <w:sz w:val="24"/>
          <w:szCs w:val="24"/>
        </w:rPr>
        <w:t xml:space="preserve">kiekviena valstybė narė gali imtis priemonių, kurios būtinos, kad jos kompetentingos institucijos galėtų kontroliuoti ir stebėti įtartinus sandorius, susijusius su į oficialų sąrašą neįtrauktomis medžiagomis, į Įstatymo projektą įtraukta nuostata, kuri leis gauti informaciją apie subjektų veiklą su į oficialų sąrašą neįtrauktomis medžiagomis prieš pradedant vykdyti veiklą su šiomis medžiagomis ir taip užtikrinti, kad į oficialų sąrašą neįtrauktos medžiagos nepateks į neteisėtą narkotinių ir psichotropinių medžiagų gamybą. </w:t>
      </w:r>
    </w:p>
    <w:p w:rsidR="00435D77" w:rsidRPr="00011C87" w:rsidRDefault="00435D77" w:rsidP="008038F8">
      <w:pPr>
        <w:spacing w:after="0" w:line="240" w:lineRule="auto"/>
        <w:ind w:firstLine="720"/>
        <w:jc w:val="both"/>
        <w:rPr>
          <w:rFonts w:ascii="Times New Roman" w:hAnsi="Times New Roman"/>
          <w:sz w:val="24"/>
          <w:szCs w:val="24"/>
        </w:rPr>
      </w:pPr>
      <w:r w:rsidRPr="00011C87">
        <w:rPr>
          <w:rFonts w:ascii="Times New Roman" w:hAnsi="Times New Roman"/>
          <w:bCs/>
          <w:sz w:val="24"/>
          <w:szCs w:val="24"/>
        </w:rPr>
        <w:t xml:space="preserve">Įstatymo projekte numatyta, kad Narkotikų, tabako ir alkoholio kontrolės departamentas, įgyvendindamas valstybės deleguotas funkcijas narkotinių ir psichotropinių medžiagų pirmtakų (prekursorių) kontrolei ir stebėsenai užtikrinti, turi teisę reikalauti ir gauti iš subjektų informaciją apie į oficialų sąrašą neįtrauktas medžiagas prieš pateikiant jas į rinką, prieš vykdant jų importą ir eksportą bei prieš vykdant tarpininkavimo veiklą su šiomis medžiagomis. Informacija, </w:t>
      </w:r>
      <w:r w:rsidRPr="00011C87">
        <w:rPr>
          <w:rFonts w:ascii="Times New Roman" w:hAnsi="Times New Roman"/>
          <w:sz w:val="24"/>
          <w:szCs w:val="24"/>
        </w:rPr>
        <w:t>teikiama Narkotikų, tabako ir alkoholio kontrolės departamentui Narkotikų, tabako ir alkoholio kontrolės departamento direktoriaus nustatyta tvarka.</w:t>
      </w:r>
    </w:p>
    <w:p w:rsidR="00435D77" w:rsidRPr="00011C87" w:rsidRDefault="00435D77" w:rsidP="004672A4">
      <w:pPr>
        <w:spacing w:after="0" w:line="240" w:lineRule="auto"/>
        <w:ind w:firstLine="680"/>
        <w:jc w:val="both"/>
        <w:rPr>
          <w:rFonts w:ascii="Times New Roman" w:hAnsi="Times New Roman"/>
          <w:sz w:val="24"/>
          <w:szCs w:val="24"/>
        </w:rPr>
      </w:pPr>
      <w:r w:rsidRPr="00011C87">
        <w:rPr>
          <w:rFonts w:ascii="Times New Roman" w:hAnsi="Times New Roman"/>
          <w:sz w:val="24"/>
          <w:szCs w:val="24"/>
        </w:rPr>
        <w:t xml:space="preserve">Taip pat ši nauja nuostata leis taikyti administracinę atsakomybę tiems ūkio subjektams, kurie nepateikia informacijos prieš pradėdami vykdyti veiklą su į oficialų sąrašą neįtrauktomis medžiagomis. Prie lydimųjų dokumentų taip pat pridedamas </w:t>
      </w:r>
      <w:r w:rsidRPr="00011C87">
        <w:rPr>
          <w:rFonts w:ascii="Times New Roman" w:hAnsi="Times New Roman"/>
          <w:bCs/>
          <w:sz w:val="24"/>
          <w:szCs w:val="24"/>
          <w:shd w:val="clear" w:color="auto" w:fill="FFFFFF"/>
        </w:rPr>
        <w:t xml:space="preserve">Lietuvos Respublikos administracinių nusižengimų kodekso 65 straipsnio pakeitimo įstatymo projektas, kuriuo siekiama numatyti administracinę atsakomybę už veiklos, susijusios su </w:t>
      </w:r>
      <w:r w:rsidRPr="00011C87">
        <w:rPr>
          <w:rFonts w:ascii="Times New Roman" w:hAnsi="Times New Roman"/>
          <w:bCs/>
          <w:color w:val="000000"/>
          <w:sz w:val="24"/>
          <w:szCs w:val="24"/>
        </w:rPr>
        <w:t>į oficialų sąrašą neįtrauktomis medžiagomis,</w:t>
      </w:r>
      <w:r w:rsidRPr="00011C87">
        <w:rPr>
          <w:rFonts w:ascii="Times New Roman" w:hAnsi="Times New Roman"/>
          <w:bCs/>
          <w:sz w:val="24"/>
          <w:szCs w:val="24"/>
          <w:shd w:val="clear" w:color="auto" w:fill="FFFFFF"/>
        </w:rPr>
        <w:t xml:space="preserve"> pažeidimus.</w:t>
      </w:r>
    </w:p>
    <w:p w:rsidR="00435D77" w:rsidRPr="00011C87" w:rsidRDefault="00435D77" w:rsidP="008038F8">
      <w:pPr>
        <w:spacing w:after="0" w:line="240" w:lineRule="auto"/>
        <w:ind w:firstLine="720"/>
        <w:jc w:val="both"/>
        <w:rPr>
          <w:rFonts w:ascii="Times New Roman" w:hAnsi="Times New Roman"/>
          <w:sz w:val="24"/>
          <w:szCs w:val="24"/>
          <w:lang w:eastAsia="lt-LT"/>
        </w:rPr>
      </w:pPr>
      <w:r w:rsidRPr="00011C87">
        <w:rPr>
          <w:rFonts w:ascii="Times New Roman" w:hAnsi="Times New Roman"/>
          <w:bCs/>
          <w:sz w:val="24"/>
          <w:szCs w:val="24"/>
          <w:shd w:val="clear" w:color="auto" w:fill="FFFFFF"/>
        </w:rPr>
        <w:lastRenderedPageBreak/>
        <w:t xml:space="preserve">Dabar galiojantis į oficialų sąrašą neįtrauktų medžiagų sąrašas, kuris patvirtintas 2015 m. lapkričio 2 d. Narkotikų, tabako ir alkoholio kontrolės departamento direktoriaus įsakymu </w:t>
      </w:r>
      <w:r w:rsidRPr="00011C87">
        <w:rPr>
          <w:rFonts w:ascii="Times New Roman" w:hAnsi="Times New Roman"/>
          <w:bCs/>
          <w:sz w:val="24"/>
          <w:szCs w:val="24"/>
          <w:shd w:val="clear" w:color="auto" w:fill="FFFFFF"/>
        </w:rPr>
        <w:br/>
        <w:t xml:space="preserve">Nr. T1-279 „Dėl Į oficialų sąrašą neįtrauktų medžiagų sąrašo patvirtinimo“, bus išdėstytas nauja redakcija ir šiame sąraše bus įrašytos tik tos į oficialų sąrašą neįtrauktos medžiagos, kurios </w:t>
      </w:r>
      <w:r w:rsidRPr="00011C87">
        <w:rPr>
          <w:rFonts w:ascii="Times New Roman" w:hAnsi="Times New Roman"/>
          <w:sz w:val="24"/>
          <w:szCs w:val="24"/>
          <w:shd w:val="clear" w:color="auto" w:fill="FFFFFF"/>
        </w:rPr>
        <w:t xml:space="preserve">jokio teisėto panaudojimo pramonėje neturi, išskyrus ribotą panaudojimą moksliniams tikslams ir tyrimų laboratorijose, ir yra skirtos išskirtinai narkotinių ir psichotropinių medžiagų gamybai, todėl ši nuostata subjektams nesukels papildomos administracinės naštos. </w:t>
      </w:r>
    </w:p>
    <w:p w:rsidR="00435D77" w:rsidRPr="00011C87" w:rsidRDefault="00435D77" w:rsidP="008038F8">
      <w:pPr>
        <w:spacing w:after="0" w:line="240" w:lineRule="auto"/>
        <w:ind w:firstLine="709"/>
        <w:jc w:val="both"/>
        <w:rPr>
          <w:rFonts w:ascii="Times New Roman" w:hAnsi="Times New Roman"/>
          <w:sz w:val="24"/>
          <w:szCs w:val="24"/>
        </w:rPr>
      </w:pPr>
      <w:r w:rsidRPr="00011C87">
        <w:rPr>
          <w:rFonts w:ascii="Times New Roman" w:hAnsi="Times New Roman"/>
          <w:sz w:val="24"/>
          <w:szCs w:val="24"/>
        </w:rPr>
        <w:t>Atsižvelgiant į išdėstytą problemą, Įstatymo projektą siūloma papildyti nuostatomis, kuriomis vadovaujantis muitinės įstaigos, atlikdamos importuojamų ar eksportuojamų narkotinių ir psichotropinių medžiagų pirmtakų (prekursorių) ar į oficialų sąrašą neįtrauktų medžiagų muitinį tikrinimą ir (ar) gavusios kompetentingos institucijos (-ų) išvadas</w:t>
      </w:r>
      <w:r w:rsidRPr="00011C87">
        <w:rPr>
          <w:rFonts w:ascii="Times New Roman" w:hAnsi="Times New Roman"/>
          <w:bCs/>
          <w:sz w:val="24"/>
          <w:szCs w:val="24"/>
        </w:rPr>
        <w:t>,</w:t>
      </w:r>
      <w:r w:rsidRPr="00011C87">
        <w:rPr>
          <w:rFonts w:ascii="Times New Roman" w:hAnsi="Times New Roman"/>
          <w:sz w:val="24"/>
          <w:szCs w:val="24"/>
        </w:rPr>
        <w:t xml:space="preserve"> galėtų imtis </w:t>
      </w:r>
      <w:r w:rsidRPr="00011C87">
        <w:rPr>
          <w:rFonts w:ascii="Times New Roman" w:hAnsi="Times New Roman"/>
          <w:sz w:val="24"/>
          <w:szCs w:val="24"/>
          <w:shd w:val="clear" w:color="auto" w:fill="FFFFFF"/>
        </w:rPr>
        <w:t>visų būtinų disponavimo prekėmis priemonių, įskaitant konfiskavimą ir pardavimą ar sunaikinimą,</w:t>
      </w:r>
      <w:r w:rsidRPr="00011C87">
        <w:rPr>
          <w:rFonts w:ascii="Times New Roman" w:hAnsi="Times New Roman"/>
          <w:sz w:val="24"/>
          <w:szCs w:val="24"/>
        </w:rPr>
        <w:t xml:space="preserve"> kaip yra numatyta  2013 m. spalio 9 d. Europos Parlamento ir Tarybos reglamente (ES) Nr. 952/2013, kuriuo nustatomas Sąjungos muitinės kodeksas.</w:t>
      </w:r>
    </w:p>
    <w:p w:rsidR="00435D77" w:rsidRPr="00011C87" w:rsidRDefault="00435D77" w:rsidP="008038F8">
      <w:pPr>
        <w:spacing w:after="0" w:line="240" w:lineRule="auto"/>
        <w:ind w:firstLine="720"/>
        <w:jc w:val="both"/>
        <w:rPr>
          <w:rFonts w:ascii="Times New Roman" w:hAnsi="Times New Roman"/>
          <w:sz w:val="24"/>
          <w:szCs w:val="24"/>
          <w:lang w:eastAsia="lt-LT"/>
        </w:rPr>
      </w:pPr>
      <w:r w:rsidRPr="00011C87">
        <w:rPr>
          <w:rFonts w:ascii="Times New Roman" w:hAnsi="Times New Roman"/>
          <w:sz w:val="24"/>
          <w:szCs w:val="24"/>
        </w:rPr>
        <w:t xml:space="preserve">Siekiant įtvirtinti Reglamento (EB) Nr. 273/2004 ir Reglamento (EB) Nr. 111/2005 nuostatas, kuriose numatyta, kad kiekviena valstybė narė gali imtis priemonių, kurios būtinos, kad jos kompetentingos institucijos galėtų kontroliuoti ir stebėti įtartinus sandorius, susijusius su į oficialų sąrašą neįtrauktomis medžiagomis, Įstatymo projekte numatyta, kad muitinės įstaigos turi teisę </w:t>
      </w:r>
      <w:r w:rsidRPr="00011C87">
        <w:rPr>
          <w:rFonts w:ascii="Times New Roman" w:hAnsi="Times New Roman"/>
          <w:sz w:val="24"/>
          <w:szCs w:val="24"/>
          <w:lang w:eastAsia="lt-LT"/>
        </w:rPr>
        <w:t>esant įtarim</w:t>
      </w:r>
      <w:r>
        <w:rPr>
          <w:rFonts w:ascii="Times New Roman" w:hAnsi="Times New Roman"/>
          <w:sz w:val="24"/>
          <w:szCs w:val="24"/>
          <w:lang w:eastAsia="lt-LT"/>
        </w:rPr>
        <w:t>ų</w:t>
      </w:r>
      <w:r w:rsidRPr="00011C87">
        <w:rPr>
          <w:rFonts w:ascii="Times New Roman" w:hAnsi="Times New Roman"/>
          <w:sz w:val="24"/>
          <w:szCs w:val="24"/>
          <w:lang w:eastAsia="lt-LT"/>
        </w:rPr>
        <w:t xml:space="preserve"> </w:t>
      </w:r>
      <w:r w:rsidRPr="00011C87">
        <w:rPr>
          <w:rFonts w:ascii="Times New Roman" w:hAnsi="Times New Roman"/>
          <w:sz w:val="24"/>
          <w:szCs w:val="24"/>
        </w:rPr>
        <w:t>sulaikyti į oficialų sąrašą neįtrauktas medžiagas</w:t>
      </w:r>
      <w:r w:rsidRPr="00011C87">
        <w:rPr>
          <w:rFonts w:ascii="Times New Roman" w:hAnsi="Times New Roman"/>
          <w:sz w:val="24"/>
          <w:szCs w:val="24"/>
          <w:lang w:eastAsia="lt-LT"/>
        </w:rPr>
        <w:t xml:space="preserve"> </w:t>
      </w:r>
      <w:r w:rsidRPr="00011C87">
        <w:rPr>
          <w:rFonts w:ascii="Times New Roman" w:hAnsi="Times New Roman"/>
          <w:sz w:val="24"/>
          <w:szCs w:val="24"/>
        </w:rPr>
        <w:t>bei</w:t>
      </w:r>
      <w:r w:rsidRPr="00011C87">
        <w:rPr>
          <w:rFonts w:ascii="Times New Roman" w:hAnsi="Times New Roman"/>
          <w:sz w:val="24"/>
          <w:szCs w:val="24"/>
          <w:lang w:eastAsia="lt-LT"/>
        </w:rPr>
        <w:t xml:space="preserve"> imtis būtinų priemonių pagal savo kompetenciją.</w:t>
      </w:r>
    </w:p>
    <w:p w:rsidR="00435D77" w:rsidRPr="00011C87" w:rsidRDefault="00435D77" w:rsidP="00572169">
      <w:pPr>
        <w:spacing w:after="0" w:line="240" w:lineRule="auto"/>
        <w:ind w:firstLine="720"/>
        <w:jc w:val="both"/>
        <w:rPr>
          <w:rFonts w:ascii="Times New Roman" w:hAnsi="Times New Roman"/>
          <w:sz w:val="24"/>
          <w:szCs w:val="24"/>
        </w:rPr>
      </w:pPr>
      <w:r w:rsidRPr="00011C87">
        <w:rPr>
          <w:rFonts w:ascii="Times New Roman" w:hAnsi="Times New Roman"/>
          <w:sz w:val="24"/>
          <w:szCs w:val="24"/>
        </w:rPr>
        <w:t xml:space="preserve">Siekiant užtikrinti efektyvią narkotinių ir psichotropinių medžiagų pirmtakų (prekursorių) ir į oficialų sąrašą neįtrauktų medžiagų kontrolę bei užkardyti galimybes, kad cheminės medžiagos iš teisėtos apyvartos nepakliūtų į neteisėtas veiklas, būtina užtikrinti bendradarbiavimą su atsakingomis institucijomis, sudarant sąlygas muitinės įstaigoms operatyviai gauti informaciją </w:t>
      </w:r>
      <w:r w:rsidRPr="00011C87">
        <w:rPr>
          <w:rFonts w:ascii="Times New Roman" w:hAnsi="Times New Roman"/>
          <w:sz w:val="24"/>
          <w:szCs w:val="24"/>
          <w:lang w:eastAsia="lt-LT"/>
        </w:rPr>
        <w:t xml:space="preserve">bei </w:t>
      </w:r>
      <w:r w:rsidRPr="00011C87">
        <w:rPr>
          <w:rFonts w:ascii="Times New Roman" w:hAnsi="Times New Roman"/>
          <w:sz w:val="24"/>
          <w:szCs w:val="24"/>
        </w:rPr>
        <w:t xml:space="preserve">įrodymus apie </w:t>
      </w:r>
      <w:r w:rsidRPr="00011C87">
        <w:rPr>
          <w:rFonts w:ascii="Times New Roman" w:hAnsi="Times New Roman"/>
          <w:sz w:val="24"/>
          <w:szCs w:val="24"/>
          <w:lang w:eastAsia="lt-LT"/>
        </w:rPr>
        <w:t xml:space="preserve">gabenamus narkotinių ir psichotropinių medžiagų pirmtakų (prekursorių) ir į oficialų sąrašą neįtrauktų medžiagų krovinius, kurie gali būti panaudoti neteisėtai narkotinių ir psichotropinių medžiagų gamybai. </w:t>
      </w:r>
      <w:r w:rsidRPr="00011C87">
        <w:rPr>
          <w:rFonts w:ascii="Times New Roman" w:hAnsi="Times New Roman"/>
          <w:sz w:val="24"/>
          <w:szCs w:val="24"/>
        </w:rPr>
        <w:t>Įstatymo projekte numatyta nauja nuostata yra būtina kokybiškai į oficialų sąrašą neįtrauktų medžiagų kontrolei vykdyti, kadangi muitinės pareigūnai turi teisę sulaikyti prekes, tarp jų ir į oficialų sąrašą įtrauktas medžiagas, tik esant pagrįst</w:t>
      </w:r>
      <w:r>
        <w:rPr>
          <w:rFonts w:ascii="Times New Roman" w:hAnsi="Times New Roman"/>
          <w:sz w:val="24"/>
          <w:szCs w:val="24"/>
        </w:rPr>
        <w:t>ų</w:t>
      </w:r>
      <w:r w:rsidRPr="00011C87">
        <w:rPr>
          <w:rFonts w:ascii="Times New Roman" w:hAnsi="Times New Roman"/>
          <w:sz w:val="24"/>
          <w:szCs w:val="24"/>
        </w:rPr>
        <w:t xml:space="preserve"> įtarim</w:t>
      </w:r>
      <w:r>
        <w:rPr>
          <w:rFonts w:ascii="Times New Roman" w:hAnsi="Times New Roman"/>
          <w:sz w:val="24"/>
          <w:szCs w:val="24"/>
        </w:rPr>
        <w:t>ų</w:t>
      </w:r>
      <w:r w:rsidRPr="00011C87">
        <w:rPr>
          <w:rFonts w:ascii="Times New Roman" w:hAnsi="Times New Roman"/>
          <w:sz w:val="24"/>
          <w:szCs w:val="24"/>
        </w:rPr>
        <w:t xml:space="preserve"> ar įrodym</w:t>
      </w:r>
      <w:r>
        <w:rPr>
          <w:rFonts w:ascii="Times New Roman" w:hAnsi="Times New Roman"/>
          <w:sz w:val="24"/>
          <w:szCs w:val="24"/>
        </w:rPr>
        <w:t>ų</w:t>
      </w:r>
      <w:r w:rsidRPr="00011C87">
        <w:rPr>
          <w:rFonts w:ascii="Times New Roman" w:hAnsi="Times New Roman"/>
          <w:sz w:val="24"/>
          <w:szCs w:val="24"/>
        </w:rPr>
        <w:t xml:space="preserve"> dėl teisės aktų pažeidimų ir kai yra surinkta pakankamai įrodymų, kad gabenamos prekės gali būti naudojamos ne pagal tiesioginę jų paskirtį. Tam atliekamas muitinis tikrinimas, išskyrus atsitiktinės atrankos būdu atliekamus tikrinimus, kuris pirmiausia grindžiamas rizikos analize.</w:t>
      </w:r>
    </w:p>
    <w:p w:rsidR="00435D77" w:rsidRPr="00011C87" w:rsidRDefault="00435D77" w:rsidP="00572169">
      <w:pPr>
        <w:spacing w:after="0" w:line="240" w:lineRule="auto"/>
        <w:ind w:firstLine="720"/>
        <w:jc w:val="both"/>
        <w:rPr>
          <w:rFonts w:ascii="Times New Roman" w:hAnsi="Times New Roman"/>
          <w:sz w:val="24"/>
          <w:szCs w:val="24"/>
          <w:lang w:eastAsia="lt-LT"/>
        </w:rPr>
      </w:pPr>
      <w:r w:rsidRPr="00011C87">
        <w:rPr>
          <w:rFonts w:ascii="Times New Roman" w:hAnsi="Times New Roman"/>
          <w:sz w:val="24"/>
          <w:szCs w:val="24"/>
        </w:rPr>
        <w:t xml:space="preserve">Nauja Įstatymo projekto nuostata įpareigoja Narkotikų, tabako ir alkoholio kontrolės departamentą, policijos, muitinės įstaigas ir Valstybės sienos apsaugos tarnybą prie Lietuvos Respublikos vidaus reikalų ministerijos </w:t>
      </w:r>
      <w:r w:rsidRPr="00011C87">
        <w:rPr>
          <w:rFonts w:ascii="Times New Roman" w:hAnsi="Times New Roman"/>
          <w:sz w:val="24"/>
          <w:szCs w:val="24"/>
          <w:lang w:eastAsia="lt-LT"/>
        </w:rPr>
        <w:t>nedelsiant informuoti Muitinės departamentą prie Lietuvos Respublikos finansų ministerijos, jei gauta informacija apie gabenamus narkotinių ir psichotropinių medžiagų pirmtakų (prekursorių) ir į oficialų sąrašą neįtrauktų medžiagų krovinius, kurie gali būti panaudoti neteisėtai narkotinių ir psichotropinių medžiagų gamybai, išskyrus atvejus, kai tokia informacija yra kriminalinės žvalgybos dalis ir jos perdavimas gali pakenkti atliekamiems tolesniems tyrimams arba vykdomiems veiksmams.</w:t>
      </w:r>
    </w:p>
    <w:p w:rsidR="00435D77" w:rsidRPr="00011C87" w:rsidRDefault="00435D77" w:rsidP="00572169">
      <w:pPr>
        <w:spacing w:after="0" w:line="240" w:lineRule="auto"/>
        <w:ind w:firstLine="720"/>
        <w:jc w:val="both"/>
        <w:rPr>
          <w:rFonts w:ascii="Times New Roman" w:hAnsi="Times New Roman"/>
          <w:sz w:val="24"/>
          <w:szCs w:val="24"/>
          <w:lang w:eastAsia="lt-LT"/>
        </w:rPr>
      </w:pPr>
      <w:r w:rsidRPr="00011C87">
        <w:rPr>
          <w:rFonts w:ascii="Times New Roman" w:hAnsi="Times New Roman"/>
          <w:sz w:val="24"/>
          <w:szCs w:val="24"/>
        </w:rPr>
        <w:t>Kadangi narkotinės ir psichotropinės medžiagos vis dažiau gaminamos naudojant į oficialų sąrašą neįtrauktas medžiagas, Įstatymo projekte numatyta pareiga</w:t>
      </w:r>
      <w:r w:rsidRPr="00011C87">
        <w:rPr>
          <w:rFonts w:ascii="Times New Roman" w:hAnsi="Times New Roman"/>
          <w:bCs/>
          <w:sz w:val="24"/>
          <w:szCs w:val="24"/>
        </w:rPr>
        <w:t xml:space="preserve"> subjektams pateikti informaciją </w:t>
      </w:r>
      <w:r w:rsidRPr="00011C87">
        <w:rPr>
          <w:rFonts w:ascii="Times New Roman" w:hAnsi="Times New Roman"/>
          <w:sz w:val="24"/>
          <w:szCs w:val="24"/>
        </w:rPr>
        <w:t xml:space="preserve">Narkotikų, tabako ir alkoholio kontrolės departamentui </w:t>
      </w:r>
      <w:r w:rsidRPr="00011C87">
        <w:rPr>
          <w:rFonts w:ascii="Times New Roman" w:hAnsi="Times New Roman"/>
          <w:bCs/>
          <w:sz w:val="24"/>
          <w:szCs w:val="24"/>
        </w:rPr>
        <w:t xml:space="preserve">apie į oficialų sąrašą neįtrauktas medžiagas prieš pateikiant jas į rinką, prieš vykdant jų importą ir eksportą bei prieš vykdant tarpininkavimo veiklą su šiomis medžiagomis, tikėtina tai leis išvengti diversijų bei šių medžiagų patekimo į nelegalią narkotinių ir psichotropinių medžiagų gamybą. </w:t>
      </w:r>
    </w:p>
    <w:p w:rsidR="00435D77" w:rsidRPr="00011C87" w:rsidRDefault="00435D77" w:rsidP="00572169">
      <w:pPr>
        <w:spacing w:after="0" w:line="240" w:lineRule="auto"/>
        <w:ind w:firstLine="720"/>
        <w:jc w:val="both"/>
        <w:rPr>
          <w:rFonts w:ascii="Times New Roman" w:hAnsi="Times New Roman"/>
          <w:sz w:val="24"/>
          <w:szCs w:val="24"/>
          <w:lang w:eastAsia="lt-LT"/>
        </w:rPr>
      </w:pPr>
      <w:r w:rsidRPr="00011C87">
        <w:rPr>
          <w:rFonts w:ascii="Times New Roman" w:hAnsi="Times New Roman"/>
          <w:sz w:val="24"/>
          <w:szCs w:val="24"/>
          <w:lang w:eastAsia="lt-LT"/>
        </w:rPr>
        <w:t xml:space="preserve">Įstatymo projektas papildomas nuostata, kad subjektai privalo sudaryti visas sąlygas, būtinas Narkotikų, tabako ir alkoholio kontrolės departamento valstybės tarnautojams vykdyti narkotinių ir psichotropinių medžiagų pirmtakų (prekursorių) kontrolę ir paklusti valstybės tarnautojų teisėtiems reikalavimams, kadangi šiuo metu galiojančiame Lietuvos Respublikos narkotinių ir psichotropinių medžiagų pirmtakų (prekursorių) kontrolės įstatyme nurodyta teisė </w:t>
      </w:r>
      <w:r w:rsidRPr="00011C87">
        <w:rPr>
          <w:rFonts w:ascii="Times New Roman" w:hAnsi="Times New Roman"/>
          <w:sz w:val="24"/>
          <w:szCs w:val="24"/>
        </w:rPr>
        <w:t xml:space="preserve">Narkotikų, tabako ir alkoholio </w:t>
      </w:r>
      <w:r w:rsidRPr="00011C87">
        <w:rPr>
          <w:rFonts w:ascii="Times New Roman" w:hAnsi="Times New Roman"/>
          <w:sz w:val="24"/>
          <w:szCs w:val="24"/>
        </w:rPr>
        <w:lastRenderedPageBreak/>
        <w:t>kontrolės departamento</w:t>
      </w:r>
      <w:r w:rsidRPr="00011C87">
        <w:rPr>
          <w:rFonts w:ascii="Times New Roman" w:hAnsi="Times New Roman"/>
          <w:sz w:val="24"/>
          <w:szCs w:val="24"/>
          <w:lang w:eastAsia="lt-LT"/>
        </w:rPr>
        <w:t xml:space="preserve"> valstybės tarnautojams „</w:t>
      </w:r>
      <w:r w:rsidRPr="00011C87">
        <w:rPr>
          <w:rFonts w:ascii="Times New Roman" w:hAnsi="Times New Roman"/>
          <w:sz w:val="24"/>
          <w:szCs w:val="24"/>
        </w:rPr>
        <w:t>pagal kompetenciją duoti privalomus nurodymus“, tačiau subjektams nenumatyta</w:t>
      </w:r>
      <w:r w:rsidRPr="00011C87">
        <w:rPr>
          <w:rFonts w:ascii="Times New Roman" w:hAnsi="Times New Roman"/>
          <w:color w:val="FF0000"/>
          <w:sz w:val="24"/>
          <w:szCs w:val="24"/>
        </w:rPr>
        <w:t xml:space="preserve"> </w:t>
      </w:r>
      <w:r w:rsidRPr="00011C87">
        <w:rPr>
          <w:rFonts w:ascii="Times New Roman" w:hAnsi="Times New Roman"/>
          <w:sz w:val="24"/>
          <w:szCs w:val="24"/>
        </w:rPr>
        <w:t xml:space="preserve">pareiga </w:t>
      </w:r>
      <w:r w:rsidRPr="00011C87">
        <w:rPr>
          <w:rFonts w:ascii="Times New Roman" w:hAnsi="Times New Roman"/>
          <w:sz w:val="24"/>
          <w:szCs w:val="24"/>
          <w:lang w:eastAsia="lt-LT"/>
        </w:rPr>
        <w:t xml:space="preserve">paklusti valstybės tarnautojų teisėtiems reikalavimams. </w:t>
      </w:r>
    </w:p>
    <w:p w:rsidR="00435D77" w:rsidRPr="00011C87" w:rsidRDefault="00435D77" w:rsidP="008038F8">
      <w:pPr>
        <w:spacing w:after="0" w:line="240" w:lineRule="auto"/>
        <w:ind w:firstLine="720"/>
        <w:jc w:val="both"/>
        <w:rPr>
          <w:rFonts w:ascii="Times New Roman" w:hAnsi="Times New Roman"/>
          <w:sz w:val="24"/>
          <w:szCs w:val="24"/>
          <w:lang w:eastAsia="lt-LT"/>
        </w:rPr>
      </w:pPr>
    </w:p>
    <w:p w:rsidR="00435D77" w:rsidRPr="00011C87" w:rsidRDefault="00435D77" w:rsidP="008038F8">
      <w:pPr>
        <w:spacing w:after="0" w:line="240" w:lineRule="auto"/>
        <w:ind w:firstLine="680"/>
        <w:jc w:val="both"/>
        <w:rPr>
          <w:rFonts w:ascii="Times New Roman" w:hAnsi="Times New Roman"/>
          <w:b/>
          <w:sz w:val="24"/>
          <w:szCs w:val="24"/>
        </w:rPr>
      </w:pPr>
      <w:r w:rsidRPr="00011C87">
        <w:rPr>
          <w:rFonts w:ascii="Times New Roman" w:hAnsi="Times New Roman"/>
          <w:b/>
          <w:sz w:val="24"/>
          <w:szCs w:val="24"/>
        </w:rPr>
        <w:t>5. Numatomo teisinio reguliavimo poveikio vertinimo rezultatai, galimos neigiamos priimto įstatymo pasekmės ir kokių priemonių reikėtų imtis, kad tokių pasekmių būtų išvengta.</w:t>
      </w:r>
    </w:p>
    <w:p w:rsidR="00435D77" w:rsidRPr="00011C87" w:rsidRDefault="00435D77" w:rsidP="001F6455">
      <w:pPr>
        <w:spacing w:after="0" w:line="240" w:lineRule="auto"/>
        <w:ind w:firstLine="680"/>
        <w:jc w:val="both"/>
        <w:rPr>
          <w:rFonts w:ascii="Times New Roman" w:hAnsi="Times New Roman"/>
          <w:sz w:val="24"/>
          <w:szCs w:val="24"/>
        </w:rPr>
      </w:pPr>
      <w:r w:rsidRPr="00011C87">
        <w:rPr>
          <w:rFonts w:ascii="Times New Roman" w:hAnsi="Times New Roman"/>
          <w:sz w:val="24"/>
          <w:szCs w:val="24"/>
        </w:rPr>
        <w:t>Priėmus Įstatymo projektą Įstatymo nuostatos bus suderintos su ES teise.</w:t>
      </w:r>
    </w:p>
    <w:p w:rsidR="00435D77" w:rsidRPr="00011C87" w:rsidRDefault="00435D77" w:rsidP="003B29DE">
      <w:pPr>
        <w:spacing w:after="0" w:line="240" w:lineRule="auto"/>
        <w:ind w:firstLine="680"/>
        <w:jc w:val="both"/>
        <w:rPr>
          <w:rFonts w:ascii="Times New Roman" w:hAnsi="Times New Roman"/>
          <w:sz w:val="24"/>
          <w:szCs w:val="24"/>
        </w:rPr>
      </w:pPr>
      <w:r w:rsidRPr="00011C87">
        <w:rPr>
          <w:rFonts w:ascii="Times New Roman" w:hAnsi="Times New Roman"/>
          <w:sz w:val="24"/>
          <w:szCs w:val="24"/>
        </w:rPr>
        <w:t>Neigiamų pasekmių nenumatoma.</w:t>
      </w:r>
    </w:p>
    <w:p w:rsidR="00435D77" w:rsidRPr="00011C87" w:rsidRDefault="00435D77" w:rsidP="003B29DE">
      <w:pPr>
        <w:spacing w:after="0" w:line="240" w:lineRule="auto"/>
        <w:ind w:firstLine="680"/>
        <w:jc w:val="both"/>
        <w:rPr>
          <w:rFonts w:ascii="Times New Roman" w:hAnsi="Times New Roman"/>
          <w:sz w:val="24"/>
          <w:szCs w:val="24"/>
        </w:rPr>
      </w:pPr>
    </w:p>
    <w:p w:rsidR="00435D77" w:rsidRPr="00011C87" w:rsidRDefault="00435D77" w:rsidP="008038F8">
      <w:pPr>
        <w:spacing w:after="0" w:line="240" w:lineRule="auto"/>
        <w:ind w:firstLine="680"/>
        <w:jc w:val="both"/>
        <w:rPr>
          <w:rFonts w:ascii="Times New Roman" w:hAnsi="Times New Roman"/>
          <w:b/>
          <w:sz w:val="24"/>
          <w:szCs w:val="24"/>
        </w:rPr>
      </w:pPr>
      <w:r w:rsidRPr="00011C87">
        <w:rPr>
          <w:rFonts w:ascii="Times New Roman" w:hAnsi="Times New Roman"/>
          <w:b/>
          <w:sz w:val="24"/>
          <w:szCs w:val="24"/>
        </w:rPr>
        <w:t xml:space="preserve">6. </w:t>
      </w:r>
      <w:r w:rsidRPr="00011C87">
        <w:rPr>
          <w:rFonts w:ascii="Times New Roman" w:hAnsi="Times New Roman"/>
          <w:b/>
          <w:spacing w:val="-1"/>
          <w:sz w:val="24"/>
          <w:szCs w:val="24"/>
        </w:rPr>
        <w:t>Kokią įtaką priimtas įstatymas turės kriminogeninei situacijai, korupcijai.</w:t>
      </w:r>
    </w:p>
    <w:p w:rsidR="00435D77" w:rsidRPr="00011C87" w:rsidRDefault="00435D77" w:rsidP="003B29DE">
      <w:pPr>
        <w:spacing w:after="0" w:line="240" w:lineRule="auto"/>
        <w:ind w:firstLine="680"/>
        <w:jc w:val="both"/>
        <w:rPr>
          <w:rFonts w:ascii="Times New Roman" w:hAnsi="Times New Roman"/>
          <w:sz w:val="24"/>
          <w:szCs w:val="24"/>
        </w:rPr>
      </w:pPr>
      <w:r w:rsidRPr="00011C87">
        <w:rPr>
          <w:rFonts w:ascii="Times New Roman" w:hAnsi="Times New Roman"/>
          <w:sz w:val="24"/>
          <w:szCs w:val="24"/>
        </w:rPr>
        <w:t>Priimti Įstatymų projektai neturės įtakos kriminogeninei situacijai ir korupcijai, priešingai – turės teigiamą įtaką kriminogeninės situacijos efektyvesniam valdymui.</w:t>
      </w:r>
    </w:p>
    <w:p w:rsidR="00435D77" w:rsidRPr="00011C87" w:rsidRDefault="00435D77" w:rsidP="008038F8">
      <w:pPr>
        <w:spacing w:after="0" w:line="240" w:lineRule="auto"/>
        <w:ind w:firstLine="680"/>
        <w:jc w:val="both"/>
        <w:rPr>
          <w:rFonts w:ascii="Times New Roman" w:hAnsi="Times New Roman"/>
          <w:sz w:val="24"/>
          <w:szCs w:val="24"/>
        </w:rPr>
      </w:pPr>
    </w:p>
    <w:p w:rsidR="00435D77" w:rsidRPr="00011C87" w:rsidRDefault="00435D77" w:rsidP="00011C87">
      <w:pPr>
        <w:spacing w:after="0" w:line="240" w:lineRule="auto"/>
        <w:ind w:firstLine="680"/>
        <w:rPr>
          <w:rFonts w:ascii="Times New Roman" w:hAnsi="Times New Roman"/>
          <w:b/>
          <w:sz w:val="24"/>
          <w:szCs w:val="24"/>
        </w:rPr>
      </w:pPr>
      <w:r w:rsidRPr="00011C87">
        <w:rPr>
          <w:rFonts w:ascii="Times New Roman" w:hAnsi="Times New Roman"/>
          <w:b/>
          <w:spacing w:val="-11"/>
          <w:sz w:val="24"/>
          <w:szCs w:val="24"/>
        </w:rPr>
        <w:t>7.</w:t>
      </w:r>
      <w:r w:rsidRPr="00011C87">
        <w:rPr>
          <w:rFonts w:ascii="Times New Roman" w:hAnsi="Times New Roman"/>
          <w:b/>
          <w:sz w:val="24"/>
          <w:szCs w:val="24"/>
        </w:rPr>
        <w:t xml:space="preserve"> Kaip įstatymo įgyvendinimas atsilieps verslo sąlygoms ir jo plėtrai.</w:t>
      </w:r>
    </w:p>
    <w:p w:rsidR="00435D77" w:rsidRDefault="00435D77" w:rsidP="003972C8">
      <w:pPr>
        <w:spacing w:after="0" w:line="240" w:lineRule="auto"/>
        <w:ind w:firstLine="680"/>
        <w:jc w:val="both"/>
        <w:rPr>
          <w:rFonts w:ascii="Times New Roman" w:hAnsi="Times New Roman"/>
          <w:spacing w:val="-1"/>
          <w:sz w:val="24"/>
          <w:szCs w:val="24"/>
        </w:rPr>
      </w:pPr>
      <w:r w:rsidRPr="00011C87">
        <w:rPr>
          <w:rFonts w:ascii="Times New Roman" w:hAnsi="Times New Roman"/>
          <w:sz w:val="24"/>
          <w:szCs w:val="24"/>
        </w:rPr>
        <w:t>Priimti Įstatymo projektai verslo sąlygoms įtakos neturės.</w:t>
      </w:r>
      <w:r w:rsidRPr="00011C87">
        <w:rPr>
          <w:rFonts w:ascii="Times New Roman" w:hAnsi="Times New Roman"/>
          <w:spacing w:val="-1"/>
          <w:sz w:val="24"/>
          <w:szCs w:val="24"/>
        </w:rPr>
        <w:t xml:space="preserve"> </w:t>
      </w:r>
    </w:p>
    <w:p w:rsidR="00435D77" w:rsidRPr="00011C87" w:rsidRDefault="00435D77" w:rsidP="003972C8">
      <w:pPr>
        <w:spacing w:after="0" w:line="240" w:lineRule="auto"/>
        <w:ind w:firstLine="680"/>
        <w:jc w:val="both"/>
        <w:rPr>
          <w:rFonts w:ascii="Times New Roman" w:hAnsi="Times New Roman"/>
          <w:spacing w:val="-1"/>
          <w:sz w:val="24"/>
          <w:szCs w:val="24"/>
        </w:rPr>
      </w:pPr>
    </w:p>
    <w:p w:rsidR="00435D77" w:rsidRPr="00011C87" w:rsidRDefault="00435D77" w:rsidP="008038F8">
      <w:pPr>
        <w:spacing w:after="0" w:line="240" w:lineRule="auto"/>
        <w:ind w:firstLine="680"/>
        <w:jc w:val="both"/>
        <w:rPr>
          <w:rFonts w:ascii="Times New Roman" w:hAnsi="Times New Roman"/>
          <w:b/>
          <w:sz w:val="24"/>
          <w:szCs w:val="24"/>
        </w:rPr>
      </w:pPr>
      <w:r w:rsidRPr="00011C87">
        <w:rPr>
          <w:rFonts w:ascii="Times New Roman" w:hAnsi="Times New Roman"/>
          <w:b/>
          <w:spacing w:val="-9"/>
          <w:sz w:val="24"/>
          <w:szCs w:val="24"/>
        </w:rPr>
        <w:t>8.</w:t>
      </w:r>
      <w:r w:rsidRPr="00011C87">
        <w:rPr>
          <w:rFonts w:ascii="Times New Roman" w:hAnsi="Times New Roman"/>
          <w:b/>
          <w:sz w:val="24"/>
          <w:szCs w:val="24"/>
        </w:rPr>
        <w:t xml:space="preserve"> Įstatymo inkorporavimas į teisinę sistemą, kokius teisės aktus būtina priimti, kokius galiojančius teisės aktus reikia pakeisti ar pripažinti netekusiais galios. </w:t>
      </w:r>
    </w:p>
    <w:p w:rsidR="00435D77" w:rsidRPr="00011C87" w:rsidRDefault="00435D77" w:rsidP="003B29DE">
      <w:pPr>
        <w:spacing w:after="0" w:line="240" w:lineRule="auto"/>
        <w:ind w:firstLine="680"/>
        <w:jc w:val="both"/>
        <w:rPr>
          <w:rFonts w:ascii="Times New Roman" w:hAnsi="Times New Roman"/>
          <w:bCs/>
          <w:sz w:val="24"/>
          <w:szCs w:val="24"/>
        </w:rPr>
      </w:pPr>
      <w:r w:rsidRPr="00011C87">
        <w:rPr>
          <w:rFonts w:ascii="Times New Roman" w:hAnsi="Times New Roman"/>
          <w:bCs/>
          <w:sz w:val="24"/>
          <w:szCs w:val="24"/>
        </w:rPr>
        <w:t xml:space="preserve">Kartu su </w:t>
      </w:r>
      <w:r w:rsidRPr="00011C87">
        <w:rPr>
          <w:rFonts w:ascii="Times New Roman" w:hAnsi="Times New Roman"/>
          <w:sz w:val="24"/>
          <w:szCs w:val="24"/>
        </w:rPr>
        <w:t>Įstatymo projektu teikiamas lydimasis Lietuvos Respublikos administracinių nusižengimų kodekso 65 straipsnio pakeitimo įstatymo projektas.</w:t>
      </w:r>
    </w:p>
    <w:p w:rsidR="00435D77" w:rsidRPr="00011C87" w:rsidRDefault="00435D77" w:rsidP="003B29DE">
      <w:pPr>
        <w:spacing w:after="0" w:line="240" w:lineRule="auto"/>
        <w:ind w:firstLine="680"/>
        <w:jc w:val="both"/>
        <w:rPr>
          <w:rFonts w:ascii="Times New Roman" w:hAnsi="Times New Roman"/>
          <w:bCs/>
          <w:sz w:val="24"/>
          <w:szCs w:val="24"/>
        </w:rPr>
      </w:pPr>
      <w:r w:rsidRPr="00011C87">
        <w:rPr>
          <w:rFonts w:ascii="Times New Roman" w:hAnsi="Times New Roman"/>
          <w:bCs/>
          <w:sz w:val="24"/>
          <w:szCs w:val="24"/>
        </w:rPr>
        <w:t>Kitų įstatymų keisti nereikės.</w:t>
      </w:r>
    </w:p>
    <w:p w:rsidR="00435D77" w:rsidRPr="00011C87" w:rsidRDefault="00435D77" w:rsidP="00C177D9">
      <w:pPr>
        <w:spacing w:after="0" w:line="360" w:lineRule="auto"/>
        <w:ind w:firstLine="680"/>
        <w:jc w:val="both"/>
        <w:rPr>
          <w:rFonts w:ascii="Times New Roman" w:hAnsi="Times New Roman"/>
          <w:bCs/>
          <w:sz w:val="24"/>
          <w:szCs w:val="24"/>
        </w:rPr>
      </w:pPr>
    </w:p>
    <w:p w:rsidR="00435D77" w:rsidRPr="00011C87" w:rsidRDefault="00435D77" w:rsidP="008038F8">
      <w:pPr>
        <w:spacing w:after="0" w:line="240" w:lineRule="auto"/>
        <w:ind w:firstLine="680"/>
        <w:jc w:val="both"/>
        <w:rPr>
          <w:rFonts w:ascii="Times New Roman" w:hAnsi="Times New Roman"/>
          <w:b/>
          <w:sz w:val="24"/>
          <w:szCs w:val="24"/>
        </w:rPr>
      </w:pPr>
      <w:r w:rsidRPr="00011C87">
        <w:rPr>
          <w:rFonts w:ascii="Times New Roman" w:hAnsi="Times New Roman"/>
          <w:b/>
          <w:spacing w:val="-9"/>
          <w:sz w:val="24"/>
          <w:szCs w:val="24"/>
        </w:rPr>
        <w:t>9.</w:t>
      </w:r>
      <w:r w:rsidRPr="00011C87">
        <w:rPr>
          <w:rFonts w:ascii="Times New Roman" w:hAnsi="Times New Roman"/>
          <w:b/>
          <w:sz w:val="24"/>
          <w:szCs w:val="24"/>
        </w:rPr>
        <w:t xml:space="preserve"> Ar įstatymo projektas parengtas laikantis Valstybinės kalbos, Teisėkūros pagrindų įstatymų reikalavimų, o įstatymo projekto sąvokos ir jas įvardijantys terminai įvertinti Terminų banko įstatymo ir jo įgyvendinamųjų teisės aktų nustatyta tvarka.</w:t>
      </w:r>
    </w:p>
    <w:p w:rsidR="00435D77" w:rsidRPr="00011C87" w:rsidRDefault="00435D77" w:rsidP="00AE4ECD">
      <w:pPr>
        <w:tabs>
          <w:tab w:val="left" w:pos="0"/>
        </w:tabs>
        <w:autoSpaceDE w:val="0"/>
        <w:autoSpaceDN w:val="0"/>
        <w:spacing w:line="240" w:lineRule="auto"/>
        <w:ind w:firstLine="851"/>
        <w:jc w:val="both"/>
        <w:rPr>
          <w:rFonts w:ascii="Times New Roman" w:hAnsi="Times New Roman"/>
          <w:kern w:val="2"/>
          <w:sz w:val="24"/>
          <w:szCs w:val="24"/>
          <w:lang w:eastAsia="ko-KR"/>
        </w:rPr>
      </w:pPr>
      <w:r w:rsidRPr="00011C87">
        <w:rPr>
          <w:rFonts w:ascii="Times New Roman" w:hAnsi="Times New Roman"/>
          <w:kern w:val="2"/>
          <w:sz w:val="24"/>
          <w:szCs w:val="24"/>
          <w:lang w:eastAsia="ko-KR"/>
        </w:rPr>
        <w:t>Įstatymų projektai parengti laikantis nustatytų reikalavimų.</w:t>
      </w:r>
      <w:r w:rsidR="00AE4ECD">
        <w:rPr>
          <w:rFonts w:ascii="Times New Roman" w:hAnsi="Times New Roman"/>
          <w:kern w:val="2"/>
          <w:sz w:val="24"/>
          <w:szCs w:val="24"/>
          <w:lang w:eastAsia="ko-KR"/>
        </w:rPr>
        <w:t xml:space="preserve"> Sąvokos nustatyta tvarka derinamos su Valstybine lietuvių kalbos komisija.</w:t>
      </w:r>
    </w:p>
    <w:p w:rsidR="00435D77" w:rsidRPr="00011C87" w:rsidRDefault="00435D77" w:rsidP="008038F8">
      <w:pPr>
        <w:spacing w:after="0" w:line="240" w:lineRule="auto"/>
        <w:ind w:firstLine="680"/>
        <w:jc w:val="both"/>
        <w:rPr>
          <w:rFonts w:ascii="Times New Roman" w:hAnsi="Times New Roman"/>
          <w:b/>
          <w:sz w:val="24"/>
          <w:szCs w:val="24"/>
        </w:rPr>
      </w:pPr>
      <w:r w:rsidRPr="00011C87">
        <w:rPr>
          <w:rFonts w:ascii="Times New Roman" w:hAnsi="Times New Roman"/>
          <w:b/>
          <w:sz w:val="24"/>
          <w:szCs w:val="24"/>
        </w:rPr>
        <w:t>10. Ar įstatymo projektas atitinka Žmogaus teisių ir pagrindinių laisvių apsaugos konvencijos nuostatas ir Europos Sąjungos dokumentus.</w:t>
      </w:r>
    </w:p>
    <w:p w:rsidR="00435D77" w:rsidRPr="00011C87" w:rsidRDefault="00435D77" w:rsidP="003B29DE">
      <w:pPr>
        <w:spacing w:after="0" w:line="240" w:lineRule="auto"/>
        <w:ind w:firstLine="680"/>
        <w:jc w:val="both"/>
        <w:rPr>
          <w:rFonts w:ascii="Times New Roman" w:hAnsi="Times New Roman"/>
          <w:sz w:val="24"/>
          <w:szCs w:val="24"/>
        </w:rPr>
      </w:pPr>
      <w:r w:rsidRPr="00011C87">
        <w:rPr>
          <w:rFonts w:ascii="Times New Roman" w:hAnsi="Times New Roman"/>
          <w:sz w:val="24"/>
          <w:szCs w:val="24"/>
        </w:rPr>
        <w:t>Įstatymo projektas atitinka Žmogaus teisių ir pagrindinių laisvių apsaugos konvencijos nuostatas bei Europos Sąjungos dokumentus.</w:t>
      </w:r>
    </w:p>
    <w:p w:rsidR="00435D77" w:rsidRPr="00011C87" w:rsidRDefault="00435D77" w:rsidP="00C177D9">
      <w:pPr>
        <w:spacing w:after="0" w:line="360" w:lineRule="auto"/>
        <w:ind w:firstLine="680"/>
        <w:jc w:val="both"/>
        <w:rPr>
          <w:rFonts w:ascii="Times New Roman" w:hAnsi="Times New Roman"/>
          <w:sz w:val="24"/>
          <w:szCs w:val="24"/>
        </w:rPr>
      </w:pPr>
    </w:p>
    <w:p w:rsidR="00435D77" w:rsidRPr="00011C87" w:rsidRDefault="00435D77" w:rsidP="008038F8">
      <w:pPr>
        <w:spacing w:after="0" w:line="240" w:lineRule="auto"/>
        <w:ind w:firstLine="680"/>
        <w:jc w:val="both"/>
        <w:rPr>
          <w:rFonts w:ascii="Times New Roman" w:hAnsi="Times New Roman"/>
          <w:b/>
          <w:sz w:val="24"/>
          <w:szCs w:val="24"/>
        </w:rPr>
      </w:pPr>
      <w:r w:rsidRPr="00011C87">
        <w:rPr>
          <w:rFonts w:ascii="Times New Roman" w:hAnsi="Times New Roman"/>
          <w:b/>
          <w:spacing w:val="-8"/>
          <w:sz w:val="24"/>
          <w:szCs w:val="24"/>
        </w:rPr>
        <w:t>11.</w:t>
      </w:r>
      <w:r w:rsidRPr="00011C87">
        <w:rPr>
          <w:rFonts w:ascii="Times New Roman" w:hAnsi="Times New Roman"/>
          <w:b/>
          <w:sz w:val="24"/>
          <w:szCs w:val="24"/>
        </w:rPr>
        <w:t xml:space="preserve"> Jeigu įstatymui įgyvendinti reikia įgyvendinamųjų teisės aktų, – kas ir kada juos turėtų priimti.</w:t>
      </w:r>
    </w:p>
    <w:p w:rsidR="00435D77" w:rsidRPr="00011C87" w:rsidRDefault="00435D77" w:rsidP="003B29DE">
      <w:pPr>
        <w:spacing w:after="0" w:line="240" w:lineRule="auto"/>
        <w:ind w:firstLine="680"/>
        <w:jc w:val="both"/>
        <w:rPr>
          <w:rFonts w:ascii="Times New Roman" w:hAnsi="Times New Roman"/>
          <w:sz w:val="24"/>
          <w:szCs w:val="24"/>
        </w:rPr>
      </w:pPr>
      <w:r w:rsidRPr="00011C87">
        <w:rPr>
          <w:rFonts w:ascii="Times New Roman" w:hAnsi="Times New Roman"/>
          <w:sz w:val="24"/>
          <w:szCs w:val="24"/>
        </w:rPr>
        <w:t>Priėmus Įstatymo projektą reikės pakeisti:</w:t>
      </w:r>
    </w:p>
    <w:p w:rsidR="00435D77" w:rsidRPr="002D73C5" w:rsidRDefault="00435D77" w:rsidP="00011C87">
      <w:pPr>
        <w:pStyle w:val="Sraopastraipa"/>
        <w:numPr>
          <w:ilvl w:val="0"/>
          <w:numId w:val="11"/>
        </w:numPr>
        <w:tabs>
          <w:tab w:val="left" w:pos="993"/>
        </w:tabs>
        <w:spacing w:after="0" w:line="240" w:lineRule="auto"/>
        <w:ind w:left="0" w:firstLine="709"/>
        <w:jc w:val="both"/>
        <w:rPr>
          <w:rFonts w:ascii="Times New Roman" w:hAnsi="Times New Roman"/>
          <w:sz w:val="24"/>
          <w:szCs w:val="24"/>
        </w:rPr>
      </w:pPr>
      <w:r w:rsidRPr="00011C87">
        <w:rPr>
          <w:rFonts w:ascii="Times New Roman" w:hAnsi="Times New Roman"/>
          <w:sz w:val="24"/>
          <w:szCs w:val="24"/>
        </w:rPr>
        <w:t xml:space="preserve">Lietuvos Respublikos </w:t>
      </w:r>
      <w:r w:rsidRPr="002D73C5">
        <w:rPr>
          <w:rFonts w:ascii="Times New Roman" w:hAnsi="Times New Roman"/>
          <w:sz w:val="24"/>
          <w:szCs w:val="24"/>
        </w:rPr>
        <w:t>Vyriausybės 2006 m. kovo 9 d. nutarimą Nr. 221 „Dėl Veiklos, susijusios su narkotinių ir psichotropinių medžiagų pirmtakais (prekursoriais), licencijavimo, vietos registravimo, importo ir eksporto leidimų išdavimo ir šios veiklos priežiūros ir kontrolės vykdymo taisyklių patvirtinimo“;</w:t>
      </w:r>
    </w:p>
    <w:p w:rsidR="00435D77" w:rsidRPr="002D73C5" w:rsidRDefault="00435D77" w:rsidP="00011C87">
      <w:pPr>
        <w:pStyle w:val="Sraopastraipa"/>
        <w:numPr>
          <w:ilvl w:val="0"/>
          <w:numId w:val="11"/>
        </w:numPr>
        <w:tabs>
          <w:tab w:val="left" w:pos="993"/>
        </w:tabs>
        <w:spacing w:after="0" w:line="240" w:lineRule="auto"/>
        <w:ind w:left="0" w:firstLine="709"/>
        <w:jc w:val="both"/>
        <w:rPr>
          <w:rFonts w:ascii="Times New Roman" w:hAnsi="Times New Roman"/>
          <w:sz w:val="24"/>
          <w:szCs w:val="24"/>
        </w:rPr>
      </w:pPr>
      <w:r w:rsidRPr="002D73C5">
        <w:rPr>
          <w:rFonts w:ascii="Times New Roman" w:hAnsi="Times New Roman"/>
          <w:sz w:val="24"/>
          <w:szCs w:val="24"/>
        </w:rPr>
        <w:t xml:space="preserve">Lietuvos Respublikos Vyriausybės 2005 m. gegužės 30 d. nutarimą Nr. 591 </w:t>
      </w:r>
      <w:r>
        <w:rPr>
          <w:rFonts w:ascii="Times New Roman" w:hAnsi="Times New Roman"/>
          <w:sz w:val="24"/>
          <w:szCs w:val="24"/>
        </w:rPr>
        <w:t>„</w:t>
      </w:r>
      <w:r w:rsidRPr="002D73C5">
        <w:rPr>
          <w:rFonts w:ascii="Times New Roman" w:hAnsi="Times New Roman"/>
          <w:sz w:val="24"/>
          <w:szCs w:val="24"/>
        </w:rPr>
        <w:t>Dėl narkotinių ir psichotropinių medžiagų vartojimo, jo padarinių, narkotinių ir psichotropinių medžiagų ir jų pirmtakų (prekursorių), į oficialų sąrašą neįtrauktų medžiagų bei naujų psichoaktyviųjų medžiagų apyvartos stebėsenos tvarkos aprašo patvirtinimo“;</w:t>
      </w:r>
    </w:p>
    <w:p w:rsidR="00435D77" w:rsidRPr="002D73C5" w:rsidRDefault="00435D77" w:rsidP="00011C87">
      <w:pPr>
        <w:pStyle w:val="Sraopastraipa"/>
        <w:numPr>
          <w:ilvl w:val="0"/>
          <w:numId w:val="11"/>
        </w:numPr>
        <w:tabs>
          <w:tab w:val="left" w:pos="993"/>
        </w:tabs>
        <w:spacing w:after="0" w:line="240" w:lineRule="auto"/>
        <w:ind w:left="0" w:firstLine="709"/>
        <w:jc w:val="both"/>
        <w:rPr>
          <w:rFonts w:ascii="Times New Roman" w:hAnsi="Times New Roman"/>
          <w:sz w:val="24"/>
          <w:szCs w:val="24"/>
        </w:rPr>
      </w:pPr>
      <w:r w:rsidRPr="002D73C5">
        <w:rPr>
          <w:rFonts w:ascii="Times New Roman" w:hAnsi="Times New Roman"/>
          <w:sz w:val="24"/>
          <w:szCs w:val="24"/>
        </w:rPr>
        <w:t>Lietuvos Respublikos Vyriausybės 2010 m. rugpjūčio 25 d. nutarimą Nr. 1219 „Dėl neteisėtos apyvartos narkotinių ir psichotropinių medžiagų ir jų pirmtakų (prekursorių) sunaikinimo tvarkos aprašo patvirtinimo ir įgaliojimų suteikimo įgyvendinant Lietuvos Respublikos narkotinių ir psichotropinių medžiagų kontrolės įstatymą“</w:t>
      </w:r>
      <w:r>
        <w:rPr>
          <w:rFonts w:ascii="Times New Roman" w:hAnsi="Times New Roman"/>
          <w:sz w:val="24"/>
          <w:szCs w:val="24"/>
        </w:rPr>
        <w:t>.</w:t>
      </w:r>
    </w:p>
    <w:p w:rsidR="00435D77" w:rsidRPr="002D73C5" w:rsidRDefault="00435D77" w:rsidP="002D73C5">
      <w:pPr>
        <w:pStyle w:val="Sraopastraipa"/>
        <w:tabs>
          <w:tab w:val="left" w:pos="993"/>
        </w:tabs>
        <w:spacing w:after="0" w:line="240" w:lineRule="auto"/>
        <w:ind w:left="709"/>
        <w:jc w:val="both"/>
        <w:rPr>
          <w:rFonts w:ascii="Times New Roman" w:hAnsi="Times New Roman"/>
          <w:sz w:val="24"/>
          <w:szCs w:val="24"/>
        </w:rPr>
      </w:pPr>
    </w:p>
    <w:p w:rsidR="00435D77" w:rsidRPr="00011C87" w:rsidRDefault="00435D77" w:rsidP="008038F8">
      <w:pPr>
        <w:spacing w:after="0" w:line="240" w:lineRule="auto"/>
        <w:ind w:firstLine="680"/>
        <w:jc w:val="both"/>
        <w:rPr>
          <w:rFonts w:ascii="Times New Roman" w:hAnsi="Times New Roman"/>
          <w:b/>
          <w:sz w:val="24"/>
          <w:szCs w:val="24"/>
        </w:rPr>
      </w:pPr>
      <w:r w:rsidRPr="00011C87">
        <w:rPr>
          <w:rFonts w:ascii="Times New Roman" w:hAnsi="Times New Roman"/>
          <w:b/>
          <w:sz w:val="24"/>
          <w:szCs w:val="24"/>
        </w:rPr>
        <w:t>12. Kiek valstybės, savivaldybių biudžetų ir kitų valstybės įsteigtų fondų lėšų prireiks įstatymui įgyvendinti, ar bus galima sutaupyti (pateikiami prognozuojami rodikliai einamaisiais ir artimiausiais 3 biudžetiniais metais).</w:t>
      </w:r>
    </w:p>
    <w:p w:rsidR="00435D77" w:rsidRPr="00011C87" w:rsidRDefault="00435D77" w:rsidP="003B29DE">
      <w:pPr>
        <w:spacing w:after="0" w:line="240" w:lineRule="auto"/>
        <w:ind w:firstLine="680"/>
        <w:jc w:val="both"/>
        <w:rPr>
          <w:rFonts w:ascii="Times New Roman" w:hAnsi="Times New Roman"/>
          <w:sz w:val="24"/>
          <w:szCs w:val="24"/>
        </w:rPr>
      </w:pPr>
      <w:r w:rsidRPr="00011C87">
        <w:rPr>
          <w:rFonts w:ascii="Times New Roman" w:hAnsi="Times New Roman"/>
          <w:sz w:val="24"/>
          <w:szCs w:val="24"/>
        </w:rPr>
        <w:lastRenderedPageBreak/>
        <w:t>Papildomų lėšų įstatymui įgyvendinti neprireiks.</w:t>
      </w:r>
    </w:p>
    <w:p w:rsidR="00435D77" w:rsidRPr="00011C87" w:rsidRDefault="00435D77" w:rsidP="00C177D9">
      <w:pPr>
        <w:spacing w:after="0" w:line="360" w:lineRule="auto"/>
        <w:ind w:firstLine="680"/>
        <w:jc w:val="both"/>
        <w:rPr>
          <w:rFonts w:ascii="Times New Roman" w:hAnsi="Times New Roman"/>
          <w:sz w:val="24"/>
          <w:szCs w:val="24"/>
        </w:rPr>
      </w:pPr>
    </w:p>
    <w:p w:rsidR="00435D77" w:rsidRPr="00011C87" w:rsidRDefault="00435D77" w:rsidP="008038F8">
      <w:pPr>
        <w:spacing w:after="0" w:line="240" w:lineRule="auto"/>
        <w:ind w:firstLine="680"/>
        <w:jc w:val="both"/>
        <w:rPr>
          <w:rFonts w:ascii="Times New Roman" w:hAnsi="Times New Roman"/>
          <w:b/>
          <w:sz w:val="24"/>
          <w:szCs w:val="24"/>
        </w:rPr>
      </w:pPr>
      <w:r w:rsidRPr="00011C87">
        <w:rPr>
          <w:rFonts w:ascii="Times New Roman" w:hAnsi="Times New Roman"/>
          <w:b/>
          <w:sz w:val="24"/>
          <w:szCs w:val="24"/>
        </w:rPr>
        <w:t>13. Įstatymo projekto rengimo metu gauti specialistų vertinimai ir išvados.</w:t>
      </w:r>
    </w:p>
    <w:p w:rsidR="00435D77" w:rsidRPr="00011C87" w:rsidRDefault="00435D77" w:rsidP="003B29DE">
      <w:pPr>
        <w:spacing w:after="0" w:line="240" w:lineRule="auto"/>
        <w:ind w:firstLine="680"/>
        <w:jc w:val="both"/>
        <w:rPr>
          <w:rFonts w:ascii="Times New Roman" w:hAnsi="Times New Roman"/>
          <w:sz w:val="24"/>
          <w:szCs w:val="24"/>
        </w:rPr>
      </w:pPr>
      <w:r w:rsidRPr="00011C87">
        <w:rPr>
          <w:rFonts w:ascii="Times New Roman" w:hAnsi="Times New Roman"/>
          <w:sz w:val="24"/>
          <w:szCs w:val="24"/>
        </w:rPr>
        <w:t>Projekto rengimo metu specialistų vertinimų ir išvadų negauta.</w:t>
      </w:r>
    </w:p>
    <w:p w:rsidR="00435D77" w:rsidRPr="00011C87" w:rsidRDefault="00435D77" w:rsidP="00C177D9">
      <w:pPr>
        <w:spacing w:after="0" w:line="360" w:lineRule="auto"/>
        <w:ind w:firstLine="680"/>
        <w:jc w:val="both"/>
        <w:rPr>
          <w:rFonts w:ascii="Times New Roman" w:hAnsi="Times New Roman"/>
          <w:sz w:val="24"/>
          <w:szCs w:val="24"/>
        </w:rPr>
      </w:pPr>
    </w:p>
    <w:p w:rsidR="00435D77" w:rsidRPr="00011C87" w:rsidRDefault="00435D77" w:rsidP="008038F8">
      <w:pPr>
        <w:spacing w:after="0" w:line="240" w:lineRule="auto"/>
        <w:ind w:firstLine="680"/>
        <w:jc w:val="both"/>
        <w:rPr>
          <w:rFonts w:ascii="Times New Roman" w:hAnsi="Times New Roman"/>
          <w:b/>
          <w:sz w:val="24"/>
          <w:szCs w:val="24"/>
        </w:rPr>
      </w:pPr>
      <w:r w:rsidRPr="00011C87">
        <w:rPr>
          <w:rFonts w:ascii="Times New Roman" w:hAnsi="Times New Roman"/>
          <w:b/>
          <w:sz w:val="24"/>
          <w:szCs w:val="24"/>
        </w:rPr>
        <w:t xml:space="preserve">14. </w:t>
      </w:r>
      <w:r w:rsidRPr="00011C87">
        <w:rPr>
          <w:rFonts w:ascii="Times New Roman" w:hAnsi="Times New Roman"/>
          <w:b/>
          <w:spacing w:val="-1"/>
          <w:sz w:val="24"/>
          <w:szCs w:val="24"/>
        </w:rPr>
        <w:t>Reikšminiai žodžiai, kurių reikia šiam projektui įtraukti į kompiuterinę paieškos sistemą, įskaitant Europos žodyno „</w:t>
      </w:r>
      <w:r w:rsidRPr="00011C87">
        <w:rPr>
          <w:rFonts w:ascii="Times New Roman" w:hAnsi="Times New Roman"/>
          <w:b/>
          <w:iCs/>
          <w:spacing w:val="-1"/>
          <w:sz w:val="24"/>
          <w:szCs w:val="24"/>
        </w:rPr>
        <w:t>Eurovoc“ terminus, temas bei sritis.</w:t>
      </w:r>
    </w:p>
    <w:p w:rsidR="00435D77" w:rsidRPr="00011C87" w:rsidRDefault="00435D77" w:rsidP="003B29DE">
      <w:pPr>
        <w:spacing w:after="0" w:line="240" w:lineRule="auto"/>
        <w:ind w:firstLine="680"/>
        <w:jc w:val="both"/>
        <w:rPr>
          <w:rFonts w:ascii="Times New Roman" w:hAnsi="Times New Roman"/>
          <w:sz w:val="24"/>
          <w:szCs w:val="24"/>
        </w:rPr>
      </w:pPr>
      <w:r w:rsidRPr="00011C87">
        <w:rPr>
          <w:rFonts w:ascii="Times New Roman" w:hAnsi="Times New Roman"/>
          <w:sz w:val="24"/>
          <w:szCs w:val="24"/>
        </w:rPr>
        <w:t xml:space="preserve">Įstatymo projekto reikšminiai žodžiai, kurių reikia šiam projektui įtraukti į kompiuterinę paieškos sistemą, įskaitant reikšminius žodžius pagal Europos žodyną </w:t>
      </w:r>
      <w:r w:rsidRPr="00011C87">
        <w:rPr>
          <w:rFonts w:ascii="Times New Roman" w:hAnsi="Times New Roman"/>
          <w:i/>
          <w:sz w:val="24"/>
          <w:szCs w:val="24"/>
        </w:rPr>
        <w:t>Eurovoc</w:t>
      </w:r>
      <w:r w:rsidRPr="00011C87">
        <w:rPr>
          <w:rFonts w:ascii="Times New Roman" w:hAnsi="Times New Roman"/>
          <w:sz w:val="24"/>
          <w:szCs w:val="24"/>
        </w:rPr>
        <w:t>: ,,narkotikas“, ,,narkotikų prekyba“, „psichotropinė medžiaga“.</w:t>
      </w:r>
    </w:p>
    <w:p w:rsidR="00435D77" w:rsidRPr="00011C87" w:rsidRDefault="00435D77" w:rsidP="00C177D9">
      <w:pPr>
        <w:spacing w:after="0" w:line="360" w:lineRule="auto"/>
        <w:ind w:firstLine="680"/>
        <w:jc w:val="both"/>
        <w:rPr>
          <w:rFonts w:ascii="Times New Roman" w:hAnsi="Times New Roman"/>
          <w:sz w:val="24"/>
          <w:szCs w:val="24"/>
        </w:rPr>
      </w:pPr>
    </w:p>
    <w:p w:rsidR="00435D77" w:rsidRPr="00011C87" w:rsidRDefault="00435D77" w:rsidP="008038F8">
      <w:pPr>
        <w:spacing w:after="0" w:line="240" w:lineRule="auto"/>
        <w:ind w:firstLine="680"/>
        <w:jc w:val="both"/>
        <w:rPr>
          <w:rFonts w:ascii="Times New Roman" w:hAnsi="Times New Roman"/>
          <w:b/>
          <w:spacing w:val="-1"/>
          <w:sz w:val="24"/>
          <w:szCs w:val="24"/>
        </w:rPr>
      </w:pPr>
      <w:r w:rsidRPr="00011C87">
        <w:rPr>
          <w:rFonts w:ascii="Times New Roman" w:hAnsi="Times New Roman"/>
          <w:b/>
          <w:sz w:val="24"/>
          <w:szCs w:val="24"/>
        </w:rPr>
        <w:t>15.</w:t>
      </w:r>
      <w:r w:rsidRPr="00011C87">
        <w:rPr>
          <w:rFonts w:ascii="Times New Roman" w:hAnsi="Times New Roman"/>
          <w:b/>
          <w:spacing w:val="-1"/>
          <w:sz w:val="24"/>
          <w:szCs w:val="24"/>
        </w:rPr>
        <w:t xml:space="preserve"> Kiti, iniciatorių nuomone, reikalingi pagrindimai ir paaiškinimai.</w:t>
      </w:r>
    </w:p>
    <w:p w:rsidR="00435D77" w:rsidRPr="00011C87" w:rsidRDefault="00435D77" w:rsidP="00F40C4C">
      <w:pPr>
        <w:spacing w:after="0" w:line="240" w:lineRule="auto"/>
        <w:ind w:firstLine="680"/>
        <w:jc w:val="both"/>
        <w:rPr>
          <w:rFonts w:ascii="Times New Roman" w:hAnsi="Times New Roman"/>
          <w:bCs/>
          <w:sz w:val="24"/>
          <w:szCs w:val="24"/>
        </w:rPr>
      </w:pPr>
      <w:r w:rsidRPr="00011C87">
        <w:rPr>
          <w:rFonts w:ascii="Times New Roman" w:hAnsi="Times New Roman"/>
          <w:bCs/>
          <w:sz w:val="24"/>
          <w:szCs w:val="24"/>
        </w:rPr>
        <w:t xml:space="preserve">Remiantis konsultacijomis su Lietuvos Respublikos ekonomikos ir inovacijų ministerija (dėl nacionalinio reikalavimo subjektams neturėti mokestinės nepriemokos ir (ar) skolų bei atitikti nepriekaištingai reputacijai taikomus nustatytus kriterijus), kadangi Įstatymo projektu nei gaminiai </w:t>
      </w:r>
      <w:r w:rsidRPr="00011C87">
        <w:rPr>
          <w:rFonts w:ascii="Times New Roman" w:hAnsi="Times New Roman"/>
          <w:bCs/>
          <w:sz w:val="24"/>
          <w:szCs w:val="24"/>
        </w:rPr>
        <w:br/>
        <w:t xml:space="preserve">(t. y. narkotinių ir psichotropinių medžiagų pirmtakai (prekursoriai) ar konkretūs reikalavimai jiems), nei informacinės visuomenės paslaugos nėra reglamentuojami, </w:t>
      </w:r>
      <w:r w:rsidRPr="00011C87">
        <w:rPr>
          <w:rFonts w:ascii="Times New Roman" w:hAnsi="Times New Roman"/>
          <w:bCs/>
          <w:sz w:val="24"/>
          <w:szCs w:val="24"/>
          <w:shd w:val="clear" w:color="auto" w:fill="FFFFFF"/>
        </w:rPr>
        <w:t xml:space="preserve">2015 m. rugsėjo 9 d. Europos Parlamento ir Tarybos direktyva (ES) 2015/1535, kuria nustatoma informacijos apie techninius reglamentus ir informacinės visuomenės paslaugų taisykles teikimo tvarka, </w:t>
      </w:r>
      <w:r w:rsidRPr="00011C87">
        <w:rPr>
          <w:rFonts w:ascii="Times New Roman" w:hAnsi="Times New Roman"/>
          <w:bCs/>
          <w:sz w:val="24"/>
          <w:szCs w:val="24"/>
        </w:rPr>
        <w:t xml:space="preserve">nėra taikoma ir, atitinkamai, </w:t>
      </w:r>
      <w:r w:rsidRPr="00011C87">
        <w:rPr>
          <w:rFonts w:ascii="Times New Roman" w:hAnsi="Times New Roman"/>
          <w:bCs/>
          <w:sz w:val="24"/>
          <w:szCs w:val="24"/>
          <w:shd w:val="clear" w:color="auto" w:fill="FFFFFF"/>
        </w:rPr>
        <w:t>Europos Komisijos </w:t>
      </w:r>
      <w:r w:rsidRPr="00011C87">
        <w:rPr>
          <w:rStyle w:val="Emfaz"/>
          <w:rFonts w:ascii="Times New Roman" w:hAnsi="Times New Roman"/>
          <w:bCs/>
          <w:i w:val="0"/>
          <w:iCs w:val="0"/>
          <w:sz w:val="24"/>
          <w:szCs w:val="24"/>
          <w:shd w:val="clear" w:color="auto" w:fill="FFFFFF"/>
        </w:rPr>
        <w:t>Techninių reglamentų informacinėje sistemoje</w:t>
      </w:r>
      <w:r w:rsidRPr="00011C87">
        <w:rPr>
          <w:rFonts w:ascii="Times New Roman" w:hAnsi="Times New Roman"/>
          <w:bCs/>
          <w:sz w:val="24"/>
          <w:szCs w:val="24"/>
        </w:rPr>
        <w:t xml:space="preserve"> (TRIS) Įstatymo projektas neturėtų būti notifikuojamas.</w:t>
      </w:r>
    </w:p>
    <w:p w:rsidR="00435D77" w:rsidRPr="00011C87" w:rsidRDefault="00435D77" w:rsidP="001F6455">
      <w:pPr>
        <w:spacing w:after="0" w:line="240" w:lineRule="auto"/>
        <w:ind w:left="2592" w:firstLine="1296"/>
        <w:rPr>
          <w:rFonts w:ascii="Times New Roman" w:hAnsi="Times New Roman"/>
          <w:spacing w:val="-1"/>
          <w:sz w:val="24"/>
          <w:szCs w:val="24"/>
        </w:rPr>
      </w:pPr>
    </w:p>
    <w:p w:rsidR="00435D77" w:rsidRPr="00011C87" w:rsidRDefault="00435D77" w:rsidP="001F6455">
      <w:pPr>
        <w:spacing w:after="0" w:line="240" w:lineRule="auto"/>
        <w:ind w:left="2592" w:firstLine="1296"/>
        <w:rPr>
          <w:rFonts w:ascii="Times New Roman" w:hAnsi="Times New Roman"/>
          <w:spacing w:val="-1"/>
          <w:sz w:val="24"/>
          <w:szCs w:val="24"/>
        </w:rPr>
      </w:pPr>
    </w:p>
    <w:p w:rsidR="00435D77" w:rsidRDefault="00435D77" w:rsidP="001F6455">
      <w:pPr>
        <w:spacing w:after="0" w:line="240" w:lineRule="auto"/>
        <w:ind w:left="2592" w:firstLine="1296"/>
        <w:rPr>
          <w:rFonts w:ascii="Times New Roman" w:hAnsi="Times New Roman"/>
          <w:spacing w:val="-1"/>
          <w:sz w:val="24"/>
          <w:szCs w:val="24"/>
        </w:rPr>
      </w:pPr>
      <w:r w:rsidRPr="00011C87">
        <w:rPr>
          <w:rFonts w:ascii="Times New Roman" w:hAnsi="Times New Roman"/>
          <w:spacing w:val="-1"/>
          <w:sz w:val="24"/>
          <w:szCs w:val="24"/>
        </w:rPr>
        <w:t>________________________</w:t>
      </w:r>
    </w:p>
    <w:p w:rsidR="00435D77" w:rsidRDefault="00435D77" w:rsidP="001F6455">
      <w:pPr>
        <w:spacing w:after="0" w:line="240" w:lineRule="auto"/>
        <w:ind w:left="2592" w:firstLine="1296"/>
        <w:rPr>
          <w:rFonts w:ascii="Times New Roman" w:hAnsi="Times New Roman"/>
          <w:spacing w:val="-1"/>
          <w:sz w:val="24"/>
          <w:szCs w:val="24"/>
        </w:rPr>
      </w:pPr>
    </w:p>
    <w:p w:rsidR="00435D77" w:rsidRDefault="00435D77" w:rsidP="001F6455">
      <w:pPr>
        <w:spacing w:after="0" w:line="240" w:lineRule="auto"/>
        <w:ind w:left="2592" w:firstLine="1296"/>
        <w:rPr>
          <w:rFonts w:ascii="Times New Roman" w:hAnsi="Times New Roman"/>
          <w:spacing w:val="-1"/>
          <w:sz w:val="24"/>
          <w:szCs w:val="24"/>
        </w:rPr>
      </w:pPr>
    </w:p>
    <w:p w:rsidR="00435D77" w:rsidRPr="00011C87" w:rsidRDefault="00435D77" w:rsidP="001F6455">
      <w:pPr>
        <w:spacing w:after="0" w:line="240" w:lineRule="auto"/>
        <w:ind w:left="2592" w:hanging="2025"/>
        <w:rPr>
          <w:rFonts w:ascii="Times New Roman" w:hAnsi="Times New Roman"/>
          <w:spacing w:val="-1"/>
          <w:sz w:val="24"/>
          <w:szCs w:val="24"/>
        </w:rPr>
      </w:pPr>
    </w:p>
    <w:sectPr w:rsidR="00435D77" w:rsidRPr="00011C87" w:rsidSect="00E663DE">
      <w:headerReference w:type="even" r:id="rId11"/>
      <w:headerReference w:type="default" r:id="rId12"/>
      <w:footerReference w:type="even" r:id="rId13"/>
      <w:footerReference w:type="default" r:id="rId14"/>
      <w:headerReference w:type="first" r:id="rId15"/>
      <w:footerReference w:type="first" r:id="rId16"/>
      <w:pgSz w:w="11906" w:h="16838"/>
      <w:pgMar w:top="1418" w:right="991"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414F1" w:rsidRDefault="00B414F1" w:rsidP="007D0169">
      <w:pPr>
        <w:spacing w:after="0" w:line="240" w:lineRule="auto"/>
      </w:pPr>
      <w:r>
        <w:separator/>
      </w:r>
    </w:p>
  </w:endnote>
  <w:endnote w:type="continuationSeparator" w:id="0">
    <w:p w:rsidR="00B414F1" w:rsidRDefault="00B414F1" w:rsidP="007D0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5D77" w:rsidRDefault="00435D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5D77" w:rsidRDefault="00435D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5D77" w:rsidRDefault="00435D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414F1" w:rsidRDefault="00B414F1" w:rsidP="007D0169">
      <w:pPr>
        <w:spacing w:after="0" w:line="240" w:lineRule="auto"/>
      </w:pPr>
      <w:r>
        <w:separator/>
      </w:r>
    </w:p>
  </w:footnote>
  <w:footnote w:type="continuationSeparator" w:id="0">
    <w:p w:rsidR="00B414F1" w:rsidRDefault="00B414F1" w:rsidP="007D0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5D77" w:rsidRDefault="00435D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5D77" w:rsidRPr="00A468DF" w:rsidRDefault="00435D77">
    <w:pPr>
      <w:pStyle w:val="Antrats"/>
      <w:jc w:val="center"/>
      <w:rPr>
        <w:rFonts w:ascii="Times New Roman" w:hAnsi="Times New Roman"/>
        <w:sz w:val="24"/>
        <w:szCs w:val="24"/>
      </w:rPr>
    </w:pPr>
    <w:r w:rsidRPr="00A468DF">
      <w:rPr>
        <w:rFonts w:ascii="Times New Roman" w:hAnsi="Times New Roman"/>
        <w:sz w:val="24"/>
        <w:szCs w:val="24"/>
      </w:rPr>
      <w:fldChar w:fldCharType="begin"/>
    </w:r>
    <w:r w:rsidRPr="00A468DF">
      <w:rPr>
        <w:rFonts w:ascii="Times New Roman" w:hAnsi="Times New Roman"/>
        <w:sz w:val="24"/>
        <w:szCs w:val="24"/>
      </w:rPr>
      <w:instrText>PAGE   \* MERGEFORMAT</w:instrText>
    </w:r>
    <w:r w:rsidRPr="00A468DF">
      <w:rPr>
        <w:rFonts w:ascii="Times New Roman" w:hAnsi="Times New Roman"/>
        <w:sz w:val="24"/>
        <w:szCs w:val="24"/>
      </w:rPr>
      <w:fldChar w:fldCharType="separate"/>
    </w:r>
    <w:r>
      <w:rPr>
        <w:rFonts w:ascii="Times New Roman" w:hAnsi="Times New Roman"/>
        <w:noProof/>
        <w:sz w:val="24"/>
        <w:szCs w:val="24"/>
      </w:rPr>
      <w:t>5</w:t>
    </w:r>
    <w:r w:rsidRPr="00A468DF">
      <w:rPr>
        <w:rFonts w:ascii="Times New Roman" w:hAnsi="Times New Roman"/>
        <w:sz w:val="24"/>
        <w:szCs w:val="24"/>
      </w:rPr>
      <w:fldChar w:fldCharType="end"/>
    </w:r>
  </w:p>
  <w:p w:rsidR="00435D77" w:rsidRDefault="00435D7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5D77" w:rsidRDefault="00435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C5413"/>
    <w:multiLevelType w:val="hybridMultilevel"/>
    <w:tmpl w:val="AF640416"/>
    <w:lvl w:ilvl="0" w:tplc="AAA277AE">
      <w:start w:val="1"/>
      <w:numFmt w:val="decimal"/>
      <w:lvlText w:val="%1."/>
      <w:lvlJc w:val="left"/>
      <w:pPr>
        <w:ind w:left="1625" w:hanging="945"/>
      </w:pPr>
      <w:rPr>
        <w:rFonts w:eastAsia="Times New Roman" w:cs="Times New Roman" w:hint="default"/>
      </w:rPr>
    </w:lvl>
    <w:lvl w:ilvl="1" w:tplc="04270019" w:tentative="1">
      <w:start w:val="1"/>
      <w:numFmt w:val="lowerLetter"/>
      <w:lvlText w:val="%2."/>
      <w:lvlJc w:val="left"/>
      <w:pPr>
        <w:ind w:left="1760" w:hanging="360"/>
      </w:pPr>
      <w:rPr>
        <w:rFonts w:cs="Times New Roman"/>
      </w:rPr>
    </w:lvl>
    <w:lvl w:ilvl="2" w:tplc="0427001B" w:tentative="1">
      <w:start w:val="1"/>
      <w:numFmt w:val="lowerRoman"/>
      <w:lvlText w:val="%3."/>
      <w:lvlJc w:val="right"/>
      <w:pPr>
        <w:ind w:left="2480" w:hanging="180"/>
      </w:pPr>
      <w:rPr>
        <w:rFonts w:cs="Times New Roman"/>
      </w:rPr>
    </w:lvl>
    <w:lvl w:ilvl="3" w:tplc="0427000F" w:tentative="1">
      <w:start w:val="1"/>
      <w:numFmt w:val="decimal"/>
      <w:lvlText w:val="%4."/>
      <w:lvlJc w:val="left"/>
      <w:pPr>
        <w:ind w:left="3200" w:hanging="360"/>
      </w:pPr>
      <w:rPr>
        <w:rFonts w:cs="Times New Roman"/>
      </w:rPr>
    </w:lvl>
    <w:lvl w:ilvl="4" w:tplc="04270019" w:tentative="1">
      <w:start w:val="1"/>
      <w:numFmt w:val="lowerLetter"/>
      <w:lvlText w:val="%5."/>
      <w:lvlJc w:val="left"/>
      <w:pPr>
        <w:ind w:left="3920" w:hanging="360"/>
      </w:pPr>
      <w:rPr>
        <w:rFonts w:cs="Times New Roman"/>
      </w:rPr>
    </w:lvl>
    <w:lvl w:ilvl="5" w:tplc="0427001B" w:tentative="1">
      <w:start w:val="1"/>
      <w:numFmt w:val="lowerRoman"/>
      <w:lvlText w:val="%6."/>
      <w:lvlJc w:val="right"/>
      <w:pPr>
        <w:ind w:left="4640" w:hanging="180"/>
      </w:pPr>
      <w:rPr>
        <w:rFonts w:cs="Times New Roman"/>
      </w:rPr>
    </w:lvl>
    <w:lvl w:ilvl="6" w:tplc="0427000F" w:tentative="1">
      <w:start w:val="1"/>
      <w:numFmt w:val="decimal"/>
      <w:lvlText w:val="%7."/>
      <w:lvlJc w:val="left"/>
      <w:pPr>
        <w:ind w:left="5360" w:hanging="360"/>
      </w:pPr>
      <w:rPr>
        <w:rFonts w:cs="Times New Roman"/>
      </w:rPr>
    </w:lvl>
    <w:lvl w:ilvl="7" w:tplc="04270019" w:tentative="1">
      <w:start w:val="1"/>
      <w:numFmt w:val="lowerLetter"/>
      <w:lvlText w:val="%8."/>
      <w:lvlJc w:val="left"/>
      <w:pPr>
        <w:ind w:left="6080" w:hanging="360"/>
      </w:pPr>
      <w:rPr>
        <w:rFonts w:cs="Times New Roman"/>
      </w:rPr>
    </w:lvl>
    <w:lvl w:ilvl="8" w:tplc="0427001B" w:tentative="1">
      <w:start w:val="1"/>
      <w:numFmt w:val="lowerRoman"/>
      <w:lvlText w:val="%9."/>
      <w:lvlJc w:val="right"/>
      <w:pPr>
        <w:ind w:left="6800" w:hanging="180"/>
      </w:pPr>
      <w:rPr>
        <w:rFonts w:cs="Times New Roman"/>
      </w:rPr>
    </w:lvl>
  </w:abstractNum>
  <w:abstractNum w:abstractNumId="1" w15:restartNumberingAfterBreak="0">
    <w:nsid w:val="07284875"/>
    <w:multiLevelType w:val="hybridMultilevel"/>
    <w:tmpl w:val="C19C2F48"/>
    <w:lvl w:ilvl="0" w:tplc="D9308070">
      <w:start w:val="1"/>
      <w:numFmt w:val="decimal"/>
      <w:lvlText w:val="%1."/>
      <w:lvlJc w:val="left"/>
      <w:pPr>
        <w:ind w:left="1040" w:hanging="360"/>
      </w:pPr>
      <w:rPr>
        <w:rFonts w:cs="Times New Roman" w:hint="default"/>
      </w:rPr>
    </w:lvl>
    <w:lvl w:ilvl="1" w:tplc="04270019" w:tentative="1">
      <w:start w:val="1"/>
      <w:numFmt w:val="lowerLetter"/>
      <w:lvlText w:val="%2."/>
      <w:lvlJc w:val="left"/>
      <w:pPr>
        <w:ind w:left="1760" w:hanging="360"/>
      </w:pPr>
      <w:rPr>
        <w:rFonts w:cs="Times New Roman"/>
      </w:rPr>
    </w:lvl>
    <w:lvl w:ilvl="2" w:tplc="0427001B" w:tentative="1">
      <w:start w:val="1"/>
      <w:numFmt w:val="lowerRoman"/>
      <w:lvlText w:val="%3."/>
      <w:lvlJc w:val="right"/>
      <w:pPr>
        <w:ind w:left="2480" w:hanging="180"/>
      </w:pPr>
      <w:rPr>
        <w:rFonts w:cs="Times New Roman"/>
      </w:rPr>
    </w:lvl>
    <w:lvl w:ilvl="3" w:tplc="0427000F" w:tentative="1">
      <w:start w:val="1"/>
      <w:numFmt w:val="decimal"/>
      <w:lvlText w:val="%4."/>
      <w:lvlJc w:val="left"/>
      <w:pPr>
        <w:ind w:left="3200" w:hanging="360"/>
      </w:pPr>
      <w:rPr>
        <w:rFonts w:cs="Times New Roman"/>
      </w:rPr>
    </w:lvl>
    <w:lvl w:ilvl="4" w:tplc="04270019" w:tentative="1">
      <w:start w:val="1"/>
      <w:numFmt w:val="lowerLetter"/>
      <w:lvlText w:val="%5."/>
      <w:lvlJc w:val="left"/>
      <w:pPr>
        <w:ind w:left="3920" w:hanging="360"/>
      </w:pPr>
      <w:rPr>
        <w:rFonts w:cs="Times New Roman"/>
      </w:rPr>
    </w:lvl>
    <w:lvl w:ilvl="5" w:tplc="0427001B" w:tentative="1">
      <w:start w:val="1"/>
      <w:numFmt w:val="lowerRoman"/>
      <w:lvlText w:val="%6."/>
      <w:lvlJc w:val="right"/>
      <w:pPr>
        <w:ind w:left="4640" w:hanging="180"/>
      </w:pPr>
      <w:rPr>
        <w:rFonts w:cs="Times New Roman"/>
      </w:rPr>
    </w:lvl>
    <w:lvl w:ilvl="6" w:tplc="0427000F" w:tentative="1">
      <w:start w:val="1"/>
      <w:numFmt w:val="decimal"/>
      <w:lvlText w:val="%7."/>
      <w:lvlJc w:val="left"/>
      <w:pPr>
        <w:ind w:left="5360" w:hanging="360"/>
      </w:pPr>
      <w:rPr>
        <w:rFonts w:cs="Times New Roman"/>
      </w:rPr>
    </w:lvl>
    <w:lvl w:ilvl="7" w:tplc="04270019" w:tentative="1">
      <w:start w:val="1"/>
      <w:numFmt w:val="lowerLetter"/>
      <w:lvlText w:val="%8."/>
      <w:lvlJc w:val="left"/>
      <w:pPr>
        <w:ind w:left="6080" w:hanging="360"/>
      </w:pPr>
      <w:rPr>
        <w:rFonts w:cs="Times New Roman"/>
      </w:rPr>
    </w:lvl>
    <w:lvl w:ilvl="8" w:tplc="0427001B" w:tentative="1">
      <w:start w:val="1"/>
      <w:numFmt w:val="lowerRoman"/>
      <w:lvlText w:val="%9."/>
      <w:lvlJc w:val="right"/>
      <w:pPr>
        <w:ind w:left="6800" w:hanging="180"/>
      </w:pPr>
      <w:rPr>
        <w:rFonts w:cs="Times New Roman"/>
      </w:rPr>
    </w:lvl>
  </w:abstractNum>
  <w:abstractNum w:abstractNumId="2" w15:restartNumberingAfterBreak="0">
    <w:nsid w:val="09164270"/>
    <w:multiLevelType w:val="hybridMultilevel"/>
    <w:tmpl w:val="99C0D6F6"/>
    <w:lvl w:ilvl="0" w:tplc="366C523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0A53367D"/>
    <w:multiLevelType w:val="hybridMultilevel"/>
    <w:tmpl w:val="D4569498"/>
    <w:lvl w:ilvl="0" w:tplc="E1CAAA10">
      <w:start w:val="1"/>
      <w:numFmt w:val="decimal"/>
      <w:lvlText w:val="%1."/>
      <w:lvlJc w:val="left"/>
      <w:pPr>
        <w:ind w:left="1625" w:hanging="945"/>
      </w:pPr>
      <w:rPr>
        <w:rFonts w:eastAsia="Times New Roman" w:cs="Times New Roman" w:hint="default"/>
      </w:rPr>
    </w:lvl>
    <w:lvl w:ilvl="1" w:tplc="04270019" w:tentative="1">
      <w:start w:val="1"/>
      <w:numFmt w:val="lowerLetter"/>
      <w:lvlText w:val="%2."/>
      <w:lvlJc w:val="left"/>
      <w:pPr>
        <w:ind w:left="1760" w:hanging="360"/>
      </w:pPr>
      <w:rPr>
        <w:rFonts w:cs="Times New Roman"/>
      </w:rPr>
    </w:lvl>
    <w:lvl w:ilvl="2" w:tplc="0427001B" w:tentative="1">
      <w:start w:val="1"/>
      <w:numFmt w:val="lowerRoman"/>
      <w:lvlText w:val="%3."/>
      <w:lvlJc w:val="right"/>
      <w:pPr>
        <w:ind w:left="2480" w:hanging="180"/>
      </w:pPr>
      <w:rPr>
        <w:rFonts w:cs="Times New Roman"/>
      </w:rPr>
    </w:lvl>
    <w:lvl w:ilvl="3" w:tplc="0427000F" w:tentative="1">
      <w:start w:val="1"/>
      <w:numFmt w:val="decimal"/>
      <w:lvlText w:val="%4."/>
      <w:lvlJc w:val="left"/>
      <w:pPr>
        <w:ind w:left="3200" w:hanging="360"/>
      </w:pPr>
      <w:rPr>
        <w:rFonts w:cs="Times New Roman"/>
      </w:rPr>
    </w:lvl>
    <w:lvl w:ilvl="4" w:tplc="04270019" w:tentative="1">
      <w:start w:val="1"/>
      <w:numFmt w:val="lowerLetter"/>
      <w:lvlText w:val="%5."/>
      <w:lvlJc w:val="left"/>
      <w:pPr>
        <w:ind w:left="3920" w:hanging="360"/>
      </w:pPr>
      <w:rPr>
        <w:rFonts w:cs="Times New Roman"/>
      </w:rPr>
    </w:lvl>
    <w:lvl w:ilvl="5" w:tplc="0427001B" w:tentative="1">
      <w:start w:val="1"/>
      <w:numFmt w:val="lowerRoman"/>
      <w:lvlText w:val="%6."/>
      <w:lvlJc w:val="right"/>
      <w:pPr>
        <w:ind w:left="4640" w:hanging="180"/>
      </w:pPr>
      <w:rPr>
        <w:rFonts w:cs="Times New Roman"/>
      </w:rPr>
    </w:lvl>
    <w:lvl w:ilvl="6" w:tplc="0427000F" w:tentative="1">
      <w:start w:val="1"/>
      <w:numFmt w:val="decimal"/>
      <w:lvlText w:val="%7."/>
      <w:lvlJc w:val="left"/>
      <w:pPr>
        <w:ind w:left="5360" w:hanging="360"/>
      </w:pPr>
      <w:rPr>
        <w:rFonts w:cs="Times New Roman"/>
      </w:rPr>
    </w:lvl>
    <w:lvl w:ilvl="7" w:tplc="04270019" w:tentative="1">
      <w:start w:val="1"/>
      <w:numFmt w:val="lowerLetter"/>
      <w:lvlText w:val="%8."/>
      <w:lvlJc w:val="left"/>
      <w:pPr>
        <w:ind w:left="6080" w:hanging="360"/>
      </w:pPr>
      <w:rPr>
        <w:rFonts w:cs="Times New Roman"/>
      </w:rPr>
    </w:lvl>
    <w:lvl w:ilvl="8" w:tplc="0427001B" w:tentative="1">
      <w:start w:val="1"/>
      <w:numFmt w:val="lowerRoman"/>
      <w:lvlText w:val="%9."/>
      <w:lvlJc w:val="right"/>
      <w:pPr>
        <w:ind w:left="6800" w:hanging="180"/>
      </w:pPr>
      <w:rPr>
        <w:rFonts w:cs="Times New Roman"/>
      </w:rPr>
    </w:lvl>
  </w:abstractNum>
  <w:abstractNum w:abstractNumId="4" w15:restartNumberingAfterBreak="0">
    <w:nsid w:val="169503E3"/>
    <w:multiLevelType w:val="hybridMultilevel"/>
    <w:tmpl w:val="D1065008"/>
    <w:lvl w:ilvl="0" w:tplc="95DA737A">
      <w:start w:val="1"/>
      <w:numFmt w:val="decimal"/>
      <w:lvlText w:val="%1)"/>
      <w:lvlJc w:val="left"/>
      <w:pPr>
        <w:ind w:left="1080" w:hanging="360"/>
      </w:pPr>
      <w:rPr>
        <w:rFonts w:ascii="Calibri" w:eastAsia="Times New Roman" w:hAnsi="Calibri" w:cs="Times New Roman"/>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 w15:restartNumberingAfterBreak="0">
    <w:nsid w:val="16D640A6"/>
    <w:multiLevelType w:val="hybridMultilevel"/>
    <w:tmpl w:val="566A98DC"/>
    <w:lvl w:ilvl="0" w:tplc="39B8B0FC">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 w15:restartNumberingAfterBreak="0">
    <w:nsid w:val="1B5F3438"/>
    <w:multiLevelType w:val="hybridMultilevel"/>
    <w:tmpl w:val="7570B5EE"/>
    <w:lvl w:ilvl="0" w:tplc="027A7E44">
      <w:start w:val="7"/>
      <w:numFmt w:val="bullet"/>
      <w:lvlText w:val="-"/>
      <w:lvlJc w:val="left"/>
      <w:pPr>
        <w:ind w:left="1040" w:hanging="360"/>
      </w:pPr>
      <w:rPr>
        <w:rFonts w:ascii="Times New Roman" w:eastAsia="Times New Roman" w:hAnsi="Times New Roman" w:hint="default"/>
      </w:rPr>
    </w:lvl>
    <w:lvl w:ilvl="1" w:tplc="04270003" w:tentative="1">
      <w:start w:val="1"/>
      <w:numFmt w:val="bullet"/>
      <w:lvlText w:val="o"/>
      <w:lvlJc w:val="left"/>
      <w:pPr>
        <w:ind w:left="1760" w:hanging="360"/>
      </w:pPr>
      <w:rPr>
        <w:rFonts w:ascii="Courier New" w:hAnsi="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272B4C8D"/>
    <w:multiLevelType w:val="hybridMultilevel"/>
    <w:tmpl w:val="3EB28EB4"/>
    <w:lvl w:ilvl="0" w:tplc="08364B4E">
      <w:start w:val="1"/>
      <w:numFmt w:val="decimal"/>
      <w:lvlText w:val="%1."/>
      <w:lvlJc w:val="left"/>
      <w:pPr>
        <w:ind w:left="1040" w:hanging="360"/>
      </w:pPr>
      <w:rPr>
        <w:rFonts w:eastAsia="Times New Roman" w:cs="Times New Roman" w:hint="default"/>
      </w:rPr>
    </w:lvl>
    <w:lvl w:ilvl="1" w:tplc="04270019" w:tentative="1">
      <w:start w:val="1"/>
      <w:numFmt w:val="lowerLetter"/>
      <w:lvlText w:val="%2."/>
      <w:lvlJc w:val="left"/>
      <w:pPr>
        <w:ind w:left="1760" w:hanging="360"/>
      </w:pPr>
      <w:rPr>
        <w:rFonts w:cs="Times New Roman"/>
      </w:rPr>
    </w:lvl>
    <w:lvl w:ilvl="2" w:tplc="0427001B" w:tentative="1">
      <w:start w:val="1"/>
      <w:numFmt w:val="lowerRoman"/>
      <w:lvlText w:val="%3."/>
      <w:lvlJc w:val="right"/>
      <w:pPr>
        <w:ind w:left="2480" w:hanging="180"/>
      </w:pPr>
      <w:rPr>
        <w:rFonts w:cs="Times New Roman"/>
      </w:rPr>
    </w:lvl>
    <w:lvl w:ilvl="3" w:tplc="0427000F" w:tentative="1">
      <w:start w:val="1"/>
      <w:numFmt w:val="decimal"/>
      <w:lvlText w:val="%4."/>
      <w:lvlJc w:val="left"/>
      <w:pPr>
        <w:ind w:left="3200" w:hanging="360"/>
      </w:pPr>
      <w:rPr>
        <w:rFonts w:cs="Times New Roman"/>
      </w:rPr>
    </w:lvl>
    <w:lvl w:ilvl="4" w:tplc="04270019" w:tentative="1">
      <w:start w:val="1"/>
      <w:numFmt w:val="lowerLetter"/>
      <w:lvlText w:val="%5."/>
      <w:lvlJc w:val="left"/>
      <w:pPr>
        <w:ind w:left="3920" w:hanging="360"/>
      </w:pPr>
      <w:rPr>
        <w:rFonts w:cs="Times New Roman"/>
      </w:rPr>
    </w:lvl>
    <w:lvl w:ilvl="5" w:tplc="0427001B" w:tentative="1">
      <w:start w:val="1"/>
      <w:numFmt w:val="lowerRoman"/>
      <w:lvlText w:val="%6."/>
      <w:lvlJc w:val="right"/>
      <w:pPr>
        <w:ind w:left="4640" w:hanging="180"/>
      </w:pPr>
      <w:rPr>
        <w:rFonts w:cs="Times New Roman"/>
      </w:rPr>
    </w:lvl>
    <w:lvl w:ilvl="6" w:tplc="0427000F" w:tentative="1">
      <w:start w:val="1"/>
      <w:numFmt w:val="decimal"/>
      <w:lvlText w:val="%7."/>
      <w:lvlJc w:val="left"/>
      <w:pPr>
        <w:ind w:left="5360" w:hanging="360"/>
      </w:pPr>
      <w:rPr>
        <w:rFonts w:cs="Times New Roman"/>
      </w:rPr>
    </w:lvl>
    <w:lvl w:ilvl="7" w:tplc="04270019" w:tentative="1">
      <w:start w:val="1"/>
      <w:numFmt w:val="lowerLetter"/>
      <w:lvlText w:val="%8."/>
      <w:lvlJc w:val="left"/>
      <w:pPr>
        <w:ind w:left="6080" w:hanging="360"/>
      </w:pPr>
      <w:rPr>
        <w:rFonts w:cs="Times New Roman"/>
      </w:rPr>
    </w:lvl>
    <w:lvl w:ilvl="8" w:tplc="0427001B" w:tentative="1">
      <w:start w:val="1"/>
      <w:numFmt w:val="lowerRoman"/>
      <w:lvlText w:val="%9."/>
      <w:lvlJc w:val="right"/>
      <w:pPr>
        <w:ind w:left="6800" w:hanging="180"/>
      </w:pPr>
      <w:rPr>
        <w:rFonts w:cs="Times New Roman"/>
      </w:rPr>
    </w:lvl>
  </w:abstractNum>
  <w:abstractNum w:abstractNumId="8" w15:restartNumberingAfterBreak="0">
    <w:nsid w:val="4F790EE3"/>
    <w:multiLevelType w:val="hybridMultilevel"/>
    <w:tmpl w:val="339EA8A2"/>
    <w:lvl w:ilvl="0" w:tplc="50068920">
      <w:start w:val="1"/>
      <w:numFmt w:val="lowerLetter"/>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9" w15:restartNumberingAfterBreak="0">
    <w:nsid w:val="5B6E5E53"/>
    <w:multiLevelType w:val="hybridMultilevel"/>
    <w:tmpl w:val="F6584E9E"/>
    <w:lvl w:ilvl="0" w:tplc="B2167D3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 w15:restartNumberingAfterBreak="0">
    <w:nsid w:val="7BD20648"/>
    <w:multiLevelType w:val="hybridMultilevel"/>
    <w:tmpl w:val="6DB083F8"/>
    <w:lvl w:ilvl="0" w:tplc="2E329E04">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7"/>
  </w:num>
  <w:num w:numId="2">
    <w:abstractNumId w:val="3"/>
  </w:num>
  <w:num w:numId="3">
    <w:abstractNumId w:val="0"/>
  </w:num>
  <w:num w:numId="4">
    <w:abstractNumId w:val="1"/>
  </w:num>
  <w:num w:numId="5">
    <w:abstractNumId w:val="10"/>
  </w:num>
  <w:num w:numId="6">
    <w:abstractNumId w:val="4"/>
  </w:num>
  <w:num w:numId="7">
    <w:abstractNumId w:val="9"/>
  </w:num>
  <w:num w:numId="8">
    <w:abstractNumId w:val="5"/>
  </w:num>
  <w:num w:numId="9">
    <w:abstractNumId w:val="2"/>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8EF"/>
    <w:rsid w:val="00001524"/>
    <w:rsid w:val="00004597"/>
    <w:rsid w:val="0000687E"/>
    <w:rsid w:val="00011C87"/>
    <w:rsid w:val="0001314B"/>
    <w:rsid w:val="00022B7B"/>
    <w:rsid w:val="00025A1D"/>
    <w:rsid w:val="00031529"/>
    <w:rsid w:val="00035D6F"/>
    <w:rsid w:val="000375C5"/>
    <w:rsid w:val="00037B27"/>
    <w:rsid w:val="00040EA7"/>
    <w:rsid w:val="00042E02"/>
    <w:rsid w:val="0004314C"/>
    <w:rsid w:val="00044EFF"/>
    <w:rsid w:val="000478FB"/>
    <w:rsid w:val="00047FFD"/>
    <w:rsid w:val="00051455"/>
    <w:rsid w:val="00055C3F"/>
    <w:rsid w:val="00061CA7"/>
    <w:rsid w:val="00063852"/>
    <w:rsid w:val="00064D0F"/>
    <w:rsid w:val="000708A0"/>
    <w:rsid w:val="00077CBE"/>
    <w:rsid w:val="000871C7"/>
    <w:rsid w:val="00093DF6"/>
    <w:rsid w:val="000954B5"/>
    <w:rsid w:val="000A780F"/>
    <w:rsid w:val="000B0C3B"/>
    <w:rsid w:val="000B294F"/>
    <w:rsid w:val="000B6A74"/>
    <w:rsid w:val="000C04CF"/>
    <w:rsid w:val="000C2ACE"/>
    <w:rsid w:val="000D0664"/>
    <w:rsid w:val="000D2FDC"/>
    <w:rsid w:val="000D7162"/>
    <w:rsid w:val="000E35AC"/>
    <w:rsid w:val="000F2FC3"/>
    <w:rsid w:val="000F5665"/>
    <w:rsid w:val="00102EC7"/>
    <w:rsid w:val="00104671"/>
    <w:rsid w:val="00105050"/>
    <w:rsid w:val="00107C6A"/>
    <w:rsid w:val="00114AA6"/>
    <w:rsid w:val="00115A6A"/>
    <w:rsid w:val="0012077F"/>
    <w:rsid w:val="00124D14"/>
    <w:rsid w:val="001257A7"/>
    <w:rsid w:val="00135F8C"/>
    <w:rsid w:val="00143281"/>
    <w:rsid w:val="001472E0"/>
    <w:rsid w:val="001554DB"/>
    <w:rsid w:val="00155879"/>
    <w:rsid w:val="00160A1A"/>
    <w:rsid w:val="0016108A"/>
    <w:rsid w:val="00161323"/>
    <w:rsid w:val="00161A17"/>
    <w:rsid w:val="001640F4"/>
    <w:rsid w:val="0017017B"/>
    <w:rsid w:val="0017123A"/>
    <w:rsid w:val="00173BF6"/>
    <w:rsid w:val="00175A36"/>
    <w:rsid w:val="00177085"/>
    <w:rsid w:val="00182DD1"/>
    <w:rsid w:val="00190233"/>
    <w:rsid w:val="00190EDA"/>
    <w:rsid w:val="001A1EB7"/>
    <w:rsid w:val="001A2FE8"/>
    <w:rsid w:val="001A3071"/>
    <w:rsid w:val="001B312E"/>
    <w:rsid w:val="001B480F"/>
    <w:rsid w:val="001B7599"/>
    <w:rsid w:val="001B7C36"/>
    <w:rsid w:val="001C2B41"/>
    <w:rsid w:val="001C30EE"/>
    <w:rsid w:val="001C5F09"/>
    <w:rsid w:val="001D657D"/>
    <w:rsid w:val="001E3C30"/>
    <w:rsid w:val="001F38B8"/>
    <w:rsid w:val="001F5770"/>
    <w:rsid w:val="001F6455"/>
    <w:rsid w:val="00202731"/>
    <w:rsid w:val="002068FE"/>
    <w:rsid w:val="00206994"/>
    <w:rsid w:val="00212925"/>
    <w:rsid w:val="00213EF9"/>
    <w:rsid w:val="00217886"/>
    <w:rsid w:val="00227533"/>
    <w:rsid w:val="002305EE"/>
    <w:rsid w:val="00230A59"/>
    <w:rsid w:val="00233BA2"/>
    <w:rsid w:val="00233F58"/>
    <w:rsid w:val="00235ADD"/>
    <w:rsid w:val="002415FB"/>
    <w:rsid w:val="00244A13"/>
    <w:rsid w:val="002476BE"/>
    <w:rsid w:val="002520B2"/>
    <w:rsid w:val="00255D59"/>
    <w:rsid w:val="00261FE3"/>
    <w:rsid w:val="0026231D"/>
    <w:rsid w:val="00264BB1"/>
    <w:rsid w:val="002751F0"/>
    <w:rsid w:val="00276A8C"/>
    <w:rsid w:val="00277F14"/>
    <w:rsid w:val="00282187"/>
    <w:rsid w:val="0028341E"/>
    <w:rsid w:val="00283CEB"/>
    <w:rsid w:val="00286138"/>
    <w:rsid w:val="002A63DA"/>
    <w:rsid w:val="002A768B"/>
    <w:rsid w:val="002B2B57"/>
    <w:rsid w:val="002B31C0"/>
    <w:rsid w:val="002B38CF"/>
    <w:rsid w:val="002B4A6C"/>
    <w:rsid w:val="002C36F8"/>
    <w:rsid w:val="002C5DBA"/>
    <w:rsid w:val="002C74BC"/>
    <w:rsid w:val="002D0508"/>
    <w:rsid w:val="002D73C5"/>
    <w:rsid w:val="002D7C6B"/>
    <w:rsid w:val="002E15E6"/>
    <w:rsid w:val="002E1F07"/>
    <w:rsid w:val="002E5DD9"/>
    <w:rsid w:val="002F2B49"/>
    <w:rsid w:val="002F335B"/>
    <w:rsid w:val="002F70ED"/>
    <w:rsid w:val="002F7E96"/>
    <w:rsid w:val="00301A6E"/>
    <w:rsid w:val="00310796"/>
    <w:rsid w:val="00313451"/>
    <w:rsid w:val="003254D7"/>
    <w:rsid w:val="0032566C"/>
    <w:rsid w:val="0032644A"/>
    <w:rsid w:val="00327330"/>
    <w:rsid w:val="00330A3B"/>
    <w:rsid w:val="00333F0A"/>
    <w:rsid w:val="00334E15"/>
    <w:rsid w:val="003355A1"/>
    <w:rsid w:val="0034222C"/>
    <w:rsid w:val="00344C93"/>
    <w:rsid w:val="00350DD5"/>
    <w:rsid w:val="00352EC8"/>
    <w:rsid w:val="00362FBF"/>
    <w:rsid w:val="00364F09"/>
    <w:rsid w:val="003672A5"/>
    <w:rsid w:val="00373E65"/>
    <w:rsid w:val="0038141D"/>
    <w:rsid w:val="00385619"/>
    <w:rsid w:val="003907F0"/>
    <w:rsid w:val="00395576"/>
    <w:rsid w:val="003972C8"/>
    <w:rsid w:val="003A2771"/>
    <w:rsid w:val="003A2FDE"/>
    <w:rsid w:val="003A6B09"/>
    <w:rsid w:val="003B29DE"/>
    <w:rsid w:val="003C15C0"/>
    <w:rsid w:val="003C38D1"/>
    <w:rsid w:val="003D3316"/>
    <w:rsid w:val="003E080E"/>
    <w:rsid w:val="003F112C"/>
    <w:rsid w:val="003F39B5"/>
    <w:rsid w:val="003F3C01"/>
    <w:rsid w:val="00404668"/>
    <w:rsid w:val="0041424C"/>
    <w:rsid w:val="0042280A"/>
    <w:rsid w:val="00435D77"/>
    <w:rsid w:val="00447FA1"/>
    <w:rsid w:val="0045033E"/>
    <w:rsid w:val="0045046C"/>
    <w:rsid w:val="00450B11"/>
    <w:rsid w:val="00450B5E"/>
    <w:rsid w:val="00455FED"/>
    <w:rsid w:val="00460F62"/>
    <w:rsid w:val="00465F0D"/>
    <w:rsid w:val="004672A4"/>
    <w:rsid w:val="004738D8"/>
    <w:rsid w:val="00473C7C"/>
    <w:rsid w:val="00480319"/>
    <w:rsid w:val="004873DE"/>
    <w:rsid w:val="00493FC0"/>
    <w:rsid w:val="004965EC"/>
    <w:rsid w:val="00496793"/>
    <w:rsid w:val="004A05BF"/>
    <w:rsid w:val="004A0914"/>
    <w:rsid w:val="004A464F"/>
    <w:rsid w:val="004A6807"/>
    <w:rsid w:val="004A742E"/>
    <w:rsid w:val="004B0A54"/>
    <w:rsid w:val="004B27EE"/>
    <w:rsid w:val="004C02C2"/>
    <w:rsid w:val="004C3DFA"/>
    <w:rsid w:val="004D792E"/>
    <w:rsid w:val="004E6D5E"/>
    <w:rsid w:val="004E71FA"/>
    <w:rsid w:val="004E78D7"/>
    <w:rsid w:val="004F0EBC"/>
    <w:rsid w:val="004F15B8"/>
    <w:rsid w:val="004F4E0F"/>
    <w:rsid w:val="004F5EEE"/>
    <w:rsid w:val="00506EBE"/>
    <w:rsid w:val="0051283A"/>
    <w:rsid w:val="00514783"/>
    <w:rsid w:val="00514FD8"/>
    <w:rsid w:val="0052454C"/>
    <w:rsid w:val="00524D6E"/>
    <w:rsid w:val="0052604D"/>
    <w:rsid w:val="00526344"/>
    <w:rsid w:val="00532671"/>
    <w:rsid w:val="00540169"/>
    <w:rsid w:val="00544029"/>
    <w:rsid w:val="005537AB"/>
    <w:rsid w:val="005552E3"/>
    <w:rsid w:val="005647BA"/>
    <w:rsid w:val="00567EC6"/>
    <w:rsid w:val="00572169"/>
    <w:rsid w:val="0057511C"/>
    <w:rsid w:val="0057631C"/>
    <w:rsid w:val="0057758A"/>
    <w:rsid w:val="00580B5B"/>
    <w:rsid w:val="0058162F"/>
    <w:rsid w:val="00585D2E"/>
    <w:rsid w:val="005862FF"/>
    <w:rsid w:val="005936EA"/>
    <w:rsid w:val="005A4821"/>
    <w:rsid w:val="005B2A37"/>
    <w:rsid w:val="005B4949"/>
    <w:rsid w:val="005B6959"/>
    <w:rsid w:val="005B724C"/>
    <w:rsid w:val="005C273D"/>
    <w:rsid w:val="005C6830"/>
    <w:rsid w:val="005C7FE5"/>
    <w:rsid w:val="005D04C7"/>
    <w:rsid w:val="005D3598"/>
    <w:rsid w:val="005D3BF3"/>
    <w:rsid w:val="005D4B34"/>
    <w:rsid w:val="005D705C"/>
    <w:rsid w:val="005E1B59"/>
    <w:rsid w:val="005E4273"/>
    <w:rsid w:val="005F083F"/>
    <w:rsid w:val="005F440C"/>
    <w:rsid w:val="005F7258"/>
    <w:rsid w:val="0060305F"/>
    <w:rsid w:val="00604D62"/>
    <w:rsid w:val="006065AE"/>
    <w:rsid w:val="00613579"/>
    <w:rsid w:val="00615F30"/>
    <w:rsid w:val="0061788F"/>
    <w:rsid w:val="006246DA"/>
    <w:rsid w:val="00624DA3"/>
    <w:rsid w:val="0062698B"/>
    <w:rsid w:val="00632762"/>
    <w:rsid w:val="006338E2"/>
    <w:rsid w:val="00652819"/>
    <w:rsid w:val="006528DD"/>
    <w:rsid w:val="00661778"/>
    <w:rsid w:val="006618DA"/>
    <w:rsid w:val="00662E55"/>
    <w:rsid w:val="00666384"/>
    <w:rsid w:val="00667627"/>
    <w:rsid w:val="006740DB"/>
    <w:rsid w:val="00676BAF"/>
    <w:rsid w:val="0068220C"/>
    <w:rsid w:val="00682B69"/>
    <w:rsid w:val="00692C0B"/>
    <w:rsid w:val="006B1493"/>
    <w:rsid w:val="006C4A52"/>
    <w:rsid w:val="006D3FFE"/>
    <w:rsid w:val="006D4E43"/>
    <w:rsid w:val="006E1E38"/>
    <w:rsid w:val="006E4062"/>
    <w:rsid w:val="006E4960"/>
    <w:rsid w:val="006F0FB5"/>
    <w:rsid w:val="006F259A"/>
    <w:rsid w:val="007010B1"/>
    <w:rsid w:val="007029EA"/>
    <w:rsid w:val="007036B8"/>
    <w:rsid w:val="00715BAE"/>
    <w:rsid w:val="00723D72"/>
    <w:rsid w:val="00731B2A"/>
    <w:rsid w:val="00735284"/>
    <w:rsid w:val="0073730E"/>
    <w:rsid w:val="00745A60"/>
    <w:rsid w:val="00750A2D"/>
    <w:rsid w:val="0076227F"/>
    <w:rsid w:val="007648EF"/>
    <w:rsid w:val="0076498F"/>
    <w:rsid w:val="00770F5E"/>
    <w:rsid w:val="0077702F"/>
    <w:rsid w:val="0078008D"/>
    <w:rsid w:val="0078267C"/>
    <w:rsid w:val="00785022"/>
    <w:rsid w:val="0079387A"/>
    <w:rsid w:val="00795E69"/>
    <w:rsid w:val="0079733D"/>
    <w:rsid w:val="007A2B9C"/>
    <w:rsid w:val="007A4ABB"/>
    <w:rsid w:val="007A5200"/>
    <w:rsid w:val="007B2E10"/>
    <w:rsid w:val="007B3F35"/>
    <w:rsid w:val="007B6892"/>
    <w:rsid w:val="007B6B05"/>
    <w:rsid w:val="007C143E"/>
    <w:rsid w:val="007D0169"/>
    <w:rsid w:val="007D188C"/>
    <w:rsid w:val="007D1DD9"/>
    <w:rsid w:val="007D2D19"/>
    <w:rsid w:val="007D4A82"/>
    <w:rsid w:val="007D4D68"/>
    <w:rsid w:val="007E016E"/>
    <w:rsid w:val="007E2D48"/>
    <w:rsid w:val="007E44B9"/>
    <w:rsid w:val="007E4FE4"/>
    <w:rsid w:val="007F4DE2"/>
    <w:rsid w:val="008038F8"/>
    <w:rsid w:val="00812722"/>
    <w:rsid w:val="00814B78"/>
    <w:rsid w:val="008170A6"/>
    <w:rsid w:val="00820992"/>
    <w:rsid w:val="00821549"/>
    <w:rsid w:val="00821FC7"/>
    <w:rsid w:val="0082585E"/>
    <w:rsid w:val="00830130"/>
    <w:rsid w:val="00833894"/>
    <w:rsid w:val="00836535"/>
    <w:rsid w:val="008374D1"/>
    <w:rsid w:val="008441D8"/>
    <w:rsid w:val="00846468"/>
    <w:rsid w:val="008543F2"/>
    <w:rsid w:val="008611E0"/>
    <w:rsid w:val="00864A38"/>
    <w:rsid w:val="00875E29"/>
    <w:rsid w:val="00881813"/>
    <w:rsid w:val="008819AC"/>
    <w:rsid w:val="00893A83"/>
    <w:rsid w:val="008A187F"/>
    <w:rsid w:val="008A37EA"/>
    <w:rsid w:val="008A616C"/>
    <w:rsid w:val="008B534A"/>
    <w:rsid w:val="008B635E"/>
    <w:rsid w:val="008B7148"/>
    <w:rsid w:val="008C1625"/>
    <w:rsid w:val="008C2259"/>
    <w:rsid w:val="008C5776"/>
    <w:rsid w:val="008D2DE7"/>
    <w:rsid w:val="008E47C9"/>
    <w:rsid w:val="008E7EDA"/>
    <w:rsid w:val="0090068F"/>
    <w:rsid w:val="00905BAD"/>
    <w:rsid w:val="00912C63"/>
    <w:rsid w:val="00912CB4"/>
    <w:rsid w:val="00914978"/>
    <w:rsid w:val="00916EA3"/>
    <w:rsid w:val="00917EA0"/>
    <w:rsid w:val="00922871"/>
    <w:rsid w:val="0092293C"/>
    <w:rsid w:val="00926889"/>
    <w:rsid w:val="009278B9"/>
    <w:rsid w:val="00933D0A"/>
    <w:rsid w:val="0093470B"/>
    <w:rsid w:val="00935381"/>
    <w:rsid w:val="00946590"/>
    <w:rsid w:val="00947DE1"/>
    <w:rsid w:val="00953C26"/>
    <w:rsid w:val="00970705"/>
    <w:rsid w:val="00975837"/>
    <w:rsid w:val="00980484"/>
    <w:rsid w:val="00982B7E"/>
    <w:rsid w:val="00986631"/>
    <w:rsid w:val="00986677"/>
    <w:rsid w:val="009877DC"/>
    <w:rsid w:val="009923AE"/>
    <w:rsid w:val="00995397"/>
    <w:rsid w:val="009A24DB"/>
    <w:rsid w:val="009B331C"/>
    <w:rsid w:val="009B3685"/>
    <w:rsid w:val="009C3F10"/>
    <w:rsid w:val="009D0D63"/>
    <w:rsid w:val="009D2240"/>
    <w:rsid w:val="009D259F"/>
    <w:rsid w:val="009D4AA8"/>
    <w:rsid w:val="009E6F70"/>
    <w:rsid w:val="009F4F11"/>
    <w:rsid w:val="009F72CC"/>
    <w:rsid w:val="00A05B01"/>
    <w:rsid w:val="00A06ACB"/>
    <w:rsid w:val="00A07237"/>
    <w:rsid w:val="00A13298"/>
    <w:rsid w:val="00A2293F"/>
    <w:rsid w:val="00A22ABD"/>
    <w:rsid w:val="00A27570"/>
    <w:rsid w:val="00A34BC4"/>
    <w:rsid w:val="00A37AE0"/>
    <w:rsid w:val="00A44FEC"/>
    <w:rsid w:val="00A468DF"/>
    <w:rsid w:val="00A52BEF"/>
    <w:rsid w:val="00A70582"/>
    <w:rsid w:val="00A75731"/>
    <w:rsid w:val="00A80A75"/>
    <w:rsid w:val="00A8111B"/>
    <w:rsid w:val="00A817B9"/>
    <w:rsid w:val="00A83DA5"/>
    <w:rsid w:val="00A857CB"/>
    <w:rsid w:val="00A9437E"/>
    <w:rsid w:val="00A967A6"/>
    <w:rsid w:val="00AA3603"/>
    <w:rsid w:val="00AA45CC"/>
    <w:rsid w:val="00AB4271"/>
    <w:rsid w:val="00AC1F9F"/>
    <w:rsid w:val="00AD37FB"/>
    <w:rsid w:val="00AD66B6"/>
    <w:rsid w:val="00AD6B42"/>
    <w:rsid w:val="00AD7029"/>
    <w:rsid w:val="00AD7C1E"/>
    <w:rsid w:val="00AE1D77"/>
    <w:rsid w:val="00AE4ECD"/>
    <w:rsid w:val="00AE5F84"/>
    <w:rsid w:val="00AF14F4"/>
    <w:rsid w:val="00AF1EE7"/>
    <w:rsid w:val="00AF390E"/>
    <w:rsid w:val="00AF5302"/>
    <w:rsid w:val="00AF692A"/>
    <w:rsid w:val="00B02FFA"/>
    <w:rsid w:val="00B0530C"/>
    <w:rsid w:val="00B11443"/>
    <w:rsid w:val="00B1222E"/>
    <w:rsid w:val="00B12AC1"/>
    <w:rsid w:val="00B13F5F"/>
    <w:rsid w:val="00B17DAC"/>
    <w:rsid w:val="00B229CB"/>
    <w:rsid w:val="00B244AA"/>
    <w:rsid w:val="00B24C3E"/>
    <w:rsid w:val="00B303BC"/>
    <w:rsid w:val="00B321CF"/>
    <w:rsid w:val="00B35A3F"/>
    <w:rsid w:val="00B36ABF"/>
    <w:rsid w:val="00B40588"/>
    <w:rsid w:val="00B414F1"/>
    <w:rsid w:val="00B415D2"/>
    <w:rsid w:val="00B46169"/>
    <w:rsid w:val="00B47190"/>
    <w:rsid w:val="00B6129B"/>
    <w:rsid w:val="00B6222B"/>
    <w:rsid w:val="00B62521"/>
    <w:rsid w:val="00B751BE"/>
    <w:rsid w:val="00B938C0"/>
    <w:rsid w:val="00B94967"/>
    <w:rsid w:val="00BA043B"/>
    <w:rsid w:val="00BA22B8"/>
    <w:rsid w:val="00BA6380"/>
    <w:rsid w:val="00BB1851"/>
    <w:rsid w:val="00BC0818"/>
    <w:rsid w:val="00BC54CC"/>
    <w:rsid w:val="00BC7E48"/>
    <w:rsid w:val="00BE2948"/>
    <w:rsid w:val="00BE3992"/>
    <w:rsid w:val="00BE5D62"/>
    <w:rsid w:val="00BF00AD"/>
    <w:rsid w:val="00BF1042"/>
    <w:rsid w:val="00BF122F"/>
    <w:rsid w:val="00BF38CE"/>
    <w:rsid w:val="00BF7AC6"/>
    <w:rsid w:val="00BF7BEF"/>
    <w:rsid w:val="00C0062D"/>
    <w:rsid w:val="00C0777F"/>
    <w:rsid w:val="00C121D6"/>
    <w:rsid w:val="00C1365B"/>
    <w:rsid w:val="00C137F6"/>
    <w:rsid w:val="00C15A0D"/>
    <w:rsid w:val="00C15AE7"/>
    <w:rsid w:val="00C161C1"/>
    <w:rsid w:val="00C177D9"/>
    <w:rsid w:val="00C23415"/>
    <w:rsid w:val="00C26356"/>
    <w:rsid w:val="00C27D11"/>
    <w:rsid w:val="00C325B2"/>
    <w:rsid w:val="00C32789"/>
    <w:rsid w:val="00C327FA"/>
    <w:rsid w:val="00C37686"/>
    <w:rsid w:val="00C378BB"/>
    <w:rsid w:val="00C402BA"/>
    <w:rsid w:val="00C5222F"/>
    <w:rsid w:val="00C52EA5"/>
    <w:rsid w:val="00C65B75"/>
    <w:rsid w:val="00C71B2F"/>
    <w:rsid w:val="00C71F67"/>
    <w:rsid w:val="00C81F24"/>
    <w:rsid w:val="00C90F79"/>
    <w:rsid w:val="00C916A1"/>
    <w:rsid w:val="00C92CB3"/>
    <w:rsid w:val="00C9517D"/>
    <w:rsid w:val="00C9552B"/>
    <w:rsid w:val="00C9602D"/>
    <w:rsid w:val="00CB23F2"/>
    <w:rsid w:val="00CB6D1F"/>
    <w:rsid w:val="00CB7379"/>
    <w:rsid w:val="00CD63DF"/>
    <w:rsid w:val="00CE031E"/>
    <w:rsid w:val="00CE4305"/>
    <w:rsid w:val="00CE7E6F"/>
    <w:rsid w:val="00CF2BCC"/>
    <w:rsid w:val="00CF4544"/>
    <w:rsid w:val="00D02F45"/>
    <w:rsid w:val="00D05417"/>
    <w:rsid w:val="00D06428"/>
    <w:rsid w:val="00D15084"/>
    <w:rsid w:val="00D16B2C"/>
    <w:rsid w:val="00D20678"/>
    <w:rsid w:val="00D20A55"/>
    <w:rsid w:val="00D42DCA"/>
    <w:rsid w:val="00D44B56"/>
    <w:rsid w:val="00D5113E"/>
    <w:rsid w:val="00D5432B"/>
    <w:rsid w:val="00D55A20"/>
    <w:rsid w:val="00D70F6B"/>
    <w:rsid w:val="00D752EE"/>
    <w:rsid w:val="00D77DC1"/>
    <w:rsid w:val="00D86447"/>
    <w:rsid w:val="00D87EA2"/>
    <w:rsid w:val="00D92835"/>
    <w:rsid w:val="00DA49DF"/>
    <w:rsid w:val="00DB26CB"/>
    <w:rsid w:val="00DB610B"/>
    <w:rsid w:val="00DB69F8"/>
    <w:rsid w:val="00DC084D"/>
    <w:rsid w:val="00DD731B"/>
    <w:rsid w:val="00DE5E13"/>
    <w:rsid w:val="00DF089D"/>
    <w:rsid w:val="00DF1C08"/>
    <w:rsid w:val="00E02EB7"/>
    <w:rsid w:val="00E04A8C"/>
    <w:rsid w:val="00E17A4B"/>
    <w:rsid w:val="00E17D1F"/>
    <w:rsid w:val="00E247C4"/>
    <w:rsid w:val="00E24B9C"/>
    <w:rsid w:val="00E24FD5"/>
    <w:rsid w:val="00E27E5A"/>
    <w:rsid w:val="00E31783"/>
    <w:rsid w:val="00E41665"/>
    <w:rsid w:val="00E41752"/>
    <w:rsid w:val="00E41E8E"/>
    <w:rsid w:val="00E43B79"/>
    <w:rsid w:val="00E44DD2"/>
    <w:rsid w:val="00E460D8"/>
    <w:rsid w:val="00E6327C"/>
    <w:rsid w:val="00E66306"/>
    <w:rsid w:val="00E663DE"/>
    <w:rsid w:val="00E74416"/>
    <w:rsid w:val="00E90CA8"/>
    <w:rsid w:val="00E92D5D"/>
    <w:rsid w:val="00E9538D"/>
    <w:rsid w:val="00EB650A"/>
    <w:rsid w:val="00EC0836"/>
    <w:rsid w:val="00EC63B5"/>
    <w:rsid w:val="00EC7698"/>
    <w:rsid w:val="00EC778D"/>
    <w:rsid w:val="00ED0D61"/>
    <w:rsid w:val="00ED6355"/>
    <w:rsid w:val="00EE3905"/>
    <w:rsid w:val="00EE6A48"/>
    <w:rsid w:val="00EF47CA"/>
    <w:rsid w:val="00EF5B2C"/>
    <w:rsid w:val="00F25C37"/>
    <w:rsid w:val="00F33E35"/>
    <w:rsid w:val="00F3530C"/>
    <w:rsid w:val="00F40C4C"/>
    <w:rsid w:val="00F539CC"/>
    <w:rsid w:val="00F544E6"/>
    <w:rsid w:val="00F54AFD"/>
    <w:rsid w:val="00F659DF"/>
    <w:rsid w:val="00F70B69"/>
    <w:rsid w:val="00F70DE1"/>
    <w:rsid w:val="00F71408"/>
    <w:rsid w:val="00F739E0"/>
    <w:rsid w:val="00F755FE"/>
    <w:rsid w:val="00F84B49"/>
    <w:rsid w:val="00F8583A"/>
    <w:rsid w:val="00F85ABA"/>
    <w:rsid w:val="00F93F53"/>
    <w:rsid w:val="00F95EF3"/>
    <w:rsid w:val="00F96FD3"/>
    <w:rsid w:val="00FA3802"/>
    <w:rsid w:val="00FA5BDC"/>
    <w:rsid w:val="00FA5CB3"/>
    <w:rsid w:val="00FA7989"/>
    <w:rsid w:val="00FB1A9F"/>
    <w:rsid w:val="00FB4A9A"/>
    <w:rsid w:val="00FC1B15"/>
    <w:rsid w:val="00FC2362"/>
    <w:rsid w:val="00FC2FC7"/>
    <w:rsid w:val="00FC68FB"/>
    <w:rsid w:val="00FD65E0"/>
    <w:rsid w:val="00FE43DA"/>
    <w:rsid w:val="00FE70F6"/>
    <w:rsid w:val="00FE7BC8"/>
    <w:rsid w:val="00FF4D9C"/>
    <w:rsid w:val="00FF6605"/>
    <w:rsid w:val="00FF72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BE399C"/>
  <w15:docId w15:val="{3E9C0AC5-4CE2-4509-8808-E9D30503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0582"/>
    <w:pPr>
      <w:spacing w:after="200" w:line="276" w:lineRule="auto"/>
    </w:pPr>
    <w:rPr>
      <w:lang w:eastAsia="en-US"/>
    </w:rPr>
  </w:style>
  <w:style w:type="paragraph" w:styleId="Antrat3">
    <w:name w:val="heading 3"/>
    <w:basedOn w:val="prastasis"/>
    <w:next w:val="prastasis"/>
    <w:link w:val="Antrat3Diagrama"/>
    <w:uiPriority w:val="99"/>
    <w:qFormat/>
    <w:rsid w:val="00277F14"/>
    <w:pPr>
      <w:keepNext/>
      <w:keepLines/>
      <w:spacing w:before="200" w:after="0"/>
      <w:outlineLvl w:val="2"/>
    </w:pPr>
    <w:rPr>
      <w:rFonts w:ascii="Cambria" w:eastAsia="Times New Roman" w:hAnsi="Cambria"/>
      <w:b/>
      <w:bCs/>
      <w:color w:val="4F81BD"/>
    </w:rPr>
  </w:style>
  <w:style w:type="paragraph" w:styleId="Antrat6">
    <w:name w:val="heading 6"/>
    <w:basedOn w:val="prastasis"/>
    <w:link w:val="Antrat6Diagrama"/>
    <w:uiPriority w:val="99"/>
    <w:qFormat/>
    <w:rsid w:val="005D3BF3"/>
    <w:pPr>
      <w:spacing w:before="100" w:beforeAutospacing="1" w:after="100" w:afterAutospacing="1" w:line="240" w:lineRule="auto"/>
      <w:outlineLvl w:val="5"/>
    </w:pPr>
    <w:rPr>
      <w:rFonts w:ascii="Times New Roman" w:eastAsia="Times New Roman" w:hAnsi="Times New Roman"/>
      <w:b/>
      <w:bCs/>
      <w:sz w:val="15"/>
      <w:szCs w:val="15"/>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semiHidden/>
    <w:locked/>
    <w:rsid w:val="00277F14"/>
    <w:rPr>
      <w:rFonts w:ascii="Cambria" w:hAnsi="Cambria" w:cs="Times New Roman"/>
      <w:b/>
      <w:bCs/>
      <w:color w:val="4F81BD"/>
    </w:rPr>
  </w:style>
  <w:style w:type="character" w:customStyle="1" w:styleId="Antrat6Diagrama">
    <w:name w:val="Antraštė 6 Diagrama"/>
    <w:basedOn w:val="Numatytasispastraiposriftas"/>
    <w:link w:val="Antrat6"/>
    <w:uiPriority w:val="99"/>
    <w:locked/>
    <w:rsid w:val="005D3BF3"/>
    <w:rPr>
      <w:rFonts w:ascii="Times New Roman" w:hAnsi="Times New Roman" w:cs="Times New Roman"/>
      <w:b/>
      <w:bCs/>
      <w:sz w:val="15"/>
      <w:szCs w:val="15"/>
      <w:lang w:eastAsia="lt-LT"/>
    </w:rPr>
  </w:style>
  <w:style w:type="paragraph" w:customStyle="1" w:styleId="statymopavad">
    <w:name w:val="Įstatymo pavad."/>
    <w:basedOn w:val="prastasis"/>
    <w:uiPriority w:val="99"/>
    <w:rsid w:val="002305EE"/>
    <w:pPr>
      <w:spacing w:after="0" w:line="360" w:lineRule="auto"/>
      <w:ind w:firstLine="720"/>
      <w:jc w:val="center"/>
    </w:pPr>
    <w:rPr>
      <w:rFonts w:ascii="TimesLT" w:eastAsia="Times New Roman" w:hAnsi="TimesLT"/>
      <w:caps/>
      <w:sz w:val="24"/>
      <w:szCs w:val="20"/>
    </w:rPr>
  </w:style>
  <w:style w:type="paragraph" w:customStyle="1" w:styleId="CM1">
    <w:name w:val="CM1"/>
    <w:basedOn w:val="prastasis"/>
    <w:next w:val="prastasis"/>
    <w:uiPriority w:val="99"/>
    <w:rsid w:val="00F659DF"/>
    <w:pPr>
      <w:autoSpaceDE w:val="0"/>
      <w:autoSpaceDN w:val="0"/>
      <w:adjustRightInd w:val="0"/>
      <w:spacing w:after="0" w:line="240" w:lineRule="auto"/>
    </w:pPr>
    <w:rPr>
      <w:rFonts w:ascii="EUAlbertina" w:hAnsi="EUAlbertina"/>
      <w:sz w:val="24"/>
      <w:szCs w:val="24"/>
    </w:rPr>
  </w:style>
  <w:style w:type="paragraph" w:styleId="Sraopastraipa">
    <w:name w:val="List Paragraph"/>
    <w:basedOn w:val="prastasis"/>
    <w:uiPriority w:val="99"/>
    <w:qFormat/>
    <w:rsid w:val="007E016E"/>
    <w:pPr>
      <w:ind w:left="720"/>
      <w:contextualSpacing/>
    </w:pPr>
  </w:style>
  <w:style w:type="paragraph" w:styleId="Pagrindiniotekstotrauka">
    <w:name w:val="Body Text Indent"/>
    <w:basedOn w:val="prastasis"/>
    <w:link w:val="PagrindiniotekstotraukaDiagrama"/>
    <w:uiPriority w:val="99"/>
    <w:semiHidden/>
    <w:rsid w:val="006065AE"/>
    <w:pPr>
      <w:widowControl w:val="0"/>
      <w:suppressAutoHyphens/>
      <w:spacing w:after="0" w:line="240" w:lineRule="auto"/>
      <w:ind w:firstLine="720"/>
      <w:jc w:val="both"/>
    </w:pPr>
    <w:rPr>
      <w:rFonts w:ascii="Times New Roman" w:eastAsia="Arial Unicode MS" w:hAnsi="Times New Roman"/>
      <w:sz w:val="24"/>
      <w:szCs w:val="24"/>
    </w:rPr>
  </w:style>
  <w:style w:type="character" w:customStyle="1" w:styleId="PagrindiniotekstotraukaDiagrama">
    <w:name w:val="Pagrindinio teksto įtrauka Diagrama"/>
    <w:basedOn w:val="Numatytasispastraiposriftas"/>
    <w:link w:val="Pagrindiniotekstotrauka"/>
    <w:uiPriority w:val="99"/>
    <w:semiHidden/>
    <w:locked/>
    <w:rsid w:val="006065AE"/>
    <w:rPr>
      <w:rFonts w:ascii="Times New Roman" w:eastAsia="Arial Unicode MS" w:hAnsi="Times New Roman" w:cs="Times New Roman"/>
      <w:sz w:val="24"/>
      <w:szCs w:val="24"/>
    </w:rPr>
  </w:style>
  <w:style w:type="character" w:styleId="Hipersaitas">
    <w:name w:val="Hyperlink"/>
    <w:basedOn w:val="Numatytasispastraiposriftas"/>
    <w:uiPriority w:val="99"/>
    <w:rsid w:val="006065AE"/>
    <w:rPr>
      <w:rFonts w:cs="Times New Roman"/>
      <w:color w:val="0000FF"/>
      <w:u w:val="single"/>
    </w:rPr>
  </w:style>
  <w:style w:type="paragraph" w:styleId="HTMLiankstoformatuotas">
    <w:name w:val="HTML Preformatted"/>
    <w:basedOn w:val="prastasis"/>
    <w:link w:val="HTMLiankstoformatuotasDiagrama"/>
    <w:uiPriority w:val="99"/>
    <w:rsid w:val="00262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26231D"/>
    <w:rPr>
      <w:rFonts w:ascii="Courier New" w:hAnsi="Courier New" w:cs="Courier New"/>
      <w:sz w:val="20"/>
      <w:szCs w:val="20"/>
      <w:lang w:eastAsia="lt-LT"/>
    </w:rPr>
  </w:style>
  <w:style w:type="paragraph" w:customStyle="1" w:styleId="Dainiausstilius">
    <w:name w:val="Dainiaus stilius"/>
    <w:basedOn w:val="prastasis"/>
    <w:uiPriority w:val="99"/>
    <w:rsid w:val="008B534A"/>
    <w:pPr>
      <w:spacing w:after="0" w:line="240" w:lineRule="auto"/>
      <w:ind w:firstLine="567"/>
      <w:jc w:val="both"/>
    </w:pPr>
    <w:rPr>
      <w:rFonts w:ascii="Times New Roman" w:hAnsi="Times New Roman"/>
      <w:sz w:val="24"/>
    </w:rPr>
  </w:style>
  <w:style w:type="paragraph" w:customStyle="1" w:styleId="StyleHeading3BoldAllcaps">
    <w:name w:val="Style Heading 3 + Bold All caps"/>
    <w:basedOn w:val="Antrat3"/>
    <w:link w:val="StyleHeading3BoldAllcapsChar"/>
    <w:uiPriority w:val="99"/>
    <w:rsid w:val="00277F14"/>
    <w:pPr>
      <w:keepNext w:val="0"/>
      <w:keepLines w:val="0"/>
      <w:spacing w:before="0" w:line="360" w:lineRule="auto"/>
      <w:ind w:left="2138" w:hanging="1418"/>
    </w:pPr>
    <w:rPr>
      <w:rFonts w:ascii="TimesLT" w:hAnsi="TimesLT"/>
      <w:color w:val="auto"/>
      <w:sz w:val="24"/>
      <w:szCs w:val="24"/>
      <w:lang w:eastAsia="lt-LT"/>
    </w:rPr>
  </w:style>
  <w:style w:type="character" w:customStyle="1" w:styleId="StyleHeading3BoldAllcapsChar">
    <w:name w:val="Style Heading 3 + Bold All caps Char"/>
    <w:link w:val="StyleHeading3BoldAllcaps"/>
    <w:uiPriority w:val="99"/>
    <w:locked/>
    <w:rsid w:val="00277F14"/>
    <w:rPr>
      <w:rFonts w:ascii="TimesLT" w:hAnsi="TimesLT"/>
      <w:b/>
      <w:sz w:val="24"/>
    </w:rPr>
  </w:style>
  <w:style w:type="paragraph" w:styleId="Pagrindinistekstas2">
    <w:name w:val="Body Text 2"/>
    <w:basedOn w:val="prastasis"/>
    <w:link w:val="Pagrindinistekstas2Diagrama"/>
    <w:uiPriority w:val="99"/>
    <w:semiHidden/>
    <w:rsid w:val="00227533"/>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227533"/>
    <w:rPr>
      <w:rFonts w:cs="Times New Roman"/>
    </w:rPr>
  </w:style>
  <w:style w:type="paragraph" w:customStyle="1" w:styleId="CM3">
    <w:name w:val="CM3"/>
    <w:basedOn w:val="prastasis"/>
    <w:next w:val="prastasis"/>
    <w:uiPriority w:val="99"/>
    <w:rsid w:val="00EF5B2C"/>
    <w:pPr>
      <w:autoSpaceDE w:val="0"/>
      <w:autoSpaceDN w:val="0"/>
      <w:adjustRightInd w:val="0"/>
      <w:spacing w:after="0" w:line="240" w:lineRule="auto"/>
    </w:pPr>
    <w:rPr>
      <w:rFonts w:ascii="EUAlbertina" w:hAnsi="EUAlbertina"/>
      <w:sz w:val="24"/>
      <w:szCs w:val="24"/>
    </w:rPr>
  </w:style>
  <w:style w:type="paragraph" w:customStyle="1" w:styleId="CM4">
    <w:name w:val="CM4"/>
    <w:basedOn w:val="prastasis"/>
    <w:next w:val="prastasis"/>
    <w:uiPriority w:val="99"/>
    <w:rsid w:val="00EF5B2C"/>
    <w:pPr>
      <w:autoSpaceDE w:val="0"/>
      <w:autoSpaceDN w:val="0"/>
      <w:adjustRightInd w:val="0"/>
      <w:spacing w:after="0" w:line="240" w:lineRule="auto"/>
    </w:pPr>
    <w:rPr>
      <w:rFonts w:ascii="EUAlbertina" w:hAnsi="EUAlbertina"/>
      <w:sz w:val="24"/>
      <w:szCs w:val="24"/>
    </w:rPr>
  </w:style>
  <w:style w:type="paragraph" w:customStyle="1" w:styleId="Default">
    <w:name w:val="Default"/>
    <w:uiPriority w:val="99"/>
    <w:rsid w:val="00A75731"/>
    <w:pPr>
      <w:autoSpaceDE w:val="0"/>
      <w:autoSpaceDN w:val="0"/>
      <w:adjustRightInd w:val="0"/>
    </w:pPr>
    <w:rPr>
      <w:rFonts w:ascii="EUAlbertina" w:hAnsi="EUAlbertina" w:cs="EUAlbertina"/>
      <w:color w:val="000000"/>
      <w:sz w:val="24"/>
      <w:szCs w:val="24"/>
      <w:lang w:eastAsia="en-US"/>
    </w:rPr>
  </w:style>
  <w:style w:type="paragraph" w:styleId="Antrats">
    <w:name w:val="header"/>
    <w:basedOn w:val="prastasis"/>
    <w:link w:val="AntratsDiagrama"/>
    <w:uiPriority w:val="99"/>
    <w:rsid w:val="007D016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7D0169"/>
    <w:rPr>
      <w:rFonts w:cs="Times New Roman"/>
    </w:rPr>
  </w:style>
  <w:style w:type="paragraph" w:styleId="Porat">
    <w:name w:val="footer"/>
    <w:basedOn w:val="prastasis"/>
    <w:link w:val="PoratDiagrama"/>
    <w:uiPriority w:val="99"/>
    <w:rsid w:val="007D01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7D0169"/>
    <w:rPr>
      <w:rFonts w:cs="Times New Roman"/>
    </w:rPr>
  </w:style>
  <w:style w:type="character" w:customStyle="1" w:styleId="statymonr">
    <w:name w:val="statymonr"/>
    <w:basedOn w:val="Numatytasispastraiposriftas"/>
    <w:uiPriority w:val="99"/>
    <w:rsid w:val="00DB610B"/>
    <w:rPr>
      <w:rFonts w:cs="Times New Roman"/>
    </w:rPr>
  </w:style>
  <w:style w:type="paragraph" w:customStyle="1" w:styleId="htmlpreformatted2">
    <w:name w:val="htmlpreformatted2"/>
    <w:basedOn w:val="prastasis"/>
    <w:uiPriority w:val="99"/>
    <w:rsid w:val="00DB610B"/>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otekstotrauka3">
    <w:name w:val="Body Text Indent 3"/>
    <w:basedOn w:val="prastasis"/>
    <w:link w:val="Pagrindiniotekstotrauka3Diagrama"/>
    <w:uiPriority w:val="99"/>
    <w:rsid w:val="00465F0D"/>
    <w:pPr>
      <w:spacing w:after="120" w:line="240" w:lineRule="auto"/>
      <w:ind w:left="283"/>
    </w:pPr>
    <w:rPr>
      <w:rFonts w:ascii="TimesLT" w:eastAsia="Times New Roman" w:hAnsi="TimesLT"/>
      <w:sz w:val="16"/>
      <w:szCs w:val="16"/>
    </w:rPr>
  </w:style>
  <w:style w:type="character" w:customStyle="1" w:styleId="Pagrindiniotekstotrauka3Diagrama">
    <w:name w:val="Pagrindinio teksto įtrauka 3 Diagrama"/>
    <w:basedOn w:val="Numatytasispastraiposriftas"/>
    <w:link w:val="Pagrindiniotekstotrauka3"/>
    <w:uiPriority w:val="99"/>
    <w:locked/>
    <w:rsid w:val="00465F0D"/>
    <w:rPr>
      <w:rFonts w:ascii="TimesLT" w:hAnsi="TimesLT" w:cs="Times New Roman"/>
      <w:sz w:val="16"/>
      <w:szCs w:val="16"/>
    </w:rPr>
  </w:style>
  <w:style w:type="paragraph" w:customStyle="1" w:styleId="HTMLiankstoformatuotas1">
    <w:name w:val="HTML iš anksto formatuotas1"/>
    <w:basedOn w:val="prastasis"/>
    <w:uiPriority w:val="99"/>
    <w:rsid w:val="0046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deilnr">
    <w:name w:val="deilnr"/>
    <w:basedOn w:val="Numatytasispastraiposriftas"/>
    <w:uiPriority w:val="99"/>
    <w:rsid w:val="005A4821"/>
    <w:rPr>
      <w:rFonts w:cs="Times New Roman"/>
    </w:rPr>
  </w:style>
  <w:style w:type="character" w:customStyle="1" w:styleId="dpav">
    <w:name w:val="dpav"/>
    <w:basedOn w:val="Numatytasispastraiposriftas"/>
    <w:uiPriority w:val="99"/>
    <w:rsid w:val="005A4821"/>
    <w:rPr>
      <w:rFonts w:cs="Times New Roman"/>
    </w:rPr>
  </w:style>
  <w:style w:type="character" w:customStyle="1" w:styleId="ddat">
    <w:name w:val="ddat"/>
    <w:basedOn w:val="Numatytasispastraiposriftas"/>
    <w:uiPriority w:val="99"/>
    <w:rsid w:val="005A4821"/>
    <w:rPr>
      <w:rFonts w:cs="Times New Roman"/>
    </w:rPr>
  </w:style>
  <w:style w:type="character" w:customStyle="1" w:styleId="dnr">
    <w:name w:val="dnr"/>
    <w:basedOn w:val="Numatytasispastraiposriftas"/>
    <w:uiPriority w:val="99"/>
    <w:rsid w:val="005A4821"/>
    <w:rPr>
      <w:rFonts w:cs="Times New Roman"/>
    </w:rPr>
  </w:style>
  <w:style w:type="character" w:customStyle="1" w:styleId="dtip">
    <w:name w:val="dtip"/>
    <w:basedOn w:val="Numatytasispastraiposriftas"/>
    <w:uiPriority w:val="99"/>
    <w:rsid w:val="005A4821"/>
    <w:rPr>
      <w:rFonts w:cs="Times New Roman"/>
    </w:rPr>
  </w:style>
  <w:style w:type="paragraph" w:styleId="Pagrindinistekstas">
    <w:name w:val="Body Text"/>
    <w:basedOn w:val="prastasis"/>
    <w:link w:val="PagrindinistekstasDiagrama"/>
    <w:uiPriority w:val="99"/>
    <w:rsid w:val="00935381"/>
    <w:pPr>
      <w:spacing w:after="120"/>
    </w:pPr>
  </w:style>
  <w:style w:type="character" w:customStyle="1" w:styleId="PagrindinistekstasDiagrama">
    <w:name w:val="Pagrindinis tekstas Diagrama"/>
    <w:basedOn w:val="Numatytasispastraiposriftas"/>
    <w:link w:val="Pagrindinistekstas"/>
    <w:uiPriority w:val="99"/>
    <w:locked/>
    <w:rsid w:val="00935381"/>
    <w:rPr>
      <w:rFonts w:cs="Times New Roman"/>
    </w:rPr>
  </w:style>
  <w:style w:type="paragraph" w:customStyle="1" w:styleId="Hyperlink1">
    <w:name w:val="Hyperlink1"/>
    <w:basedOn w:val="prastasis"/>
    <w:uiPriority w:val="99"/>
    <w:rsid w:val="0082585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styleId="Debesliotekstas">
    <w:name w:val="Balloon Text"/>
    <w:basedOn w:val="prastasis"/>
    <w:link w:val="DebesliotekstasDiagrama"/>
    <w:uiPriority w:val="99"/>
    <w:semiHidden/>
    <w:rsid w:val="0042280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42280A"/>
    <w:rPr>
      <w:rFonts w:ascii="Tahoma" w:hAnsi="Tahoma" w:cs="Tahoma"/>
      <w:sz w:val="16"/>
      <w:szCs w:val="16"/>
    </w:rPr>
  </w:style>
  <w:style w:type="paragraph" w:styleId="Pagrindiniotekstotrauka2">
    <w:name w:val="Body Text Indent 2"/>
    <w:basedOn w:val="prastasis"/>
    <w:link w:val="Pagrindiniotekstotrauka2Diagrama"/>
    <w:uiPriority w:val="99"/>
    <w:rsid w:val="005D3BF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5D3BF3"/>
    <w:rPr>
      <w:rFonts w:cs="Times New Roman"/>
    </w:rPr>
  </w:style>
  <w:style w:type="character" w:customStyle="1" w:styleId="Neapdorotaspaminjimas1">
    <w:name w:val="Neapdorotas paminėjimas1"/>
    <w:basedOn w:val="Numatytasispastraiposriftas"/>
    <w:uiPriority w:val="99"/>
    <w:semiHidden/>
    <w:rsid w:val="007029EA"/>
    <w:rPr>
      <w:rFonts w:cs="Times New Roman"/>
      <w:color w:val="605E5C"/>
      <w:shd w:val="clear" w:color="auto" w:fill="E1DFDD"/>
    </w:rPr>
  </w:style>
  <w:style w:type="character" w:styleId="Komentaronuoroda">
    <w:name w:val="annotation reference"/>
    <w:basedOn w:val="Numatytasispastraiposriftas"/>
    <w:uiPriority w:val="99"/>
    <w:semiHidden/>
    <w:rsid w:val="00970705"/>
    <w:rPr>
      <w:rFonts w:cs="Times New Roman"/>
      <w:sz w:val="16"/>
      <w:szCs w:val="16"/>
    </w:rPr>
  </w:style>
  <w:style w:type="paragraph" w:styleId="Komentarotekstas">
    <w:name w:val="annotation text"/>
    <w:basedOn w:val="prastasis"/>
    <w:link w:val="KomentarotekstasDiagrama"/>
    <w:uiPriority w:val="99"/>
    <w:semiHidden/>
    <w:rsid w:val="0097070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locked/>
    <w:rsid w:val="00970705"/>
    <w:rPr>
      <w:rFonts w:cs="Times New Roman"/>
      <w:lang w:eastAsia="en-US"/>
    </w:rPr>
  </w:style>
  <w:style w:type="paragraph" w:styleId="Komentarotema">
    <w:name w:val="annotation subject"/>
    <w:basedOn w:val="Komentarotekstas"/>
    <w:next w:val="Komentarotekstas"/>
    <w:link w:val="KomentarotemaDiagrama"/>
    <w:uiPriority w:val="99"/>
    <w:semiHidden/>
    <w:rsid w:val="00970705"/>
    <w:rPr>
      <w:b/>
      <w:bCs/>
    </w:rPr>
  </w:style>
  <w:style w:type="character" w:customStyle="1" w:styleId="KomentarotemaDiagrama">
    <w:name w:val="Komentaro tema Diagrama"/>
    <w:basedOn w:val="KomentarotekstasDiagrama"/>
    <w:link w:val="Komentarotema"/>
    <w:uiPriority w:val="99"/>
    <w:semiHidden/>
    <w:locked/>
    <w:rsid w:val="00970705"/>
    <w:rPr>
      <w:rFonts w:cs="Times New Roman"/>
      <w:b/>
      <w:bCs/>
      <w:lang w:eastAsia="en-US"/>
    </w:rPr>
  </w:style>
  <w:style w:type="character" w:customStyle="1" w:styleId="Neapdorotaspaminjimas2">
    <w:name w:val="Neapdorotas paminėjimas2"/>
    <w:basedOn w:val="Numatytasispastraiposriftas"/>
    <w:uiPriority w:val="99"/>
    <w:semiHidden/>
    <w:rsid w:val="002476BE"/>
    <w:rPr>
      <w:rFonts w:cs="Times New Roman"/>
      <w:color w:val="605E5C"/>
      <w:shd w:val="clear" w:color="auto" w:fill="E1DFDD"/>
    </w:rPr>
  </w:style>
  <w:style w:type="character" w:styleId="Emfaz">
    <w:name w:val="Emphasis"/>
    <w:basedOn w:val="Numatytasispastraiposriftas"/>
    <w:uiPriority w:val="99"/>
    <w:qFormat/>
    <w:rsid w:val="00F40C4C"/>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0198000">
      <w:marLeft w:val="0"/>
      <w:marRight w:val="0"/>
      <w:marTop w:val="0"/>
      <w:marBottom w:val="0"/>
      <w:divBdr>
        <w:top w:val="none" w:sz="0" w:space="0" w:color="auto"/>
        <w:left w:val="none" w:sz="0" w:space="0" w:color="auto"/>
        <w:bottom w:val="none" w:sz="0" w:space="0" w:color="auto"/>
        <w:right w:val="none" w:sz="0" w:space="0" w:color="auto"/>
      </w:divBdr>
    </w:div>
    <w:div w:id="1860198001">
      <w:marLeft w:val="0"/>
      <w:marRight w:val="0"/>
      <w:marTop w:val="0"/>
      <w:marBottom w:val="0"/>
      <w:divBdr>
        <w:top w:val="none" w:sz="0" w:space="0" w:color="auto"/>
        <w:left w:val="none" w:sz="0" w:space="0" w:color="auto"/>
        <w:bottom w:val="none" w:sz="0" w:space="0" w:color="auto"/>
        <w:right w:val="none" w:sz="0" w:space="0" w:color="auto"/>
      </w:divBdr>
    </w:div>
    <w:div w:id="1860198002">
      <w:marLeft w:val="0"/>
      <w:marRight w:val="0"/>
      <w:marTop w:val="0"/>
      <w:marBottom w:val="0"/>
      <w:divBdr>
        <w:top w:val="none" w:sz="0" w:space="0" w:color="auto"/>
        <w:left w:val="none" w:sz="0" w:space="0" w:color="auto"/>
        <w:bottom w:val="none" w:sz="0" w:space="0" w:color="auto"/>
        <w:right w:val="none" w:sz="0" w:space="0" w:color="auto"/>
      </w:divBdr>
    </w:div>
    <w:div w:id="1860198003">
      <w:marLeft w:val="0"/>
      <w:marRight w:val="0"/>
      <w:marTop w:val="0"/>
      <w:marBottom w:val="0"/>
      <w:divBdr>
        <w:top w:val="none" w:sz="0" w:space="0" w:color="auto"/>
        <w:left w:val="none" w:sz="0" w:space="0" w:color="auto"/>
        <w:bottom w:val="none" w:sz="0" w:space="0" w:color="auto"/>
        <w:right w:val="none" w:sz="0" w:space="0" w:color="auto"/>
      </w:divBdr>
    </w:div>
    <w:div w:id="1860198004">
      <w:marLeft w:val="0"/>
      <w:marRight w:val="0"/>
      <w:marTop w:val="0"/>
      <w:marBottom w:val="0"/>
      <w:divBdr>
        <w:top w:val="none" w:sz="0" w:space="0" w:color="auto"/>
        <w:left w:val="none" w:sz="0" w:space="0" w:color="auto"/>
        <w:bottom w:val="none" w:sz="0" w:space="0" w:color="auto"/>
        <w:right w:val="none" w:sz="0" w:space="0" w:color="auto"/>
      </w:divBdr>
    </w:div>
    <w:div w:id="1860198005">
      <w:marLeft w:val="0"/>
      <w:marRight w:val="0"/>
      <w:marTop w:val="0"/>
      <w:marBottom w:val="0"/>
      <w:divBdr>
        <w:top w:val="none" w:sz="0" w:space="0" w:color="auto"/>
        <w:left w:val="none" w:sz="0" w:space="0" w:color="auto"/>
        <w:bottom w:val="none" w:sz="0" w:space="0" w:color="auto"/>
        <w:right w:val="none" w:sz="0" w:space="0" w:color="auto"/>
      </w:divBdr>
    </w:div>
    <w:div w:id="1860198006">
      <w:marLeft w:val="0"/>
      <w:marRight w:val="0"/>
      <w:marTop w:val="0"/>
      <w:marBottom w:val="0"/>
      <w:divBdr>
        <w:top w:val="none" w:sz="0" w:space="0" w:color="auto"/>
        <w:left w:val="none" w:sz="0" w:space="0" w:color="auto"/>
        <w:bottom w:val="none" w:sz="0" w:space="0" w:color="auto"/>
        <w:right w:val="none" w:sz="0" w:space="0" w:color="auto"/>
      </w:divBdr>
    </w:div>
    <w:div w:id="1860198007">
      <w:marLeft w:val="0"/>
      <w:marRight w:val="0"/>
      <w:marTop w:val="0"/>
      <w:marBottom w:val="0"/>
      <w:divBdr>
        <w:top w:val="none" w:sz="0" w:space="0" w:color="auto"/>
        <w:left w:val="none" w:sz="0" w:space="0" w:color="auto"/>
        <w:bottom w:val="none" w:sz="0" w:space="0" w:color="auto"/>
        <w:right w:val="none" w:sz="0" w:space="0" w:color="auto"/>
      </w:divBdr>
    </w:div>
    <w:div w:id="1860198008">
      <w:marLeft w:val="0"/>
      <w:marRight w:val="0"/>
      <w:marTop w:val="0"/>
      <w:marBottom w:val="0"/>
      <w:divBdr>
        <w:top w:val="none" w:sz="0" w:space="0" w:color="auto"/>
        <w:left w:val="none" w:sz="0" w:space="0" w:color="auto"/>
        <w:bottom w:val="none" w:sz="0" w:space="0" w:color="auto"/>
        <w:right w:val="none" w:sz="0" w:space="0" w:color="auto"/>
      </w:divBdr>
    </w:div>
    <w:div w:id="1860198009">
      <w:marLeft w:val="0"/>
      <w:marRight w:val="0"/>
      <w:marTop w:val="0"/>
      <w:marBottom w:val="0"/>
      <w:divBdr>
        <w:top w:val="none" w:sz="0" w:space="0" w:color="auto"/>
        <w:left w:val="none" w:sz="0" w:space="0" w:color="auto"/>
        <w:bottom w:val="none" w:sz="0" w:space="0" w:color="auto"/>
        <w:right w:val="none" w:sz="0" w:space="0" w:color="auto"/>
      </w:divBdr>
    </w:div>
    <w:div w:id="1860198010">
      <w:marLeft w:val="0"/>
      <w:marRight w:val="0"/>
      <w:marTop w:val="0"/>
      <w:marBottom w:val="0"/>
      <w:divBdr>
        <w:top w:val="none" w:sz="0" w:space="0" w:color="auto"/>
        <w:left w:val="none" w:sz="0" w:space="0" w:color="auto"/>
        <w:bottom w:val="none" w:sz="0" w:space="0" w:color="auto"/>
        <w:right w:val="none" w:sz="0" w:space="0" w:color="auto"/>
      </w:divBdr>
    </w:div>
    <w:div w:id="1860198011">
      <w:marLeft w:val="0"/>
      <w:marRight w:val="0"/>
      <w:marTop w:val="0"/>
      <w:marBottom w:val="0"/>
      <w:divBdr>
        <w:top w:val="none" w:sz="0" w:space="0" w:color="auto"/>
        <w:left w:val="none" w:sz="0" w:space="0" w:color="auto"/>
        <w:bottom w:val="none" w:sz="0" w:space="0" w:color="auto"/>
        <w:right w:val="none" w:sz="0" w:space="0" w:color="auto"/>
      </w:divBdr>
    </w:div>
    <w:div w:id="1860198012">
      <w:marLeft w:val="0"/>
      <w:marRight w:val="0"/>
      <w:marTop w:val="0"/>
      <w:marBottom w:val="0"/>
      <w:divBdr>
        <w:top w:val="none" w:sz="0" w:space="0" w:color="auto"/>
        <w:left w:val="none" w:sz="0" w:space="0" w:color="auto"/>
        <w:bottom w:val="none" w:sz="0" w:space="0" w:color="auto"/>
        <w:right w:val="none" w:sz="0" w:space="0" w:color="auto"/>
      </w:divBdr>
    </w:div>
    <w:div w:id="1860198013">
      <w:marLeft w:val="0"/>
      <w:marRight w:val="0"/>
      <w:marTop w:val="0"/>
      <w:marBottom w:val="0"/>
      <w:divBdr>
        <w:top w:val="none" w:sz="0" w:space="0" w:color="auto"/>
        <w:left w:val="none" w:sz="0" w:space="0" w:color="auto"/>
        <w:bottom w:val="none" w:sz="0" w:space="0" w:color="auto"/>
        <w:right w:val="none" w:sz="0" w:space="0" w:color="auto"/>
      </w:divBdr>
    </w:div>
    <w:div w:id="1860198014">
      <w:marLeft w:val="0"/>
      <w:marRight w:val="0"/>
      <w:marTop w:val="0"/>
      <w:marBottom w:val="0"/>
      <w:divBdr>
        <w:top w:val="none" w:sz="0" w:space="0" w:color="auto"/>
        <w:left w:val="none" w:sz="0" w:space="0" w:color="auto"/>
        <w:bottom w:val="none" w:sz="0" w:space="0" w:color="auto"/>
        <w:right w:val="none" w:sz="0" w:space="0" w:color="auto"/>
      </w:divBdr>
    </w:div>
    <w:div w:id="1860198015">
      <w:marLeft w:val="0"/>
      <w:marRight w:val="0"/>
      <w:marTop w:val="0"/>
      <w:marBottom w:val="0"/>
      <w:divBdr>
        <w:top w:val="none" w:sz="0" w:space="0" w:color="auto"/>
        <w:left w:val="none" w:sz="0" w:space="0" w:color="auto"/>
        <w:bottom w:val="none" w:sz="0" w:space="0" w:color="auto"/>
        <w:right w:val="none" w:sz="0" w:space="0" w:color="auto"/>
      </w:divBdr>
    </w:div>
    <w:div w:id="1860198016">
      <w:marLeft w:val="0"/>
      <w:marRight w:val="0"/>
      <w:marTop w:val="0"/>
      <w:marBottom w:val="0"/>
      <w:divBdr>
        <w:top w:val="none" w:sz="0" w:space="0" w:color="auto"/>
        <w:left w:val="none" w:sz="0" w:space="0" w:color="auto"/>
        <w:bottom w:val="none" w:sz="0" w:space="0" w:color="auto"/>
        <w:right w:val="none" w:sz="0" w:space="0" w:color="auto"/>
      </w:divBdr>
    </w:div>
    <w:div w:id="1860198017">
      <w:marLeft w:val="0"/>
      <w:marRight w:val="0"/>
      <w:marTop w:val="0"/>
      <w:marBottom w:val="0"/>
      <w:divBdr>
        <w:top w:val="none" w:sz="0" w:space="0" w:color="auto"/>
        <w:left w:val="none" w:sz="0" w:space="0" w:color="auto"/>
        <w:bottom w:val="none" w:sz="0" w:space="0" w:color="auto"/>
        <w:right w:val="none" w:sz="0" w:space="0" w:color="auto"/>
      </w:divBdr>
    </w:div>
    <w:div w:id="1860198018">
      <w:marLeft w:val="0"/>
      <w:marRight w:val="0"/>
      <w:marTop w:val="0"/>
      <w:marBottom w:val="0"/>
      <w:divBdr>
        <w:top w:val="none" w:sz="0" w:space="0" w:color="auto"/>
        <w:left w:val="none" w:sz="0" w:space="0" w:color="auto"/>
        <w:bottom w:val="none" w:sz="0" w:space="0" w:color="auto"/>
        <w:right w:val="none" w:sz="0" w:space="0" w:color="auto"/>
      </w:divBdr>
    </w:div>
    <w:div w:id="1860198019">
      <w:marLeft w:val="0"/>
      <w:marRight w:val="0"/>
      <w:marTop w:val="0"/>
      <w:marBottom w:val="0"/>
      <w:divBdr>
        <w:top w:val="none" w:sz="0" w:space="0" w:color="auto"/>
        <w:left w:val="none" w:sz="0" w:space="0" w:color="auto"/>
        <w:bottom w:val="none" w:sz="0" w:space="0" w:color="auto"/>
        <w:right w:val="none" w:sz="0" w:space="0" w:color="auto"/>
      </w:divBdr>
    </w:div>
    <w:div w:id="1860198020">
      <w:marLeft w:val="0"/>
      <w:marRight w:val="0"/>
      <w:marTop w:val="0"/>
      <w:marBottom w:val="0"/>
      <w:divBdr>
        <w:top w:val="none" w:sz="0" w:space="0" w:color="auto"/>
        <w:left w:val="none" w:sz="0" w:space="0" w:color="auto"/>
        <w:bottom w:val="none" w:sz="0" w:space="0" w:color="auto"/>
        <w:right w:val="none" w:sz="0" w:space="0" w:color="auto"/>
      </w:divBdr>
    </w:div>
    <w:div w:id="1860198021">
      <w:marLeft w:val="0"/>
      <w:marRight w:val="0"/>
      <w:marTop w:val="0"/>
      <w:marBottom w:val="0"/>
      <w:divBdr>
        <w:top w:val="none" w:sz="0" w:space="0" w:color="auto"/>
        <w:left w:val="none" w:sz="0" w:space="0" w:color="auto"/>
        <w:bottom w:val="none" w:sz="0" w:space="0" w:color="auto"/>
        <w:right w:val="none" w:sz="0" w:space="0" w:color="auto"/>
      </w:divBdr>
    </w:div>
    <w:div w:id="1860198022">
      <w:marLeft w:val="0"/>
      <w:marRight w:val="0"/>
      <w:marTop w:val="0"/>
      <w:marBottom w:val="0"/>
      <w:divBdr>
        <w:top w:val="none" w:sz="0" w:space="0" w:color="auto"/>
        <w:left w:val="none" w:sz="0" w:space="0" w:color="auto"/>
        <w:bottom w:val="none" w:sz="0" w:space="0" w:color="auto"/>
        <w:right w:val="none" w:sz="0" w:space="0" w:color="auto"/>
      </w:divBdr>
    </w:div>
    <w:div w:id="1860198023">
      <w:marLeft w:val="0"/>
      <w:marRight w:val="0"/>
      <w:marTop w:val="0"/>
      <w:marBottom w:val="0"/>
      <w:divBdr>
        <w:top w:val="none" w:sz="0" w:space="0" w:color="auto"/>
        <w:left w:val="none" w:sz="0" w:space="0" w:color="auto"/>
        <w:bottom w:val="none" w:sz="0" w:space="0" w:color="auto"/>
        <w:right w:val="none" w:sz="0" w:space="0" w:color="auto"/>
      </w:divBdr>
    </w:div>
    <w:div w:id="1860198024">
      <w:marLeft w:val="0"/>
      <w:marRight w:val="0"/>
      <w:marTop w:val="0"/>
      <w:marBottom w:val="0"/>
      <w:divBdr>
        <w:top w:val="none" w:sz="0" w:space="0" w:color="auto"/>
        <w:left w:val="none" w:sz="0" w:space="0" w:color="auto"/>
        <w:bottom w:val="none" w:sz="0" w:space="0" w:color="auto"/>
        <w:right w:val="none" w:sz="0" w:space="0" w:color="auto"/>
      </w:divBdr>
    </w:div>
    <w:div w:id="18601980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lena.talackiene@sam.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udrius.sceponavicius@sam.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sta.janulyte@ntakd.lt" TargetMode="External"/><Relationship Id="rId4" Type="http://schemas.openxmlformats.org/officeDocument/2006/relationships/webSettings" Target="webSettings.xml"/><Relationship Id="rId9" Type="http://schemas.openxmlformats.org/officeDocument/2006/relationships/hyperlink" Target="mailto:violeta.verseckiene@ntakd.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13978</Words>
  <Characters>7968</Characters>
  <Application>Microsoft Office Word</Application>
  <DocSecurity>0</DocSecurity>
  <Lines>66</Lines>
  <Paragraphs>43</Paragraphs>
  <ScaleCrop>false</ScaleCrop>
  <Company>LR Sveikatos apsaugos ministerija</Company>
  <LinksUpToDate>false</LinksUpToDate>
  <CharactersWithSpaces>21903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subject/>
  <dc:creator>Giedrė Namajūnaitė</dc:creator>
  <cp:keywords/>
  <dc:description/>
  <cp:lastModifiedBy>Jelena Talackiene</cp:lastModifiedBy>
  <cp:revision>3</cp:revision>
  <cp:lastPrinted>2019-08-22T07:17:00Z</cp:lastPrinted>
  <dcterms:created xsi:type="dcterms:W3CDTF">2020-06-04T06:54:00Z</dcterms:created>
  <dcterms:modified xsi:type="dcterms:W3CDTF">2020-06-04T07:21:00Z</dcterms:modified>
</cp:coreProperties>
</file>