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2458B" w14:textId="184C7FE6" w:rsidR="00D12851" w:rsidRPr="005E31C6" w:rsidRDefault="00D12851" w:rsidP="005E31C6">
      <w:pPr>
        <w:ind w:left="11664"/>
        <w:jc w:val="center"/>
        <w:rPr>
          <w:rFonts w:ascii="Times New Roman" w:hAnsi="Times New Roman" w:cs="Times New Roman"/>
          <w:sz w:val="24"/>
          <w:szCs w:val="24"/>
        </w:rPr>
      </w:pPr>
      <w:r w:rsidRPr="00F4516A">
        <w:rPr>
          <w:rFonts w:ascii="Times New Roman" w:hAnsi="Times New Roman" w:cs="Times New Roman"/>
        </w:rPr>
        <w:t xml:space="preserve">                                                                                                            </w:t>
      </w:r>
      <w:r w:rsidR="009E515D">
        <w:rPr>
          <w:rFonts w:ascii="Times New Roman" w:hAnsi="Times New Roman" w:cs="Times New Roman"/>
        </w:rPr>
        <w:t xml:space="preserve">                                                                                                                                </w:t>
      </w:r>
      <w:r w:rsidR="005E31C6">
        <w:rPr>
          <w:rFonts w:ascii="Times New Roman" w:hAnsi="Times New Roman" w:cs="Times New Roman"/>
        </w:rPr>
        <w:t xml:space="preserve"> </w:t>
      </w:r>
      <w:bookmarkStart w:id="0" w:name="_GoBack"/>
      <w:bookmarkEnd w:id="0"/>
    </w:p>
    <w:p w14:paraId="0032B788" w14:textId="3E2606D7" w:rsidR="007D1F95" w:rsidRPr="00E309E0" w:rsidRDefault="00051BEF" w:rsidP="00E309E0">
      <w:pPr>
        <w:jc w:val="center"/>
        <w:rPr>
          <w:rFonts w:ascii="Times New Roman" w:eastAsia="Calibri" w:hAnsi="Times New Roman" w:cs="Times New Roman"/>
          <w:b/>
          <w:sz w:val="24"/>
          <w:szCs w:val="24"/>
        </w:rPr>
      </w:pPr>
      <w:r w:rsidRPr="00E309E0">
        <w:rPr>
          <w:rFonts w:ascii="Times New Roman" w:eastAsia="Calibri" w:hAnsi="Times New Roman" w:cs="Times New Roman"/>
          <w:b/>
          <w:sz w:val="24"/>
          <w:szCs w:val="24"/>
        </w:rPr>
        <w:t xml:space="preserve">SEIMO </w:t>
      </w:r>
      <w:r w:rsidR="00B7445B" w:rsidRPr="00E309E0">
        <w:rPr>
          <w:rFonts w:ascii="Times New Roman" w:eastAsia="Calibri" w:hAnsi="Times New Roman" w:cs="Times New Roman"/>
          <w:b/>
          <w:sz w:val="24"/>
          <w:szCs w:val="24"/>
        </w:rPr>
        <w:t>20</w:t>
      </w:r>
      <w:r w:rsidR="005556E5" w:rsidRPr="00E309E0">
        <w:rPr>
          <w:rFonts w:ascii="Times New Roman" w:eastAsia="Calibri" w:hAnsi="Times New Roman" w:cs="Times New Roman"/>
          <w:b/>
          <w:sz w:val="24"/>
          <w:szCs w:val="24"/>
        </w:rPr>
        <w:t xml:space="preserve">20 </w:t>
      </w:r>
      <w:r w:rsidR="00B7445B" w:rsidRPr="00E309E0">
        <w:rPr>
          <w:rFonts w:ascii="Times New Roman" w:eastAsia="Calibri" w:hAnsi="Times New Roman" w:cs="Times New Roman"/>
          <w:b/>
          <w:sz w:val="24"/>
          <w:szCs w:val="24"/>
        </w:rPr>
        <w:t xml:space="preserve">M. </w:t>
      </w:r>
      <w:r w:rsidR="005556E5" w:rsidRPr="00E309E0">
        <w:rPr>
          <w:rFonts w:ascii="Times New Roman" w:eastAsia="Calibri" w:hAnsi="Times New Roman" w:cs="Times New Roman"/>
          <w:b/>
          <w:sz w:val="24"/>
          <w:szCs w:val="24"/>
        </w:rPr>
        <w:t>PAVASARIO</w:t>
      </w:r>
      <w:r w:rsidRPr="00E309E0">
        <w:rPr>
          <w:rFonts w:ascii="Times New Roman" w:eastAsia="Calibri" w:hAnsi="Times New Roman" w:cs="Times New Roman"/>
          <w:b/>
          <w:sz w:val="24"/>
          <w:szCs w:val="24"/>
        </w:rPr>
        <w:t xml:space="preserve"> SESIJOS </w:t>
      </w:r>
      <w:r w:rsidR="00B41864" w:rsidRPr="00E309E0">
        <w:rPr>
          <w:rFonts w:ascii="Times New Roman" w:eastAsia="Calibri" w:hAnsi="Times New Roman" w:cs="Times New Roman"/>
          <w:b/>
          <w:sz w:val="24"/>
          <w:szCs w:val="24"/>
        </w:rPr>
        <w:t xml:space="preserve">ĮSTATYMŲ </w:t>
      </w:r>
      <w:r w:rsidRPr="00E309E0">
        <w:rPr>
          <w:rFonts w:ascii="Times New Roman" w:eastAsia="Calibri" w:hAnsi="Times New Roman" w:cs="Times New Roman"/>
          <w:b/>
          <w:sz w:val="24"/>
          <w:szCs w:val="24"/>
        </w:rPr>
        <w:t>PROJEKTŲ, KURI</w:t>
      </w:r>
      <w:r w:rsidR="005556E5" w:rsidRPr="00E309E0">
        <w:rPr>
          <w:rFonts w:ascii="Times New Roman" w:eastAsia="Calibri" w:hAnsi="Times New Roman" w:cs="Times New Roman"/>
          <w:b/>
          <w:sz w:val="24"/>
          <w:szCs w:val="24"/>
        </w:rPr>
        <w:t>EMS</w:t>
      </w:r>
      <w:r w:rsidR="00BF2721">
        <w:rPr>
          <w:rFonts w:ascii="Times New Roman" w:eastAsia="Calibri" w:hAnsi="Times New Roman" w:cs="Times New Roman"/>
          <w:b/>
          <w:sz w:val="24"/>
          <w:szCs w:val="24"/>
        </w:rPr>
        <w:t xml:space="preserve"> PRAŠOMA</w:t>
      </w:r>
      <w:r w:rsidR="005556E5" w:rsidRPr="00E309E0">
        <w:rPr>
          <w:rFonts w:ascii="Times New Roman" w:eastAsia="Calibri" w:hAnsi="Times New Roman" w:cs="Times New Roman"/>
          <w:b/>
          <w:sz w:val="24"/>
          <w:szCs w:val="24"/>
        </w:rPr>
        <w:t xml:space="preserve"> </w:t>
      </w:r>
      <w:r w:rsidR="006A1D04" w:rsidRPr="00E309E0">
        <w:rPr>
          <w:rFonts w:ascii="Times New Roman" w:eastAsia="Calibri" w:hAnsi="Times New Roman" w:cs="Times New Roman"/>
          <w:b/>
          <w:sz w:val="24"/>
          <w:szCs w:val="24"/>
        </w:rPr>
        <w:t>IŠSAMESN</w:t>
      </w:r>
      <w:r w:rsidR="00BF2721">
        <w:rPr>
          <w:rFonts w:ascii="Times New Roman" w:eastAsia="Calibri" w:hAnsi="Times New Roman" w:cs="Times New Roman"/>
          <w:b/>
          <w:sz w:val="24"/>
          <w:szCs w:val="24"/>
        </w:rPr>
        <w:t>IO GALIMO</w:t>
      </w:r>
      <w:r w:rsidRPr="00E309E0">
        <w:rPr>
          <w:rFonts w:ascii="Times New Roman" w:eastAsia="Calibri" w:hAnsi="Times New Roman" w:cs="Times New Roman"/>
          <w:b/>
          <w:sz w:val="24"/>
          <w:szCs w:val="24"/>
        </w:rPr>
        <w:t xml:space="preserve"> POVEIKIO </w:t>
      </w:r>
      <w:r w:rsidR="00BF2721">
        <w:rPr>
          <w:rFonts w:ascii="Times New Roman" w:eastAsia="Calibri" w:hAnsi="Times New Roman" w:cs="Times New Roman"/>
          <w:b/>
          <w:sz w:val="24"/>
          <w:szCs w:val="24"/>
        </w:rPr>
        <w:t>Į</w:t>
      </w:r>
      <w:r w:rsidR="005556E5" w:rsidRPr="00E309E0">
        <w:rPr>
          <w:rFonts w:ascii="Times New Roman" w:eastAsia="Calibri" w:hAnsi="Times New Roman" w:cs="Times New Roman"/>
          <w:b/>
          <w:sz w:val="24"/>
          <w:szCs w:val="24"/>
        </w:rPr>
        <w:t>VERTINIM</w:t>
      </w:r>
      <w:r w:rsidR="00BF2721">
        <w:rPr>
          <w:rFonts w:ascii="Times New Roman" w:eastAsia="Calibri" w:hAnsi="Times New Roman" w:cs="Times New Roman"/>
          <w:b/>
          <w:sz w:val="24"/>
          <w:szCs w:val="24"/>
        </w:rPr>
        <w:t>O</w:t>
      </w:r>
      <w:r w:rsidR="005556E5" w:rsidRPr="00E309E0">
        <w:rPr>
          <w:rFonts w:ascii="Times New Roman" w:eastAsia="Calibri" w:hAnsi="Times New Roman" w:cs="Times New Roman"/>
          <w:b/>
          <w:sz w:val="24"/>
          <w:szCs w:val="24"/>
        </w:rPr>
        <w:t xml:space="preserve"> IR JO </w:t>
      </w:r>
      <w:r w:rsidRPr="00E309E0">
        <w:rPr>
          <w:rFonts w:ascii="Times New Roman" w:eastAsia="Calibri" w:hAnsi="Times New Roman" w:cs="Times New Roman"/>
          <w:b/>
          <w:sz w:val="24"/>
          <w:szCs w:val="24"/>
        </w:rPr>
        <w:t>REZULTAT</w:t>
      </w:r>
      <w:r w:rsidR="00BF2721">
        <w:rPr>
          <w:rFonts w:ascii="Times New Roman" w:eastAsia="Calibri" w:hAnsi="Times New Roman" w:cs="Times New Roman"/>
          <w:b/>
          <w:sz w:val="24"/>
          <w:szCs w:val="24"/>
        </w:rPr>
        <w:t>Ų</w:t>
      </w:r>
      <w:r w:rsidRPr="00E309E0">
        <w:rPr>
          <w:rFonts w:ascii="Times New Roman" w:eastAsia="Calibri" w:hAnsi="Times New Roman" w:cs="Times New Roman"/>
          <w:b/>
          <w:sz w:val="24"/>
          <w:szCs w:val="24"/>
        </w:rPr>
        <w:t xml:space="preserve"> </w:t>
      </w:r>
      <w:r w:rsidR="00D07201" w:rsidRPr="00E309E0">
        <w:rPr>
          <w:rFonts w:ascii="Times New Roman" w:eastAsia="Calibri" w:hAnsi="Times New Roman" w:cs="Times New Roman"/>
          <w:b/>
          <w:sz w:val="24"/>
          <w:szCs w:val="24"/>
        </w:rPr>
        <w:t>PRISTATY</w:t>
      </w:r>
      <w:r w:rsidR="00BF2721">
        <w:rPr>
          <w:rFonts w:ascii="Times New Roman" w:eastAsia="Calibri" w:hAnsi="Times New Roman" w:cs="Times New Roman"/>
          <w:b/>
          <w:sz w:val="24"/>
          <w:szCs w:val="24"/>
        </w:rPr>
        <w:t>MO</w:t>
      </w:r>
      <w:r w:rsidR="00D07201" w:rsidRPr="00E309E0">
        <w:rPr>
          <w:rFonts w:ascii="Times New Roman" w:eastAsia="Calibri" w:hAnsi="Times New Roman" w:cs="Times New Roman"/>
          <w:b/>
          <w:sz w:val="24"/>
          <w:szCs w:val="24"/>
        </w:rPr>
        <w:t xml:space="preserve"> VYRIAUSYBEI, SĄ</w:t>
      </w:r>
      <w:r w:rsidRPr="00E309E0">
        <w:rPr>
          <w:rFonts w:ascii="Times New Roman" w:eastAsia="Calibri" w:hAnsi="Times New Roman" w:cs="Times New Roman"/>
          <w:b/>
          <w:sz w:val="24"/>
          <w:szCs w:val="24"/>
        </w:rPr>
        <w:t>RAŠAS</w:t>
      </w:r>
    </w:p>
    <w:tbl>
      <w:tblPr>
        <w:tblW w:w="1587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2"/>
        <w:gridCol w:w="8363"/>
        <w:gridCol w:w="1276"/>
        <w:gridCol w:w="3969"/>
      </w:tblGrid>
      <w:tr w:rsidR="00A76F7E" w:rsidRPr="007D1F95" w14:paraId="6F924593" w14:textId="2D6428A1" w:rsidTr="009B6857">
        <w:trPr>
          <w:trHeight w:val="1193"/>
        </w:trPr>
        <w:tc>
          <w:tcPr>
            <w:tcW w:w="567" w:type="dxa"/>
            <w:shd w:val="clear" w:color="auto" w:fill="auto"/>
            <w:hideMark/>
          </w:tcPr>
          <w:p w14:paraId="6F92458E" w14:textId="77777777" w:rsidR="00A76F7E" w:rsidRPr="007D1F95" w:rsidRDefault="00A76F7E" w:rsidP="00051BEF">
            <w:pPr>
              <w:spacing w:after="0" w:line="240" w:lineRule="auto"/>
              <w:jc w:val="center"/>
              <w:rPr>
                <w:rFonts w:ascii="Times New Roman" w:eastAsia="Times New Roman" w:hAnsi="Times New Roman" w:cs="Times New Roman"/>
                <w:b/>
                <w:lang w:eastAsia="lt-LT"/>
              </w:rPr>
            </w:pPr>
            <w:r w:rsidRPr="007D1F95">
              <w:rPr>
                <w:rFonts w:ascii="Times New Roman" w:eastAsia="Times New Roman" w:hAnsi="Times New Roman" w:cs="Times New Roman"/>
                <w:b/>
                <w:lang w:eastAsia="lt-LT"/>
              </w:rPr>
              <w:t>Eil. Nr.</w:t>
            </w:r>
          </w:p>
        </w:tc>
        <w:tc>
          <w:tcPr>
            <w:tcW w:w="1702" w:type="dxa"/>
            <w:shd w:val="clear" w:color="auto" w:fill="auto"/>
            <w:hideMark/>
          </w:tcPr>
          <w:p w14:paraId="6F92458F" w14:textId="77777777" w:rsidR="00A76F7E" w:rsidRPr="007D1F95" w:rsidRDefault="00A76F7E" w:rsidP="00051BEF">
            <w:pPr>
              <w:spacing w:after="0" w:line="240" w:lineRule="auto"/>
              <w:jc w:val="center"/>
              <w:rPr>
                <w:rFonts w:ascii="Times New Roman" w:eastAsia="Times New Roman" w:hAnsi="Times New Roman" w:cs="Times New Roman"/>
                <w:b/>
                <w:lang w:eastAsia="lt-LT"/>
              </w:rPr>
            </w:pPr>
            <w:r w:rsidRPr="007D1F95">
              <w:rPr>
                <w:rFonts w:ascii="Times New Roman" w:eastAsia="Times New Roman" w:hAnsi="Times New Roman" w:cs="Times New Roman"/>
                <w:b/>
                <w:lang w:eastAsia="lt-LT"/>
              </w:rPr>
              <w:t>Teikia (ministras, -ė)</w:t>
            </w:r>
          </w:p>
        </w:tc>
        <w:tc>
          <w:tcPr>
            <w:tcW w:w="8363" w:type="dxa"/>
            <w:shd w:val="clear" w:color="auto" w:fill="auto"/>
            <w:hideMark/>
          </w:tcPr>
          <w:p w14:paraId="6F924590" w14:textId="77777777" w:rsidR="00A76F7E" w:rsidRPr="007D1F95" w:rsidRDefault="00A76F7E" w:rsidP="00051BEF">
            <w:pPr>
              <w:spacing w:after="0" w:line="240" w:lineRule="auto"/>
              <w:jc w:val="center"/>
              <w:rPr>
                <w:rFonts w:ascii="Times New Roman" w:eastAsia="Times New Roman" w:hAnsi="Times New Roman" w:cs="Times New Roman"/>
                <w:b/>
                <w:lang w:eastAsia="lt-LT"/>
              </w:rPr>
            </w:pPr>
            <w:r w:rsidRPr="007D1F95">
              <w:rPr>
                <w:rFonts w:ascii="Times New Roman" w:eastAsia="Times New Roman" w:hAnsi="Times New Roman" w:cs="Times New Roman"/>
                <w:b/>
                <w:lang w:eastAsia="lt-LT"/>
              </w:rPr>
              <w:t>Teisės akto projekto pavadinimas</w:t>
            </w:r>
          </w:p>
        </w:tc>
        <w:tc>
          <w:tcPr>
            <w:tcW w:w="1276" w:type="dxa"/>
            <w:shd w:val="clear" w:color="auto" w:fill="auto"/>
            <w:hideMark/>
          </w:tcPr>
          <w:p w14:paraId="6F924592" w14:textId="77777777" w:rsidR="00A76F7E" w:rsidRPr="007D1F95" w:rsidRDefault="00A76F7E" w:rsidP="00051BEF">
            <w:pPr>
              <w:spacing w:after="0" w:line="240" w:lineRule="auto"/>
              <w:jc w:val="center"/>
              <w:rPr>
                <w:rFonts w:ascii="Times New Roman" w:eastAsia="Times New Roman" w:hAnsi="Times New Roman" w:cs="Times New Roman"/>
                <w:b/>
                <w:lang w:eastAsia="lt-LT"/>
              </w:rPr>
            </w:pPr>
            <w:r w:rsidRPr="007D1F95">
              <w:rPr>
                <w:rFonts w:ascii="Times New Roman" w:eastAsia="Times New Roman" w:hAnsi="Times New Roman" w:cs="Times New Roman"/>
                <w:b/>
                <w:lang w:eastAsia="lt-LT"/>
              </w:rPr>
              <w:t>Projekto siūlomas svarstymo Seime mėnuo</w:t>
            </w:r>
          </w:p>
        </w:tc>
        <w:tc>
          <w:tcPr>
            <w:tcW w:w="3969" w:type="dxa"/>
          </w:tcPr>
          <w:p w14:paraId="76777BA8" w14:textId="7229B8B9" w:rsidR="00A76F7E" w:rsidRPr="007D1F95" w:rsidRDefault="00A76F7E" w:rsidP="00051BEF">
            <w:pPr>
              <w:spacing w:after="0" w:line="240" w:lineRule="auto"/>
              <w:jc w:val="center"/>
              <w:rPr>
                <w:rFonts w:ascii="Times New Roman" w:eastAsia="Times New Roman" w:hAnsi="Times New Roman" w:cs="Times New Roman"/>
                <w:b/>
                <w:lang w:eastAsia="lt-LT"/>
              </w:rPr>
            </w:pPr>
            <w:r w:rsidRPr="007D1F95">
              <w:rPr>
                <w:rFonts w:ascii="Times New Roman" w:eastAsia="Times New Roman" w:hAnsi="Times New Roman" w:cs="Times New Roman"/>
                <w:b/>
                <w:lang w:eastAsia="lt-LT"/>
              </w:rPr>
              <w:t>Atitinka kriterijų</w:t>
            </w:r>
          </w:p>
        </w:tc>
      </w:tr>
      <w:tr w:rsidR="00A76F7E" w:rsidRPr="007D1F95" w14:paraId="6F9245A0" w14:textId="3A0B6511" w:rsidTr="00886EB0">
        <w:trPr>
          <w:trHeight w:val="1195"/>
        </w:trPr>
        <w:tc>
          <w:tcPr>
            <w:tcW w:w="567" w:type="dxa"/>
            <w:shd w:val="clear" w:color="auto" w:fill="auto"/>
          </w:tcPr>
          <w:p w14:paraId="6F92459A" w14:textId="77777777" w:rsidR="00A76F7E" w:rsidRPr="007D1F95" w:rsidRDefault="00A76F7E" w:rsidP="00051BEF">
            <w:pPr>
              <w:spacing w:after="0" w:line="240" w:lineRule="auto"/>
              <w:rPr>
                <w:rFonts w:ascii="Times New Roman" w:eastAsia="Times New Roman" w:hAnsi="Times New Roman" w:cs="Times New Roman"/>
                <w:lang w:eastAsia="lt-LT"/>
              </w:rPr>
            </w:pPr>
            <w:r w:rsidRPr="007D1F95">
              <w:rPr>
                <w:rFonts w:ascii="Times New Roman" w:eastAsia="Times New Roman" w:hAnsi="Times New Roman" w:cs="Times New Roman"/>
                <w:lang w:eastAsia="lt-LT"/>
              </w:rPr>
              <w:t>1.</w:t>
            </w:r>
          </w:p>
        </w:tc>
        <w:tc>
          <w:tcPr>
            <w:tcW w:w="1702" w:type="dxa"/>
            <w:shd w:val="clear" w:color="auto" w:fill="auto"/>
          </w:tcPr>
          <w:p w14:paraId="6F92459B" w14:textId="77777777" w:rsidR="00A76F7E" w:rsidRPr="007D1F95" w:rsidRDefault="00A76F7E" w:rsidP="00051BEF">
            <w:pPr>
              <w:jc w:val="center"/>
              <w:rPr>
                <w:rFonts w:ascii="Times New Roman" w:eastAsia="Calibri" w:hAnsi="Times New Roman" w:cs="Times New Roman"/>
              </w:rPr>
            </w:pPr>
            <w:r w:rsidRPr="007D1F95">
              <w:rPr>
                <w:rFonts w:ascii="Times New Roman" w:eastAsia="Calibri" w:hAnsi="Times New Roman" w:cs="Times New Roman"/>
              </w:rPr>
              <w:t>K. Mažeika</w:t>
            </w:r>
          </w:p>
        </w:tc>
        <w:tc>
          <w:tcPr>
            <w:tcW w:w="8363" w:type="dxa"/>
            <w:shd w:val="clear" w:color="auto" w:fill="auto"/>
          </w:tcPr>
          <w:p w14:paraId="2C853524" w14:textId="77777777" w:rsidR="00A76F7E" w:rsidRPr="007D1F95" w:rsidRDefault="00A76F7E" w:rsidP="00051BEF">
            <w:pPr>
              <w:rPr>
                <w:rFonts w:ascii="Times New Roman" w:hAnsi="Times New Roman" w:cs="Times New Roman"/>
                <w:b/>
              </w:rPr>
            </w:pPr>
            <w:r w:rsidRPr="007D1F95">
              <w:rPr>
                <w:rFonts w:ascii="Times New Roman" w:hAnsi="Times New Roman" w:cs="Times New Roman"/>
                <w:b/>
              </w:rPr>
              <w:t>Atliekų tvarkymo įstatymo Nr. VIII-787 10 ir 11 straipsnių pakeitimo įstatymo projektas</w:t>
            </w:r>
          </w:p>
          <w:p w14:paraId="6F92459D" w14:textId="0CC548F2" w:rsidR="00A76F7E" w:rsidRPr="007D1F95" w:rsidRDefault="00A76F7E" w:rsidP="00051BEF">
            <w:pPr>
              <w:rPr>
                <w:rFonts w:ascii="Times New Roman" w:hAnsi="Times New Roman" w:cs="Times New Roman"/>
                <w:b/>
                <w:i/>
              </w:rPr>
            </w:pPr>
            <w:r w:rsidRPr="007D1F95">
              <w:rPr>
                <w:rFonts w:ascii="Times New Roman" w:hAnsi="Times New Roman" w:cs="Times New Roman"/>
                <w:i/>
              </w:rPr>
              <w:t>Sudaryti teisines sąlygas kurti efektyvią sistemą, užtikrinančią atliekas naudojančių ar šalinančių įmonių prievolių įvykdymą (įmonių prievolių įvykdymo garantijų sistema)</w:t>
            </w:r>
          </w:p>
        </w:tc>
        <w:tc>
          <w:tcPr>
            <w:tcW w:w="1276" w:type="dxa"/>
            <w:shd w:val="clear" w:color="auto" w:fill="auto"/>
          </w:tcPr>
          <w:p w14:paraId="6F92459F" w14:textId="1E3BDF60" w:rsidR="00A76F7E" w:rsidRPr="007D1F95" w:rsidRDefault="00A76F7E" w:rsidP="00051BEF">
            <w:pPr>
              <w:jc w:val="center"/>
              <w:rPr>
                <w:rFonts w:ascii="Times New Roman" w:eastAsia="Calibri" w:hAnsi="Times New Roman" w:cs="Times New Roman"/>
              </w:rPr>
            </w:pPr>
            <w:r w:rsidRPr="007D1F95">
              <w:rPr>
                <w:rFonts w:ascii="Times New Roman" w:eastAsia="Calibri" w:hAnsi="Times New Roman" w:cs="Times New Roman"/>
              </w:rPr>
              <w:t>birželis</w:t>
            </w:r>
          </w:p>
        </w:tc>
        <w:tc>
          <w:tcPr>
            <w:tcW w:w="3969" w:type="dxa"/>
          </w:tcPr>
          <w:p w14:paraId="328C5562" w14:textId="3E4AB7B3" w:rsidR="00E309E0" w:rsidRPr="006459CE" w:rsidRDefault="00A76F7E" w:rsidP="006459CE">
            <w:pPr>
              <w:pStyle w:val="Sraopastraipa"/>
              <w:numPr>
                <w:ilvl w:val="0"/>
                <w:numId w:val="3"/>
              </w:numPr>
              <w:ind w:left="175" w:hanging="175"/>
              <w:rPr>
                <w:bCs/>
                <w:sz w:val="22"/>
                <w:szCs w:val="22"/>
              </w:rPr>
            </w:pPr>
            <w:r w:rsidRPr="006459CE">
              <w:rPr>
                <w:sz w:val="22"/>
                <w:szCs w:val="22"/>
              </w:rPr>
              <w:t xml:space="preserve">Poveikis verslo sąlygoms: sukuriama </w:t>
            </w:r>
            <w:r w:rsidRPr="006459CE">
              <w:rPr>
                <w:bCs/>
                <w:sz w:val="22"/>
                <w:szCs w:val="22"/>
              </w:rPr>
              <w:t xml:space="preserve">papildoma </w:t>
            </w:r>
            <w:r w:rsidRPr="006459CE">
              <w:rPr>
                <w:sz w:val="22"/>
                <w:szCs w:val="22"/>
              </w:rPr>
              <w:t xml:space="preserve"> </w:t>
            </w:r>
            <w:r w:rsidRPr="006459CE">
              <w:rPr>
                <w:bCs/>
                <w:sz w:val="22"/>
                <w:szCs w:val="22"/>
              </w:rPr>
              <w:t>reguliavimo našta.</w:t>
            </w:r>
          </w:p>
          <w:p w14:paraId="62310B53" w14:textId="5ED12E64" w:rsidR="00A76F7E" w:rsidRPr="006459CE" w:rsidRDefault="00A76F7E" w:rsidP="006459CE">
            <w:pPr>
              <w:pStyle w:val="Sraopastraipa"/>
              <w:numPr>
                <w:ilvl w:val="0"/>
                <w:numId w:val="3"/>
              </w:numPr>
              <w:ind w:left="175" w:hanging="175"/>
              <w:rPr>
                <w:sz w:val="22"/>
                <w:szCs w:val="22"/>
              </w:rPr>
            </w:pPr>
            <w:r w:rsidRPr="006459CE">
              <w:rPr>
                <w:sz w:val="22"/>
                <w:szCs w:val="22"/>
              </w:rPr>
              <w:t>Poveikis konkurencijai: gali paveikti</w:t>
            </w:r>
            <w:r w:rsidRPr="006459CE">
              <w:rPr>
                <w:bCs/>
                <w:sz w:val="22"/>
                <w:szCs w:val="22"/>
              </w:rPr>
              <w:t xml:space="preserve"> rinkos dalyvių galimybes konkuruoti / </w:t>
            </w:r>
            <w:r w:rsidRPr="006459CE">
              <w:rPr>
                <w:sz w:val="22"/>
                <w:szCs w:val="22"/>
              </w:rPr>
              <w:t xml:space="preserve">gali paveikti </w:t>
            </w:r>
            <w:r w:rsidRPr="006459CE">
              <w:rPr>
                <w:bCs/>
                <w:sz w:val="22"/>
                <w:szCs w:val="22"/>
              </w:rPr>
              <w:t>rinkos dalyvių skaičių</w:t>
            </w:r>
          </w:p>
        </w:tc>
      </w:tr>
      <w:tr w:rsidR="00A76F7E" w:rsidRPr="007D1F95" w14:paraId="6F9245A7" w14:textId="0E8C5A4E" w:rsidTr="00886EB0">
        <w:trPr>
          <w:trHeight w:val="858"/>
        </w:trPr>
        <w:tc>
          <w:tcPr>
            <w:tcW w:w="567" w:type="dxa"/>
            <w:shd w:val="clear" w:color="auto" w:fill="auto"/>
          </w:tcPr>
          <w:p w14:paraId="6F9245A1" w14:textId="77777777" w:rsidR="00A76F7E" w:rsidRPr="007D1F95" w:rsidRDefault="00A76F7E" w:rsidP="000B1D60">
            <w:pPr>
              <w:spacing w:after="0" w:line="240" w:lineRule="auto"/>
              <w:rPr>
                <w:rFonts w:ascii="Times New Roman" w:eastAsia="Times New Roman" w:hAnsi="Times New Roman" w:cs="Times New Roman"/>
                <w:lang w:eastAsia="lt-LT"/>
              </w:rPr>
            </w:pPr>
            <w:r w:rsidRPr="007D1F95">
              <w:rPr>
                <w:rFonts w:ascii="Times New Roman" w:eastAsia="Times New Roman" w:hAnsi="Times New Roman" w:cs="Times New Roman"/>
                <w:lang w:eastAsia="lt-LT"/>
              </w:rPr>
              <w:t>2.</w:t>
            </w:r>
          </w:p>
        </w:tc>
        <w:tc>
          <w:tcPr>
            <w:tcW w:w="1702" w:type="dxa"/>
            <w:shd w:val="clear" w:color="auto" w:fill="auto"/>
          </w:tcPr>
          <w:p w14:paraId="6F9245A2" w14:textId="7E2A6D61" w:rsidR="00A76F7E" w:rsidRPr="007D1F95" w:rsidRDefault="00DA5314" w:rsidP="000B1D60">
            <w:pPr>
              <w:jc w:val="center"/>
              <w:rPr>
                <w:rFonts w:ascii="Times New Roman" w:eastAsia="Calibri" w:hAnsi="Times New Roman" w:cs="Times New Roman"/>
              </w:rPr>
            </w:pPr>
            <w:r>
              <w:rPr>
                <w:rFonts w:ascii="Times New Roman" w:eastAsia="Calibri" w:hAnsi="Times New Roman" w:cs="Times New Roman"/>
              </w:rPr>
              <w:t>Ekonomikos ir inovacijų ministras</w:t>
            </w:r>
          </w:p>
        </w:tc>
        <w:tc>
          <w:tcPr>
            <w:tcW w:w="8363" w:type="dxa"/>
            <w:shd w:val="clear" w:color="auto" w:fill="auto"/>
          </w:tcPr>
          <w:p w14:paraId="6F9245A3" w14:textId="77777777" w:rsidR="00A76F7E" w:rsidRPr="007D1F95" w:rsidRDefault="00A76F7E" w:rsidP="000B1D60">
            <w:pPr>
              <w:rPr>
                <w:rFonts w:ascii="Times New Roman" w:eastAsia="Calibri" w:hAnsi="Times New Roman" w:cs="Times New Roman"/>
              </w:rPr>
            </w:pPr>
            <w:r w:rsidRPr="007D1F95">
              <w:rPr>
                <w:rFonts w:ascii="Times New Roman" w:eastAsia="Calibri" w:hAnsi="Times New Roman" w:cs="Times New Roman"/>
                <w:b/>
              </w:rPr>
              <w:t xml:space="preserve">Valstybės informacinių išteklių valdymo įstatymo pakeitimo įstatymo projektas </w:t>
            </w:r>
            <w:r w:rsidRPr="007D1F95">
              <w:rPr>
                <w:rFonts w:ascii="Times New Roman" w:eastAsia="Calibri" w:hAnsi="Times New Roman" w:cs="Times New Roman"/>
              </w:rPr>
              <w:t>(nauja redakcija)</w:t>
            </w:r>
          </w:p>
          <w:p w14:paraId="6F9245A4" w14:textId="77777777" w:rsidR="00A76F7E" w:rsidRPr="007D1F95" w:rsidRDefault="00A76F7E" w:rsidP="000B1D60">
            <w:pPr>
              <w:rPr>
                <w:rFonts w:ascii="Times New Roman" w:eastAsia="Calibri" w:hAnsi="Times New Roman" w:cs="Times New Roman"/>
                <w:i/>
              </w:rPr>
            </w:pPr>
            <w:r w:rsidRPr="007D1F95">
              <w:rPr>
                <w:rFonts w:ascii="Times New Roman" w:eastAsia="Calibri" w:hAnsi="Times New Roman" w:cs="Times New Roman"/>
                <w:i/>
              </w:rPr>
              <w:t>Sureguliuoti visuomeninius santykius, siekiant sutelkti valstybės valdomas informacines technologijas, informacinių technologijų veikimą užtikrinančius žmogiškuosius išteklius ir informacinių technologijų priežiūros ir valdymo procesus, užtikrinti centralizuotą valstybės informacinių technologijų paslaugų teikimą gavėjams</w:t>
            </w:r>
          </w:p>
        </w:tc>
        <w:tc>
          <w:tcPr>
            <w:tcW w:w="1276" w:type="dxa"/>
            <w:shd w:val="clear" w:color="auto" w:fill="auto"/>
          </w:tcPr>
          <w:p w14:paraId="6F9245A6" w14:textId="2A8B2FCF" w:rsidR="00A76F7E" w:rsidRPr="00BF2721" w:rsidRDefault="00A76F7E" w:rsidP="000B1D60">
            <w:pPr>
              <w:jc w:val="center"/>
              <w:rPr>
                <w:rFonts w:ascii="Times New Roman" w:eastAsia="Calibri" w:hAnsi="Times New Roman" w:cs="Times New Roman"/>
              </w:rPr>
            </w:pPr>
            <w:r w:rsidRPr="00BF2721">
              <w:rPr>
                <w:rFonts w:ascii="Times New Roman" w:eastAsia="Calibri" w:hAnsi="Times New Roman" w:cs="Times New Roman"/>
              </w:rPr>
              <w:t>birželis</w:t>
            </w:r>
          </w:p>
        </w:tc>
        <w:tc>
          <w:tcPr>
            <w:tcW w:w="3969" w:type="dxa"/>
          </w:tcPr>
          <w:p w14:paraId="39710C12" w14:textId="5C8EAF65" w:rsidR="000D0C89" w:rsidRPr="00BF2721" w:rsidRDefault="00BF2721" w:rsidP="00BF2721">
            <w:pPr>
              <w:rPr>
                <w:rFonts w:ascii="Times New Roman" w:hAnsi="Times New Roman" w:cs="Times New Roman"/>
              </w:rPr>
            </w:pPr>
            <w:r w:rsidRPr="00BF2721">
              <w:rPr>
                <w:rFonts w:ascii="Times New Roman" w:hAnsi="Times New Roman" w:cs="Times New Roman"/>
              </w:rPr>
              <w:t>Persikelia iš 2019 metų rudens sesijos</w:t>
            </w:r>
          </w:p>
        </w:tc>
      </w:tr>
      <w:tr w:rsidR="00A76F7E" w:rsidRPr="007D1F95" w14:paraId="6F9245D9" w14:textId="5C1C6E4D" w:rsidTr="00886EB0">
        <w:trPr>
          <w:trHeight w:val="703"/>
        </w:trPr>
        <w:tc>
          <w:tcPr>
            <w:tcW w:w="567" w:type="dxa"/>
            <w:shd w:val="clear" w:color="auto" w:fill="auto"/>
          </w:tcPr>
          <w:p w14:paraId="6F9245D2" w14:textId="266EAC31" w:rsidR="00A76F7E" w:rsidRPr="007D1F95" w:rsidRDefault="008C2A7A" w:rsidP="0044423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w:t>
            </w:r>
            <w:r w:rsidR="00A76F7E" w:rsidRPr="007D1F95">
              <w:rPr>
                <w:rFonts w:ascii="Times New Roman" w:eastAsia="Times New Roman" w:hAnsi="Times New Roman" w:cs="Times New Roman"/>
                <w:lang w:eastAsia="lt-LT"/>
              </w:rPr>
              <w:t xml:space="preserve">. </w:t>
            </w:r>
          </w:p>
        </w:tc>
        <w:tc>
          <w:tcPr>
            <w:tcW w:w="1702" w:type="dxa"/>
            <w:shd w:val="clear" w:color="auto" w:fill="auto"/>
          </w:tcPr>
          <w:p w14:paraId="6F9245D3" w14:textId="77777777" w:rsidR="00A76F7E" w:rsidRPr="007D1F95" w:rsidRDefault="00A76F7E" w:rsidP="00444238">
            <w:pPr>
              <w:jc w:val="center"/>
              <w:rPr>
                <w:rFonts w:ascii="Times New Roman" w:eastAsia="Calibri" w:hAnsi="Times New Roman" w:cs="Times New Roman"/>
              </w:rPr>
            </w:pPr>
            <w:r w:rsidRPr="007D1F95">
              <w:rPr>
                <w:rFonts w:ascii="Times New Roman" w:eastAsia="Calibri" w:hAnsi="Times New Roman" w:cs="Times New Roman"/>
              </w:rPr>
              <w:t xml:space="preserve">L. </w:t>
            </w:r>
            <w:proofErr w:type="spellStart"/>
            <w:r w:rsidRPr="007D1F95">
              <w:rPr>
                <w:rFonts w:ascii="Times New Roman" w:eastAsia="Calibri" w:hAnsi="Times New Roman" w:cs="Times New Roman"/>
              </w:rPr>
              <w:t>Kukuraitis</w:t>
            </w:r>
            <w:proofErr w:type="spellEnd"/>
          </w:p>
          <w:p w14:paraId="6F9245D4" w14:textId="77777777" w:rsidR="00A76F7E" w:rsidRPr="007D1F95" w:rsidRDefault="00A76F7E" w:rsidP="00444238">
            <w:pPr>
              <w:spacing w:after="0" w:line="240" w:lineRule="auto"/>
              <w:jc w:val="center"/>
              <w:rPr>
                <w:rFonts w:ascii="Times New Roman" w:eastAsia="Times New Roman" w:hAnsi="Times New Roman" w:cs="Times New Roman"/>
                <w:lang w:eastAsia="lt-LT"/>
              </w:rPr>
            </w:pPr>
          </w:p>
        </w:tc>
        <w:tc>
          <w:tcPr>
            <w:tcW w:w="8363" w:type="dxa"/>
            <w:shd w:val="clear" w:color="auto" w:fill="auto"/>
          </w:tcPr>
          <w:p w14:paraId="2A0BF8D7" w14:textId="28561B1C" w:rsidR="00A76F7E" w:rsidRPr="007D1F95" w:rsidRDefault="00A76F7E" w:rsidP="00444238">
            <w:pPr>
              <w:rPr>
                <w:rFonts w:ascii="Times New Roman" w:hAnsi="Times New Roman" w:cs="Times New Roman"/>
                <w:b/>
                <w:bCs/>
                <w:i/>
              </w:rPr>
            </w:pPr>
            <w:r w:rsidRPr="007D1F95">
              <w:rPr>
                <w:rFonts w:ascii="Times New Roman" w:hAnsi="Times New Roman" w:cs="Times New Roman"/>
                <w:b/>
                <w:bCs/>
              </w:rPr>
              <w:t>Neįgaliųjų socialinės integracijos įstatymo Nr. I-2044 2, 16, 18 ir 20</w:t>
            </w:r>
            <w:r w:rsidRPr="007D1F95">
              <w:rPr>
                <w:rFonts w:ascii="Times New Roman" w:hAnsi="Times New Roman" w:cs="Times New Roman"/>
                <w:b/>
                <w:bCs/>
                <w:vertAlign w:val="superscript"/>
              </w:rPr>
              <w:t>1</w:t>
            </w:r>
            <w:r w:rsidRPr="007D1F95">
              <w:rPr>
                <w:rFonts w:ascii="Times New Roman" w:hAnsi="Times New Roman" w:cs="Times New Roman"/>
                <w:b/>
                <w:bCs/>
              </w:rPr>
              <w:t xml:space="preserve"> straipsnių pakeitimo bei Įstatymo papildymo 25</w:t>
            </w:r>
            <w:r w:rsidRPr="007D1F95">
              <w:rPr>
                <w:rFonts w:ascii="Times New Roman" w:hAnsi="Times New Roman" w:cs="Times New Roman"/>
                <w:b/>
                <w:bCs/>
                <w:vertAlign w:val="superscript"/>
              </w:rPr>
              <w:t>1</w:t>
            </w:r>
            <w:r w:rsidRPr="007D1F95">
              <w:rPr>
                <w:rFonts w:ascii="Times New Roman" w:hAnsi="Times New Roman" w:cs="Times New Roman"/>
                <w:b/>
                <w:bCs/>
              </w:rPr>
              <w:t xml:space="preserve"> straipsniu įstatymo projektas</w:t>
            </w:r>
            <w:r w:rsidRPr="007D1F95">
              <w:rPr>
                <w:rFonts w:ascii="Times New Roman" w:hAnsi="Times New Roman" w:cs="Times New Roman"/>
                <w:b/>
                <w:bCs/>
                <w:i/>
              </w:rPr>
              <w:t xml:space="preserve"> </w:t>
            </w:r>
          </w:p>
          <w:p w14:paraId="6F9245D6" w14:textId="0D051E88" w:rsidR="00A76F7E" w:rsidRPr="007D1F95" w:rsidRDefault="00A76F7E" w:rsidP="00444238">
            <w:pPr>
              <w:rPr>
                <w:rFonts w:ascii="Times New Roman" w:eastAsia="Calibri" w:hAnsi="Times New Roman" w:cs="Times New Roman"/>
                <w:i/>
              </w:rPr>
            </w:pPr>
            <w:r w:rsidRPr="007D1F95">
              <w:rPr>
                <w:rFonts w:ascii="Times New Roman" w:hAnsi="Times New Roman" w:cs="Times New Roman"/>
                <w:i/>
              </w:rPr>
              <w:t>Reglamentuoti asmeninio asistento pagalbos teikimą ir neįgaliųjų, kuriems nustatytas specialiųjų poreikių lygis, teisių ir garantijų užtikrinimą</w:t>
            </w:r>
          </w:p>
        </w:tc>
        <w:tc>
          <w:tcPr>
            <w:tcW w:w="1276" w:type="dxa"/>
            <w:shd w:val="clear" w:color="auto" w:fill="auto"/>
          </w:tcPr>
          <w:p w14:paraId="6F9245D8" w14:textId="6CCC5BC7" w:rsidR="00A76F7E" w:rsidRPr="007D1F95" w:rsidRDefault="00A76F7E" w:rsidP="00444238">
            <w:pPr>
              <w:jc w:val="center"/>
              <w:rPr>
                <w:rFonts w:ascii="Times New Roman" w:eastAsia="Calibri" w:hAnsi="Times New Roman" w:cs="Times New Roman"/>
              </w:rPr>
            </w:pPr>
            <w:r w:rsidRPr="007D1F95">
              <w:rPr>
                <w:rFonts w:ascii="Times New Roman" w:eastAsia="Calibri" w:hAnsi="Times New Roman" w:cs="Times New Roman"/>
              </w:rPr>
              <w:t>gegužė</w:t>
            </w:r>
          </w:p>
        </w:tc>
        <w:tc>
          <w:tcPr>
            <w:tcW w:w="3969" w:type="dxa"/>
          </w:tcPr>
          <w:p w14:paraId="47D1D1B6" w14:textId="693C87B3" w:rsidR="00A76F7E" w:rsidRPr="006459CE" w:rsidRDefault="00A76F7E" w:rsidP="006459CE">
            <w:pPr>
              <w:pStyle w:val="Sraopastraipa"/>
              <w:numPr>
                <w:ilvl w:val="0"/>
                <w:numId w:val="3"/>
              </w:numPr>
              <w:ind w:left="175" w:hanging="142"/>
              <w:rPr>
                <w:sz w:val="22"/>
                <w:szCs w:val="22"/>
              </w:rPr>
            </w:pPr>
            <w:r w:rsidRPr="006459CE">
              <w:rPr>
                <w:sz w:val="22"/>
                <w:szCs w:val="22"/>
              </w:rPr>
              <w:t>Poveikis valstybės finansams: per metus įgyvendinimui reikės ≥1 mln. eurų.</w:t>
            </w:r>
          </w:p>
          <w:p w14:paraId="49C06F8A" w14:textId="3028C90C" w:rsidR="00A76F7E" w:rsidRPr="006459CE" w:rsidRDefault="00A76F7E" w:rsidP="006459CE">
            <w:pPr>
              <w:pStyle w:val="Sraopastraipa"/>
              <w:numPr>
                <w:ilvl w:val="0"/>
                <w:numId w:val="3"/>
              </w:numPr>
              <w:ind w:left="175" w:hanging="142"/>
              <w:rPr>
                <w:rFonts w:eastAsia="Calibri"/>
                <w:sz w:val="22"/>
                <w:szCs w:val="22"/>
              </w:rPr>
            </w:pPr>
            <w:r w:rsidRPr="006459CE">
              <w:rPr>
                <w:sz w:val="22"/>
                <w:szCs w:val="22"/>
              </w:rPr>
              <w:t xml:space="preserve">Poveikis reguliuojamiems visuomeniniams santykiams: </w:t>
            </w:r>
            <w:r w:rsidRPr="006459CE">
              <w:rPr>
                <w:bCs/>
                <w:sz w:val="22"/>
                <w:szCs w:val="22"/>
              </w:rPr>
              <w:t>naujas reguliavimas</w:t>
            </w:r>
          </w:p>
        </w:tc>
      </w:tr>
      <w:tr w:rsidR="00A76F7E" w:rsidRPr="007D1F95" w14:paraId="6F9245E8" w14:textId="0FFC578B" w:rsidTr="00886EB0">
        <w:trPr>
          <w:trHeight w:val="703"/>
        </w:trPr>
        <w:tc>
          <w:tcPr>
            <w:tcW w:w="567" w:type="dxa"/>
            <w:shd w:val="clear" w:color="auto" w:fill="auto"/>
          </w:tcPr>
          <w:p w14:paraId="6F9245E2" w14:textId="21021F0B" w:rsidR="00A76F7E" w:rsidRPr="007D1F95" w:rsidRDefault="008C2A7A" w:rsidP="0044423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w:t>
            </w:r>
            <w:r w:rsidR="00A76F7E" w:rsidRPr="007D1F95">
              <w:rPr>
                <w:rFonts w:ascii="Times New Roman" w:eastAsia="Times New Roman" w:hAnsi="Times New Roman" w:cs="Times New Roman"/>
                <w:lang w:eastAsia="lt-LT"/>
              </w:rPr>
              <w:t xml:space="preserve">. </w:t>
            </w:r>
          </w:p>
        </w:tc>
        <w:tc>
          <w:tcPr>
            <w:tcW w:w="1702" w:type="dxa"/>
            <w:shd w:val="clear" w:color="auto" w:fill="auto"/>
          </w:tcPr>
          <w:p w14:paraId="6F9245E3" w14:textId="0084E82F" w:rsidR="00A76F7E" w:rsidRPr="007D1F95" w:rsidRDefault="00A76F7E" w:rsidP="00444238">
            <w:pPr>
              <w:jc w:val="center"/>
              <w:rPr>
                <w:rFonts w:ascii="Times New Roman" w:eastAsia="Calibri" w:hAnsi="Times New Roman" w:cs="Times New Roman"/>
              </w:rPr>
            </w:pPr>
            <w:r w:rsidRPr="007D1F95">
              <w:rPr>
                <w:rFonts w:ascii="Times New Roman" w:eastAsia="Calibri" w:hAnsi="Times New Roman" w:cs="Times New Roman"/>
              </w:rPr>
              <w:t xml:space="preserve">A. </w:t>
            </w:r>
            <w:proofErr w:type="spellStart"/>
            <w:r w:rsidRPr="007D1F95">
              <w:rPr>
                <w:rFonts w:ascii="Times New Roman" w:eastAsia="Calibri" w:hAnsi="Times New Roman" w:cs="Times New Roman"/>
              </w:rPr>
              <w:t>Veryga</w:t>
            </w:r>
            <w:proofErr w:type="spellEnd"/>
          </w:p>
        </w:tc>
        <w:tc>
          <w:tcPr>
            <w:tcW w:w="8363" w:type="dxa"/>
            <w:shd w:val="clear" w:color="auto" w:fill="auto"/>
          </w:tcPr>
          <w:p w14:paraId="4A22205D" w14:textId="77777777" w:rsidR="00A76F7E" w:rsidRPr="007D1F95" w:rsidRDefault="00A76F7E" w:rsidP="00444238">
            <w:pPr>
              <w:rPr>
                <w:rFonts w:ascii="Times New Roman" w:hAnsi="Times New Roman" w:cs="Times New Roman"/>
                <w:b/>
              </w:rPr>
            </w:pPr>
            <w:r w:rsidRPr="007D1F95">
              <w:rPr>
                <w:rFonts w:ascii="Times New Roman" w:hAnsi="Times New Roman" w:cs="Times New Roman"/>
                <w:b/>
              </w:rPr>
              <w:t xml:space="preserve">Sveikatos duomenų pakartotinio panaudojimo įstatymo projektas </w:t>
            </w:r>
            <w:r w:rsidRPr="007D1F95">
              <w:rPr>
                <w:rFonts w:ascii="Times New Roman" w:hAnsi="Times New Roman" w:cs="Times New Roman"/>
                <w:bCs/>
              </w:rPr>
              <w:t>ir lydimasis įstatymo projektas</w:t>
            </w:r>
            <w:r w:rsidRPr="007D1F95">
              <w:rPr>
                <w:rFonts w:ascii="Times New Roman" w:hAnsi="Times New Roman" w:cs="Times New Roman"/>
                <w:b/>
              </w:rPr>
              <w:t xml:space="preserve"> </w:t>
            </w:r>
          </w:p>
          <w:p w14:paraId="6F9245E5" w14:textId="6E183798" w:rsidR="00A76F7E" w:rsidRPr="007D1F95" w:rsidRDefault="00A76F7E" w:rsidP="00444238">
            <w:pPr>
              <w:rPr>
                <w:rFonts w:ascii="Times New Roman" w:eastAsia="Calibri" w:hAnsi="Times New Roman" w:cs="Times New Roman"/>
                <w:i/>
              </w:rPr>
            </w:pPr>
            <w:r w:rsidRPr="007D1F95">
              <w:rPr>
                <w:rFonts w:ascii="Times New Roman" w:hAnsi="Times New Roman" w:cs="Times New Roman"/>
                <w:i/>
              </w:rPr>
              <w:t>Sudaryti sąlygas pakartotinai naudoti sveikatos duomenis mokslinių tyrimų, plėtros ir inovacijų, švietimo, žinių vadybos, sveikatos priežiūros politikos planavimo tikslais. Atsižvelgiant į šios rūšies duomenų jautrumą, užtikrinti šių duomenų naudojimo skaidrumą, stiprinti gyventojų pasitikėjimą dėl jų sveikatos duomenų saugumo užtikrinimo</w:t>
            </w:r>
          </w:p>
        </w:tc>
        <w:tc>
          <w:tcPr>
            <w:tcW w:w="1276" w:type="dxa"/>
            <w:shd w:val="clear" w:color="auto" w:fill="auto"/>
          </w:tcPr>
          <w:p w14:paraId="6F9245E7" w14:textId="46FF5A97" w:rsidR="00A76F7E" w:rsidRPr="007D1F95" w:rsidRDefault="00A76F7E" w:rsidP="00444238">
            <w:pPr>
              <w:jc w:val="center"/>
              <w:rPr>
                <w:rFonts w:ascii="Times New Roman" w:eastAsia="Calibri" w:hAnsi="Times New Roman" w:cs="Times New Roman"/>
              </w:rPr>
            </w:pPr>
            <w:r w:rsidRPr="007D1F95">
              <w:rPr>
                <w:rFonts w:ascii="Times New Roman" w:eastAsia="Calibri" w:hAnsi="Times New Roman" w:cs="Times New Roman"/>
              </w:rPr>
              <w:t>gegužė</w:t>
            </w:r>
          </w:p>
        </w:tc>
        <w:tc>
          <w:tcPr>
            <w:tcW w:w="3969" w:type="dxa"/>
          </w:tcPr>
          <w:p w14:paraId="5EB72A63" w14:textId="0DDD8A55" w:rsidR="00A76F7E" w:rsidRPr="006459CE" w:rsidRDefault="00A76F7E" w:rsidP="006459CE">
            <w:pPr>
              <w:rPr>
                <w:rFonts w:ascii="Times New Roman" w:eastAsia="Calibri" w:hAnsi="Times New Roman" w:cs="Times New Roman"/>
              </w:rPr>
            </w:pPr>
            <w:r w:rsidRPr="006459CE">
              <w:rPr>
                <w:rFonts w:ascii="Times New Roman" w:hAnsi="Times New Roman" w:cs="Times New Roman"/>
              </w:rPr>
              <w:t xml:space="preserve">Poveikis reguliuojamiems visuomeniniams santykiams: </w:t>
            </w:r>
            <w:r w:rsidRPr="006459CE">
              <w:rPr>
                <w:rFonts w:ascii="Times New Roman" w:hAnsi="Times New Roman" w:cs="Times New Roman"/>
                <w:bCs/>
              </w:rPr>
              <w:t>naujas reguliavimas</w:t>
            </w:r>
          </w:p>
        </w:tc>
      </w:tr>
      <w:tr w:rsidR="00A76F7E" w:rsidRPr="007D1F95" w14:paraId="6F9245EF" w14:textId="33E20F54" w:rsidTr="00886EB0">
        <w:trPr>
          <w:trHeight w:val="703"/>
        </w:trPr>
        <w:tc>
          <w:tcPr>
            <w:tcW w:w="567" w:type="dxa"/>
            <w:shd w:val="clear" w:color="auto" w:fill="auto"/>
          </w:tcPr>
          <w:p w14:paraId="6F9245E9" w14:textId="31BEAA17" w:rsidR="00A76F7E" w:rsidRPr="007D1F95" w:rsidRDefault="008C2A7A" w:rsidP="0044423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5</w:t>
            </w:r>
            <w:r w:rsidR="00A76F7E" w:rsidRPr="007D1F95">
              <w:rPr>
                <w:rFonts w:ascii="Times New Roman" w:eastAsia="Times New Roman" w:hAnsi="Times New Roman" w:cs="Times New Roman"/>
                <w:lang w:eastAsia="lt-LT"/>
              </w:rPr>
              <w:t>.</w:t>
            </w:r>
          </w:p>
        </w:tc>
        <w:tc>
          <w:tcPr>
            <w:tcW w:w="1702" w:type="dxa"/>
            <w:shd w:val="clear" w:color="auto" w:fill="auto"/>
          </w:tcPr>
          <w:p w14:paraId="6F9245EA" w14:textId="6EBDDE80" w:rsidR="00A76F7E" w:rsidRPr="007D1F95" w:rsidRDefault="00A76F7E" w:rsidP="00444238">
            <w:pPr>
              <w:jc w:val="center"/>
              <w:rPr>
                <w:rFonts w:ascii="Times New Roman" w:eastAsia="Calibri" w:hAnsi="Times New Roman" w:cs="Times New Roman"/>
              </w:rPr>
            </w:pPr>
            <w:r w:rsidRPr="007D1F95">
              <w:rPr>
                <w:rFonts w:ascii="Times New Roman" w:eastAsia="Calibri" w:hAnsi="Times New Roman" w:cs="Times New Roman"/>
              </w:rPr>
              <w:t>A. Monkevičius</w:t>
            </w:r>
          </w:p>
        </w:tc>
        <w:tc>
          <w:tcPr>
            <w:tcW w:w="8363" w:type="dxa"/>
            <w:shd w:val="clear" w:color="auto" w:fill="auto"/>
          </w:tcPr>
          <w:p w14:paraId="5052D530" w14:textId="77777777" w:rsidR="00A76F7E" w:rsidRPr="007D1F95" w:rsidRDefault="00A76F7E" w:rsidP="00444238">
            <w:pPr>
              <w:rPr>
                <w:rFonts w:ascii="Times New Roman" w:hAnsi="Times New Roman" w:cs="Times New Roman"/>
                <w:b/>
              </w:rPr>
            </w:pPr>
            <w:r w:rsidRPr="007D1F95">
              <w:rPr>
                <w:rFonts w:ascii="Times New Roman" w:hAnsi="Times New Roman" w:cs="Times New Roman"/>
                <w:b/>
              </w:rPr>
              <w:t xml:space="preserve">Švietimo įstatymo Nr. I-1489 5, 12, 14, 21, 29, 30, 34, 36 ir 43 straipsnio pakeitimo įstatymo projektas </w:t>
            </w:r>
          </w:p>
          <w:p w14:paraId="6F9245EC" w14:textId="74070915" w:rsidR="00A76F7E" w:rsidRPr="007D1F95" w:rsidRDefault="00A76F7E" w:rsidP="00444238">
            <w:pPr>
              <w:rPr>
                <w:rFonts w:ascii="Times New Roman" w:eastAsia="Calibri" w:hAnsi="Times New Roman" w:cs="Times New Roman"/>
                <w:b/>
                <w:i/>
              </w:rPr>
            </w:pPr>
            <w:r w:rsidRPr="007D1F95">
              <w:rPr>
                <w:rFonts w:ascii="Times New Roman" w:hAnsi="Times New Roman" w:cs="Times New Roman"/>
                <w:i/>
              </w:rPr>
              <w:lastRenderedPageBreak/>
              <w:t>Panaikinti nuostatas, leidžiančias ugdymo įstaigoms nepriimti asmens, kuriam ugdymo procese reikia pagalbos ir paslaugų, ir taip diskriminuojančias mokinius, turinčius specialiųjų ugdymosi poreikių dėl negalių, raidos ypatumų ir kitų įgimtų ar įgytų sutrikimų. Įtvirtinti pareigą kiekvienam švietimo teikėjui teikti pagalbą ir paslaugas, padedančias asmenims įveikti dalyvavimo švietime sunkumus ir kliūtis</w:t>
            </w:r>
          </w:p>
        </w:tc>
        <w:tc>
          <w:tcPr>
            <w:tcW w:w="1276" w:type="dxa"/>
            <w:shd w:val="clear" w:color="auto" w:fill="auto"/>
          </w:tcPr>
          <w:p w14:paraId="6F9245EE" w14:textId="2CF81450" w:rsidR="00A76F7E" w:rsidRPr="007D1F95" w:rsidRDefault="00A76F7E" w:rsidP="00444238">
            <w:pPr>
              <w:jc w:val="center"/>
              <w:rPr>
                <w:rFonts w:ascii="Times New Roman" w:eastAsia="Calibri" w:hAnsi="Times New Roman" w:cs="Times New Roman"/>
              </w:rPr>
            </w:pPr>
            <w:r w:rsidRPr="007D1F95">
              <w:rPr>
                <w:rFonts w:ascii="Times New Roman" w:eastAsia="Calibri" w:hAnsi="Times New Roman" w:cs="Times New Roman"/>
              </w:rPr>
              <w:lastRenderedPageBreak/>
              <w:t>gegužė</w:t>
            </w:r>
          </w:p>
        </w:tc>
        <w:tc>
          <w:tcPr>
            <w:tcW w:w="3969" w:type="dxa"/>
          </w:tcPr>
          <w:p w14:paraId="4E384D64" w14:textId="20E05CDB" w:rsidR="00B87A5B" w:rsidRPr="006459CE" w:rsidRDefault="00B87A5B" w:rsidP="006459CE">
            <w:pPr>
              <w:pStyle w:val="Sraopastraipa"/>
              <w:numPr>
                <w:ilvl w:val="0"/>
                <w:numId w:val="3"/>
              </w:numPr>
              <w:ind w:left="175" w:hanging="142"/>
              <w:rPr>
                <w:rFonts w:eastAsia="Calibri"/>
                <w:sz w:val="22"/>
                <w:szCs w:val="22"/>
              </w:rPr>
            </w:pPr>
            <w:r w:rsidRPr="006459CE">
              <w:rPr>
                <w:sz w:val="22"/>
                <w:szCs w:val="22"/>
              </w:rPr>
              <w:t>Poveikis regionų plėtrai</w:t>
            </w:r>
            <w:r w:rsidRPr="006459CE">
              <w:rPr>
                <w:rFonts w:eastAsia="Calibri"/>
                <w:sz w:val="22"/>
                <w:szCs w:val="22"/>
              </w:rPr>
              <w:t>:</w:t>
            </w:r>
            <w:r w:rsidR="006459CE" w:rsidRPr="006459CE">
              <w:rPr>
                <w:rFonts w:eastAsia="Calibri"/>
                <w:sz w:val="22"/>
                <w:szCs w:val="22"/>
              </w:rPr>
              <w:t xml:space="preserve"> </w:t>
            </w:r>
            <w:r w:rsidRPr="006459CE">
              <w:rPr>
                <w:sz w:val="22"/>
                <w:szCs w:val="22"/>
              </w:rPr>
              <w:t>gali paveikti</w:t>
            </w:r>
            <w:r w:rsidRPr="006459CE">
              <w:rPr>
                <w:bCs/>
                <w:sz w:val="22"/>
                <w:szCs w:val="22"/>
              </w:rPr>
              <w:t xml:space="preserve"> viešųjų paslaugų pasiekiamumą, prieinamumą ir kokybę.</w:t>
            </w:r>
          </w:p>
          <w:p w14:paraId="0272CA8F" w14:textId="325DB530" w:rsidR="00A76F7E" w:rsidRPr="006459CE" w:rsidRDefault="00B87A5B" w:rsidP="006459CE">
            <w:pPr>
              <w:pStyle w:val="Sraopastraipa"/>
              <w:numPr>
                <w:ilvl w:val="0"/>
                <w:numId w:val="3"/>
              </w:numPr>
              <w:ind w:left="175" w:hanging="142"/>
              <w:rPr>
                <w:sz w:val="22"/>
                <w:szCs w:val="22"/>
              </w:rPr>
            </w:pPr>
            <w:r w:rsidRPr="006459CE">
              <w:rPr>
                <w:sz w:val="22"/>
                <w:szCs w:val="22"/>
              </w:rPr>
              <w:lastRenderedPageBreak/>
              <w:t>Poveikis valstybės finansams: per metus įgyvendinimui reikės ≥1 mln. eurų.</w:t>
            </w:r>
          </w:p>
        </w:tc>
      </w:tr>
      <w:tr w:rsidR="00A76F7E" w:rsidRPr="007D1F95" w14:paraId="1512AA6D" w14:textId="08D1768A" w:rsidTr="00886EB0">
        <w:trPr>
          <w:trHeight w:val="703"/>
        </w:trPr>
        <w:tc>
          <w:tcPr>
            <w:tcW w:w="567" w:type="dxa"/>
            <w:shd w:val="clear" w:color="auto" w:fill="auto"/>
          </w:tcPr>
          <w:p w14:paraId="0064C259" w14:textId="00B485EA" w:rsidR="00A76F7E" w:rsidRPr="007D1F95" w:rsidRDefault="008C2A7A" w:rsidP="0044423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6</w:t>
            </w:r>
            <w:r w:rsidR="00A76F7E" w:rsidRPr="007D1F95">
              <w:rPr>
                <w:rFonts w:ascii="Times New Roman" w:eastAsia="Times New Roman" w:hAnsi="Times New Roman" w:cs="Times New Roman"/>
                <w:lang w:eastAsia="lt-LT"/>
              </w:rPr>
              <w:t>.</w:t>
            </w:r>
          </w:p>
        </w:tc>
        <w:tc>
          <w:tcPr>
            <w:tcW w:w="1702" w:type="dxa"/>
            <w:shd w:val="clear" w:color="auto" w:fill="auto"/>
          </w:tcPr>
          <w:p w14:paraId="34807AD1" w14:textId="15FFFA10" w:rsidR="00A76F7E" w:rsidRPr="007D1F95" w:rsidRDefault="00A76F7E" w:rsidP="00444238">
            <w:pPr>
              <w:jc w:val="center"/>
              <w:rPr>
                <w:rFonts w:ascii="Times New Roman" w:eastAsia="Calibri" w:hAnsi="Times New Roman" w:cs="Times New Roman"/>
              </w:rPr>
            </w:pPr>
            <w:r w:rsidRPr="007D1F95">
              <w:rPr>
                <w:rFonts w:ascii="Times New Roman" w:eastAsia="Calibri" w:hAnsi="Times New Roman" w:cs="Times New Roman"/>
              </w:rPr>
              <w:t>E. Jankevičius</w:t>
            </w:r>
          </w:p>
        </w:tc>
        <w:tc>
          <w:tcPr>
            <w:tcW w:w="8363" w:type="dxa"/>
            <w:shd w:val="clear" w:color="auto" w:fill="auto"/>
          </w:tcPr>
          <w:p w14:paraId="55AFD5B8" w14:textId="77777777" w:rsidR="00A76F7E" w:rsidRPr="007D1F95" w:rsidRDefault="00A76F7E" w:rsidP="00444238">
            <w:pPr>
              <w:rPr>
                <w:rFonts w:ascii="Times New Roman" w:hAnsi="Times New Roman" w:cs="Times New Roman"/>
                <w:bCs/>
              </w:rPr>
            </w:pPr>
            <w:r w:rsidRPr="007D1F95">
              <w:rPr>
                <w:rFonts w:ascii="Times New Roman" w:hAnsi="Times New Roman" w:cs="Times New Roman"/>
                <w:b/>
              </w:rPr>
              <w:t xml:space="preserve">Viešųjų pirkimų įstatymo Nr. I-1491 VII skyriaus pakeitimo įstatymo projektas </w:t>
            </w:r>
            <w:r w:rsidRPr="007D1F95">
              <w:rPr>
                <w:rFonts w:ascii="Times New Roman" w:hAnsi="Times New Roman" w:cs="Times New Roman"/>
                <w:bCs/>
              </w:rPr>
              <w:t>ir lydimieji projektai</w:t>
            </w:r>
          </w:p>
          <w:p w14:paraId="3FF47D64" w14:textId="37CD068C" w:rsidR="00A76F7E" w:rsidRPr="007D1F95" w:rsidRDefault="00A76F7E" w:rsidP="00444238">
            <w:pPr>
              <w:rPr>
                <w:rFonts w:ascii="Times New Roman" w:hAnsi="Times New Roman" w:cs="Times New Roman"/>
                <w:bCs/>
                <w:i/>
                <w:iCs/>
              </w:rPr>
            </w:pPr>
            <w:r w:rsidRPr="007D1F95">
              <w:rPr>
                <w:rFonts w:ascii="Times New Roman" w:hAnsi="Times New Roman" w:cs="Times New Roman"/>
                <w:bCs/>
                <w:i/>
                <w:iCs/>
              </w:rPr>
              <w:t>Įsteigti specializuotą ikiteisminę viešųjų pirkimų ginčų nagrinėjimo instituciją – Viešųjų pirkimų ginčų nagrinėjimo komisiją, užtikrinant veiksmingas ne tik perkančiųjų organizacijų, bet ir tiekėjų interesų gynimo sąlygas bei priemones</w:t>
            </w:r>
          </w:p>
        </w:tc>
        <w:tc>
          <w:tcPr>
            <w:tcW w:w="1276" w:type="dxa"/>
            <w:shd w:val="clear" w:color="auto" w:fill="auto"/>
          </w:tcPr>
          <w:p w14:paraId="11A8D57C" w14:textId="11CA71FD" w:rsidR="00A76F7E" w:rsidRPr="007D1F95" w:rsidRDefault="00A76F7E" w:rsidP="00444238">
            <w:pPr>
              <w:jc w:val="center"/>
              <w:rPr>
                <w:rFonts w:ascii="Times New Roman" w:eastAsia="Calibri" w:hAnsi="Times New Roman" w:cs="Times New Roman"/>
              </w:rPr>
            </w:pPr>
            <w:r w:rsidRPr="007D1F95">
              <w:rPr>
                <w:rFonts w:ascii="Times New Roman" w:eastAsia="Calibri" w:hAnsi="Times New Roman" w:cs="Times New Roman"/>
              </w:rPr>
              <w:t>balandis</w:t>
            </w:r>
          </w:p>
        </w:tc>
        <w:tc>
          <w:tcPr>
            <w:tcW w:w="3969" w:type="dxa"/>
          </w:tcPr>
          <w:p w14:paraId="15D07F6E" w14:textId="39DAE34E" w:rsidR="00D95E97" w:rsidRPr="006459CE" w:rsidRDefault="00A76F7E" w:rsidP="006459CE">
            <w:pPr>
              <w:rPr>
                <w:rFonts w:ascii="Times New Roman" w:hAnsi="Times New Roman" w:cs="Times New Roman"/>
              </w:rPr>
            </w:pPr>
            <w:r w:rsidRPr="006459CE">
              <w:rPr>
                <w:rFonts w:ascii="Times New Roman" w:hAnsi="Times New Roman" w:cs="Times New Roman"/>
              </w:rPr>
              <w:t>Poveikis valstybės institucinei sandarai</w:t>
            </w:r>
            <w:r w:rsidR="00D95E97" w:rsidRPr="006459CE">
              <w:rPr>
                <w:rFonts w:ascii="Times New Roman" w:hAnsi="Times New Roman" w:cs="Times New Roman"/>
              </w:rPr>
              <w:t>:</w:t>
            </w:r>
            <w:r w:rsidR="006459CE" w:rsidRPr="006459CE">
              <w:rPr>
                <w:rFonts w:ascii="Times New Roman" w:hAnsi="Times New Roman" w:cs="Times New Roman"/>
              </w:rPr>
              <w:t xml:space="preserve"> </w:t>
            </w:r>
            <w:r w:rsidR="00D95E97" w:rsidRPr="006459CE">
              <w:rPr>
                <w:rFonts w:ascii="Times New Roman" w:hAnsi="Times New Roman" w:cs="Times New Roman"/>
                <w:bCs/>
              </w:rPr>
              <w:t xml:space="preserve">steigiama nauja </w:t>
            </w:r>
            <w:r w:rsidR="00D95E97" w:rsidRPr="006459CE">
              <w:rPr>
                <w:rFonts w:ascii="Times New Roman" w:hAnsi="Times New Roman" w:cs="Times New Roman"/>
              </w:rPr>
              <w:t>institucija ar įstaiga (BĮ, VšĮ, VĮ, AB).</w:t>
            </w:r>
          </w:p>
          <w:p w14:paraId="66BD5484" w14:textId="706EAE00" w:rsidR="00A76F7E" w:rsidRPr="006459CE" w:rsidRDefault="00A76F7E" w:rsidP="006B65CC">
            <w:pPr>
              <w:ind w:firstLine="60"/>
              <w:rPr>
                <w:rFonts w:ascii="Times New Roman" w:eastAsia="Calibri" w:hAnsi="Times New Roman" w:cs="Times New Roman"/>
              </w:rPr>
            </w:pPr>
          </w:p>
        </w:tc>
      </w:tr>
    </w:tbl>
    <w:p w14:paraId="6F9245F0" w14:textId="77777777" w:rsidR="00CC3D38" w:rsidRPr="007D1F95" w:rsidRDefault="00CC3D38">
      <w:pPr>
        <w:rPr>
          <w:rFonts w:ascii="Times New Roman" w:hAnsi="Times New Roman" w:cs="Times New Roman"/>
        </w:rPr>
      </w:pPr>
    </w:p>
    <w:sectPr w:rsidR="00CC3D38" w:rsidRPr="007D1F95" w:rsidSect="00E309E0">
      <w:footerReference w:type="default" r:id="rId7"/>
      <w:pgSz w:w="16838" w:h="11906" w:orient="landscape"/>
      <w:pgMar w:top="568" w:right="1440" w:bottom="567"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B1397" w14:textId="77777777" w:rsidR="0021708D" w:rsidRDefault="0021708D" w:rsidP="00ED0BDC">
      <w:pPr>
        <w:spacing w:after="0" w:line="240" w:lineRule="auto"/>
      </w:pPr>
      <w:r>
        <w:separator/>
      </w:r>
    </w:p>
  </w:endnote>
  <w:endnote w:type="continuationSeparator" w:id="0">
    <w:p w14:paraId="5BFBF783" w14:textId="77777777" w:rsidR="0021708D" w:rsidRDefault="0021708D" w:rsidP="00ED0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0688481"/>
      <w:docPartObj>
        <w:docPartGallery w:val="Page Numbers (Bottom of Page)"/>
        <w:docPartUnique/>
      </w:docPartObj>
    </w:sdtPr>
    <w:sdtEndPr/>
    <w:sdtContent>
      <w:p w14:paraId="6F9245F5" w14:textId="77777777" w:rsidR="00ED0BDC" w:rsidRDefault="00ED0BDC">
        <w:pPr>
          <w:pStyle w:val="Porat"/>
          <w:jc w:val="right"/>
        </w:pPr>
        <w:r>
          <w:fldChar w:fldCharType="begin"/>
        </w:r>
        <w:r>
          <w:instrText>PAGE   \* MERGEFORMAT</w:instrText>
        </w:r>
        <w:r>
          <w:fldChar w:fldCharType="separate"/>
        </w:r>
        <w:r w:rsidR="00221F87">
          <w:rPr>
            <w:noProof/>
          </w:rPr>
          <w:t>2</w:t>
        </w:r>
        <w:r>
          <w:fldChar w:fldCharType="end"/>
        </w:r>
      </w:p>
    </w:sdtContent>
  </w:sdt>
  <w:p w14:paraId="6F9245F6" w14:textId="77777777" w:rsidR="00ED0BDC" w:rsidRDefault="00ED0B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FB105" w14:textId="77777777" w:rsidR="0021708D" w:rsidRDefault="0021708D" w:rsidP="00ED0BDC">
      <w:pPr>
        <w:spacing w:after="0" w:line="240" w:lineRule="auto"/>
      </w:pPr>
      <w:r>
        <w:separator/>
      </w:r>
    </w:p>
  </w:footnote>
  <w:footnote w:type="continuationSeparator" w:id="0">
    <w:p w14:paraId="77612715" w14:textId="77777777" w:rsidR="0021708D" w:rsidRDefault="0021708D" w:rsidP="00ED0B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410FE"/>
    <w:multiLevelType w:val="hybridMultilevel"/>
    <w:tmpl w:val="0756B1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E4A2855"/>
    <w:multiLevelType w:val="multilevel"/>
    <w:tmpl w:val="DF52E2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E6E128E"/>
    <w:multiLevelType w:val="multilevel"/>
    <w:tmpl w:val="FA0061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BEF"/>
    <w:rsid w:val="000362BD"/>
    <w:rsid w:val="00051BEF"/>
    <w:rsid w:val="00060B72"/>
    <w:rsid w:val="00067824"/>
    <w:rsid w:val="000A3621"/>
    <w:rsid w:val="000B1D60"/>
    <w:rsid w:val="000D0C89"/>
    <w:rsid w:val="001119FD"/>
    <w:rsid w:val="00120889"/>
    <w:rsid w:val="00121A9A"/>
    <w:rsid w:val="00121C36"/>
    <w:rsid w:val="00134CF9"/>
    <w:rsid w:val="001639B6"/>
    <w:rsid w:val="00194E31"/>
    <w:rsid w:val="001C5FF1"/>
    <w:rsid w:val="001D16C4"/>
    <w:rsid w:val="001E1AA4"/>
    <w:rsid w:val="0021708D"/>
    <w:rsid w:val="00221F87"/>
    <w:rsid w:val="00286AC0"/>
    <w:rsid w:val="003435CE"/>
    <w:rsid w:val="0037166E"/>
    <w:rsid w:val="003754CE"/>
    <w:rsid w:val="00387F93"/>
    <w:rsid w:val="00391531"/>
    <w:rsid w:val="003B24AA"/>
    <w:rsid w:val="00427615"/>
    <w:rsid w:val="00444238"/>
    <w:rsid w:val="00470AAA"/>
    <w:rsid w:val="00471E35"/>
    <w:rsid w:val="00486034"/>
    <w:rsid w:val="00486B7B"/>
    <w:rsid w:val="00493625"/>
    <w:rsid w:val="004A7747"/>
    <w:rsid w:val="005556E5"/>
    <w:rsid w:val="00585FB6"/>
    <w:rsid w:val="005E31C6"/>
    <w:rsid w:val="00615559"/>
    <w:rsid w:val="00616740"/>
    <w:rsid w:val="006459CE"/>
    <w:rsid w:val="006A1D04"/>
    <w:rsid w:val="006A3073"/>
    <w:rsid w:val="006B65CC"/>
    <w:rsid w:val="006C178D"/>
    <w:rsid w:val="00716003"/>
    <w:rsid w:val="00724383"/>
    <w:rsid w:val="00734F61"/>
    <w:rsid w:val="00762FEC"/>
    <w:rsid w:val="00773A1E"/>
    <w:rsid w:val="007D1F95"/>
    <w:rsid w:val="008219A9"/>
    <w:rsid w:val="00886647"/>
    <w:rsid w:val="00886EB0"/>
    <w:rsid w:val="008C2A7A"/>
    <w:rsid w:val="00912D50"/>
    <w:rsid w:val="00967EA7"/>
    <w:rsid w:val="009A6392"/>
    <w:rsid w:val="009B6857"/>
    <w:rsid w:val="009E15F1"/>
    <w:rsid w:val="009E515D"/>
    <w:rsid w:val="009E7688"/>
    <w:rsid w:val="009F5CDF"/>
    <w:rsid w:val="009F6C09"/>
    <w:rsid w:val="00A17782"/>
    <w:rsid w:val="00A503B5"/>
    <w:rsid w:val="00A65E74"/>
    <w:rsid w:val="00A76F7E"/>
    <w:rsid w:val="00A81FF1"/>
    <w:rsid w:val="00AB4486"/>
    <w:rsid w:val="00AD138B"/>
    <w:rsid w:val="00AD1904"/>
    <w:rsid w:val="00AE1CD7"/>
    <w:rsid w:val="00B41864"/>
    <w:rsid w:val="00B47F5D"/>
    <w:rsid w:val="00B50F42"/>
    <w:rsid w:val="00B7445B"/>
    <w:rsid w:val="00B81346"/>
    <w:rsid w:val="00B84EDA"/>
    <w:rsid w:val="00B87A5B"/>
    <w:rsid w:val="00BA2DD5"/>
    <w:rsid w:val="00BA542C"/>
    <w:rsid w:val="00BB05E4"/>
    <w:rsid w:val="00BD46EF"/>
    <w:rsid w:val="00BF2721"/>
    <w:rsid w:val="00C03370"/>
    <w:rsid w:val="00C20BFD"/>
    <w:rsid w:val="00CC3D38"/>
    <w:rsid w:val="00CE0D8D"/>
    <w:rsid w:val="00CE2703"/>
    <w:rsid w:val="00D07201"/>
    <w:rsid w:val="00D12851"/>
    <w:rsid w:val="00D143B0"/>
    <w:rsid w:val="00D409E6"/>
    <w:rsid w:val="00D52F5C"/>
    <w:rsid w:val="00D95E97"/>
    <w:rsid w:val="00DA5005"/>
    <w:rsid w:val="00DA5314"/>
    <w:rsid w:val="00DC2E44"/>
    <w:rsid w:val="00DD5E17"/>
    <w:rsid w:val="00E0756E"/>
    <w:rsid w:val="00E309E0"/>
    <w:rsid w:val="00E9691C"/>
    <w:rsid w:val="00ED0BDC"/>
    <w:rsid w:val="00F14E12"/>
    <w:rsid w:val="00F15BBE"/>
    <w:rsid w:val="00F4516A"/>
    <w:rsid w:val="00F61CDA"/>
    <w:rsid w:val="00FA1FA9"/>
    <w:rsid w:val="00FC4C7F"/>
    <w:rsid w:val="00FF4E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2458B"/>
  <w15:chartTrackingRefBased/>
  <w15:docId w15:val="{02E9FC83-2084-4330-A1AF-EF5673828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D0BD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0BDC"/>
  </w:style>
  <w:style w:type="paragraph" w:styleId="Porat">
    <w:name w:val="footer"/>
    <w:basedOn w:val="prastasis"/>
    <w:link w:val="PoratDiagrama"/>
    <w:uiPriority w:val="99"/>
    <w:unhideWhenUsed/>
    <w:rsid w:val="00ED0BD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D0BDC"/>
  </w:style>
  <w:style w:type="paragraph" w:styleId="Debesliotekstas">
    <w:name w:val="Balloon Text"/>
    <w:basedOn w:val="prastasis"/>
    <w:link w:val="DebesliotekstasDiagrama"/>
    <w:uiPriority w:val="99"/>
    <w:semiHidden/>
    <w:unhideWhenUsed/>
    <w:rsid w:val="00BA542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542C"/>
    <w:rPr>
      <w:rFonts w:ascii="Segoe UI" w:hAnsi="Segoe UI" w:cs="Segoe UI"/>
      <w:sz w:val="18"/>
      <w:szCs w:val="18"/>
    </w:rPr>
  </w:style>
  <w:style w:type="paragraph" w:styleId="Sraopastraipa">
    <w:name w:val="List Paragraph"/>
    <w:basedOn w:val="prastasis"/>
    <w:link w:val="SraopastraipaDiagrama"/>
    <w:uiPriority w:val="34"/>
    <w:qFormat/>
    <w:rsid w:val="00A76F7E"/>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link w:val="Sraopastraipa"/>
    <w:uiPriority w:val="34"/>
    <w:locked/>
    <w:rsid w:val="00A76F7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934079">
      <w:bodyDiv w:val="1"/>
      <w:marLeft w:val="0"/>
      <w:marRight w:val="0"/>
      <w:marTop w:val="0"/>
      <w:marBottom w:val="0"/>
      <w:divBdr>
        <w:top w:val="none" w:sz="0" w:space="0" w:color="auto"/>
        <w:left w:val="none" w:sz="0" w:space="0" w:color="auto"/>
        <w:bottom w:val="none" w:sz="0" w:space="0" w:color="auto"/>
        <w:right w:val="none" w:sz="0" w:space="0" w:color="auto"/>
      </w:divBdr>
    </w:div>
    <w:div w:id="95945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2331</Words>
  <Characters>1330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Žaromskytė</dc:creator>
  <cp:lastModifiedBy>Ramunas Petkevicius</cp:lastModifiedBy>
  <cp:revision>3</cp:revision>
  <cp:lastPrinted>2019-09-27T06:37:00Z</cp:lastPrinted>
  <dcterms:created xsi:type="dcterms:W3CDTF">2020-03-01T10:46:00Z</dcterms:created>
  <dcterms:modified xsi:type="dcterms:W3CDTF">2020-03-01T13:59:00Z</dcterms:modified>
</cp:coreProperties>
</file>