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2739e481528a413e82b7557e7fa08322"/>
        <w:lock w:val="sdtLocked"/>
        <w:richText/>
      </w:sdtPr>
      <w:sdtContent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drawing>
              <wp:inline distT="0" distB="0" distL="0" distR="0" wp14:anchorId="32034E85" wp14:editId="43E80F9F">
                <wp:extent cx="548640" cy="564515"/>
                <wp:effectExtent l="0" t="0" r="381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/>
              <w:caps/>
              <w:sz w:val="36"/>
              <w:lang w:eastAsia="lt-LT"/>
            </w:rPr>
          </w:pPr>
          <w:r>
            <w:rPr>
              <w:rFonts w:ascii="Arial" w:hAnsi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rFonts w:ascii="HelveticaLT" w:hAnsi="HelveticaLT"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Sprendimas</w:t>
          </w:r>
        </w:p>
        <w:p>
          <w:pPr>
            <w:jc w:val="center"/>
            <w:rPr>
              <w:b/>
              <w:caps/>
              <w:lang w:eastAsia="ja-JP"/>
            </w:rPr>
          </w:pPr>
          <w:r>
            <w:rPr>
              <w:b/>
              <w:caps/>
              <w:lang w:eastAsia="ja-JP"/>
            </w:rPr>
            <w:t>DĖL LIETUVOS RESPUBLIKOS POZICIJŲ DĖL KLAUSIMŲ, SVARSTOMŲ 2019 M. spalio 14–15 d. Europos Sąjungos ŽEMĖS ŪKIO IR ŽUVININKYSTĖS TARYBOS POSĖDYJE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2019 m. liepos      d. 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astraipa"/>
            <w:tag w:val="part_cf748eaf7b7640f59946abed8d0fa414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Pritarti Žemės ūkio ministerijos pateiktoms Lietuvos Respublikos pozicijoms dėl </w:t>
              </w:r>
              <w:r>
                <w:rPr>
                  <w:spacing w:val="-2"/>
                  <w:lang w:eastAsia="lt-LT"/>
                </w:rPr>
                <w:t xml:space="preserve">klausimų, </w:t>
              </w:r>
              <w:r>
                <w:rPr>
                  <w:color w:val="000000"/>
                  <w:spacing w:val="-2"/>
                  <w:lang w:eastAsia="lt-LT"/>
                </w:rPr>
                <w:t>svarstomų 2019 m.</w:t>
              </w:r>
              <w:r>
                <w:rPr>
                  <w:lang w:eastAsia="lt-LT"/>
                </w:rPr>
                <w:t xml:space="preserve"> </w:t>
              </w:r>
              <w:r>
                <w:rPr>
                  <w:color w:val="000000"/>
                  <w:spacing w:val="-2"/>
                  <w:lang w:eastAsia="lt-LT"/>
                </w:rPr>
                <w:t xml:space="preserve">spalio 14–15 d. </w:t>
              </w:r>
              <w:r>
                <w:rPr>
                  <w:spacing w:val="-2"/>
                  <w:lang w:eastAsia="lt-LT"/>
                </w:rPr>
                <w:t>Europos Sąjungos Žemės ūkio ir žuvininkystės</w:t>
              </w:r>
              <w:r>
                <w:rPr>
                  <w:lang w:eastAsia="lt-LT"/>
                </w:rPr>
                <w:t xml:space="preserve"> tarybos posėdyje. </w:t>
              </w:r>
            </w:p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6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aff779dfc61e41f7bc1c5f8738dbb1b5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  <w:t xml:space="preserve">                 Saulius Skvernelis</w:t>
              </w:r>
            </w:p>
            <w:p>
              <w:pPr>
                <w:tabs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3</w:t>
    </w:r>
    <w:r>
      <w:rPr>
        <w:sz w:val="22"/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56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63e127ae0d6849e9be5c5468bd058713" PartId="2739e481528a413e82b7557e7fa08322">
    <Part Type="pastraipa" DocPartId="2d17f598c927442ca38e6f82581bdb76" PartId="cf748eaf7b7640f59946abed8d0fa414"/>
    <Part Type="signatura" DocPartId="920d8a8a5fd64ba79cfd38d8cfac2e94" PartId="aff779dfc61e41f7bc1c5f8738dbb1b5"/>
  </Part>
</Parts>
</file>

<file path=customXml/itemProps1.xml><?xml version="1.0" encoding="utf-8"?>
<ds:datastoreItem xmlns:ds="http://schemas.openxmlformats.org/officeDocument/2006/customXml" ds:itemID="{C3644746-9123-4179-9615-3470A0EA7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F9BEE-6F1D-493A-B258-67A3B10EF8DB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414</Characters>
  <Application>Microsoft Office Word</Application>
  <DocSecurity>4</DocSecurity>
  <Lines>17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2019-10-07T07:10:00Z</dcterms:created>
  <dc:creator>lrvk</dc:creator>
  <cp:lastModifiedBy>Asseco</cp:lastModifiedBy>
  <cp:lastPrinted>2014-07-04T11:12:00Z</cp:lastPrinted>
  <dcterms:modified xsi:type="dcterms:W3CDTF">2019-10-07T07:10:00Z</dcterms:modified>
  <cp:revision>2</cp:revision>
  <dc:title> </dc:title>
</cp:coreProperties>
</file>