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C1B39" w14:textId="77777777" w:rsidR="00180B0F" w:rsidRDefault="00180B0F" w:rsidP="00180B0F">
      <w:pPr>
        <w:suppressAutoHyphens/>
        <w:ind w:left="6480" w:firstLine="619"/>
        <w:jc w:val="both"/>
        <w:rPr>
          <w:rFonts w:ascii="Times New Roman" w:hAnsi="Times New Roman"/>
          <w:b/>
          <w:szCs w:val="24"/>
        </w:rPr>
      </w:pPr>
      <w:r w:rsidRPr="00183560">
        <w:rPr>
          <w:rFonts w:ascii="Times New Roman" w:hAnsi="Times New Roman"/>
          <w:b/>
          <w:szCs w:val="24"/>
        </w:rPr>
        <w:t>Projekt</w:t>
      </w:r>
      <w:r>
        <w:rPr>
          <w:rFonts w:ascii="Times New Roman" w:hAnsi="Times New Roman"/>
          <w:b/>
          <w:szCs w:val="24"/>
        </w:rPr>
        <w:t>o</w:t>
      </w:r>
    </w:p>
    <w:p w14:paraId="70ED3AE4" w14:textId="77777777" w:rsidR="00180B0F" w:rsidRDefault="00180B0F" w:rsidP="0054770B">
      <w:pPr>
        <w:suppressAutoHyphens/>
        <w:ind w:left="6480" w:firstLine="619"/>
        <w:jc w:val="both"/>
        <w:rPr>
          <w:rFonts w:ascii="Times New Roman" w:hAnsi="Times New Roman"/>
          <w:b/>
          <w:szCs w:val="24"/>
        </w:rPr>
      </w:pPr>
      <w:r>
        <w:rPr>
          <w:rFonts w:ascii="Times New Roman" w:hAnsi="Times New Roman"/>
          <w:b/>
          <w:szCs w:val="24"/>
        </w:rPr>
        <w:t>lyginamasis</w:t>
      </w:r>
      <w:r w:rsidR="0054770B">
        <w:rPr>
          <w:rFonts w:ascii="Times New Roman" w:hAnsi="Times New Roman"/>
          <w:b/>
          <w:szCs w:val="24"/>
        </w:rPr>
        <w:t xml:space="preserve"> </w:t>
      </w:r>
      <w:r>
        <w:rPr>
          <w:rFonts w:ascii="Times New Roman" w:hAnsi="Times New Roman"/>
          <w:b/>
          <w:szCs w:val="24"/>
        </w:rPr>
        <w:t>variantas</w:t>
      </w:r>
    </w:p>
    <w:p w14:paraId="57F91DDC" w14:textId="77777777" w:rsidR="00AD5F04" w:rsidRDefault="00AD5F04" w:rsidP="00B739B9">
      <w:pPr>
        <w:suppressAutoHyphens/>
        <w:ind w:left="6480" w:firstLine="619"/>
        <w:jc w:val="both"/>
        <w:rPr>
          <w:rFonts w:ascii="Times New Roman" w:hAnsi="Times New Roman"/>
          <w:b/>
          <w:szCs w:val="24"/>
        </w:rPr>
      </w:pPr>
    </w:p>
    <w:p w14:paraId="0AFB6375" w14:textId="77777777" w:rsidR="00183560" w:rsidRDefault="00183560" w:rsidP="00183560">
      <w:pPr>
        <w:suppressAutoHyphens/>
        <w:jc w:val="center"/>
        <w:rPr>
          <w:rFonts w:ascii="Times New Roman" w:hAnsi="Times New Roman"/>
          <w:szCs w:val="24"/>
        </w:rPr>
      </w:pPr>
    </w:p>
    <w:p w14:paraId="69232D82" w14:textId="77777777" w:rsidR="00C227F4" w:rsidRDefault="00C227F4" w:rsidP="00183560">
      <w:pPr>
        <w:suppressAutoHyphens/>
        <w:jc w:val="center"/>
        <w:rPr>
          <w:rFonts w:ascii="Times New Roman" w:hAnsi="Times New Roman"/>
          <w:szCs w:val="24"/>
        </w:rPr>
      </w:pPr>
    </w:p>
    <w:p w14:paraId="0595C24D" w14:textId="77777777" w:rsidR="00DA13DE" w:rsidRPr="00DA13DE" w:rsidRDefault="00DA13DE" w:rsidP="00DA13DE">
      <w:pPr>
        <w:jc w:val="center"/>
        <w:rPr>
          <w:rFonts w:ascii="Times New Roman" w:hAnsi="Times New Roman"/>
          <w:szCs w:val="24"/>
          <w:lang w:eastAsia="lt-LT"/>
        </w:rPr>
      </w:pPr>
      <w:bookmarkStart w:id="0" w:name="dok_tipas"/>
      <w:r w:rsidRPr="00DA13DE">
        <w:rPr>
          <w:rFonts w:ascii="Times New Roman" w:hAnsi="Times New Roman"/>
          <w:b/>
          <w:bCs/>
          <w:caps/>
          <w:szCs w:val="24"/>
          <w:lang w:eastAsia="lt-LT"/>
        </w:rPr>
        <w:t>LIETUVOS RESPUBLIKOS</w:t>
      </w:r>
    </w:p>
    <w:p w14:paraId="5D4BB0EE" w14:textId="1ADA485B" w:rsidR="00DA13DE" w:rsidRPr="00DA13DE" w:rsidRDefault="00B92690" w:rsidP="00DA13DE">
      <w:pPr>
        <w:jc w:val="center"/>
        <w:rPr>
          <w:rFonts w:ascii="Times New Roman" w:hAnsi="Times New Roman"/>
          <w:szCs w:val="24"/>
          <w:lang w:eastAsia="lt-LT"/>
        </w:rPr>
      </w:pPr>
      <w:r>
        <w:rPr>
          <w:rFonts w:ascii="Times New Roman" w:hAnsi="Times New Roman"/>
          <w:b/>
          <w:bCs/>
          <w:caps/>
          <w:szCs w:val="24"/>
          <w:lang w:eastAsia="lt-LT"/>
        </w:rPr>
        <w:t xml:space="preserve">GINKLŲ IR ŠAUDMENŲ KONTROLĖS ĮSTATYMO nR. </w:t>
      </w:r>
      <w:r w:rsidR="006C147E">
        <w:rPr>
          <w:rFonts w:ascii="Times New Roman" w:hAnsi="Times New Roman"/>
          <w:b/>
          <w:bCs/>
          <w:caps/>
          <w:szCs w:val="24"/>
          <w:lang w:eastAsia="lt-LT"/>
        </w:rPr>
        <w:t>i</w:t>
      </w:r>
      <w:r>
        <w:rPr>
          <w:rFonts w:ascii="Times New Roman" w:hAnsi="Times New Roman"/>
          <w:b/>
          <w:bCs/>
          <w:caps/>
          <w:szCs w:val="24"/>
          <w:lang w:eastAsia="lt-LT"/>
        </w:rPr>
        <w:t>X-705 2 STRAIPSNI</w:t>
      </w:r>
      <w:r w:rsidR="00932AFB">
        <w:rPr>
          <w:rFonts w:ascii="Times New Roman" w:hAnsi="Times New Roman"/>
          <w:b/>
          <w:bCs/>
          <w:caps/>
          <w:szCs w:val="24"/>
          <w:lang w:eastAsia="lt-LT"/>
        </w:rPr>
        <w:t>O</w:t>
      </w:r>
      <w:r w:rsidR="00DA13DE" w:rsidRPr="00DA13DE">
        <w:rPr>
          <w:rFonts w:ascii="Times New Roman" w:hAnsi="Times New Roman"/>
          <w:b/>
          <w:bCs/>
          <w:caps/>
          <w:szCs w:val="24"/>
          <w:lang w:eastAsia="lt-LT"/>
        </w:rPr>
        <w:t xml:space="preserve"> PAKEITIMO</w:t>
      </w:r>
    </w:p>
    <w:p w14:paraId="3BCF73B3" w14:textId="77777777" w:rsidR="00DA13DE" w:rsidRPr="00DA13DE" w:rsidRDefault="00DA13DE" w:rsidP="00DA13DE">
      <w:pPr>
        <w:jc w:val="center"/>
        <w:rPr>
          <w:rFonts w:ascii="Times New Roman" w:hAnsi="Times New Roman"/>
          <w:szCs w:val="24"/>
          <w:lang w:eastAsia="lt-LT"/>
        </w:rPr>
      </w:pPr>
      <w:r w:rsidRPr="00DA13DE">
        <w:rPr>
          <w:rFonts w:ascii="Times New Roman" w:hAnsi="Times New Roman"/>
          <w:b/>
          <w:bCs/>
          <w:caps/>
          <w:szCs w:val="24"/>
          <w:lang w:eastAsia="lt-LT"/>
        </w:rPr>
        <w:t>ĮSTATYMAS</w:t>
      </w:r>
    </w:p>
    <w:p w14:paraId="209680AE" w14:textId="77777777" w:rsidR="00183560" w:rsidRDefault="00183560">
      <w:pPr>
        <w:pStyle w:val="statymopavad"/>
        <w:spacing w:line="240" w:lineRule="auto"/>
        <w:ind w:firstLine="0"/>
        <w:rPr>
          <w:rFonts w:ascii="Times New Roman" w:hAnsi="Times New Roman"/>
          <w:b/>
          <w:spacing w:val="20"/>
          <w:szCs w:val="24"/>
        </w:rPr>
      </w:pPr>
    </w:p>
    <w:bookmarkEnd w:id="0"/>
    <w:p w14:paraId="48D36735" w14:textId="77777777"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201</w:t>
      </w:r>
      <w:r w:rsidR="00C328F9">
        <w:rPr>
          <w:rFonts w:ascii="Times New Roman" w:hAnsi="Times New Roman"/>
          <w:snapToGrid w:val="0"/>
          <w:szCs w:val="24"/>
        </w:rPr>
        <w:t>9</w:t>
      </w:r>
      <w:r w:rsidR="00F830D4">
        <w:rPr>
          <w:rFonts w:ascii="Times New Roman" w:hAnsi="Times New Roman"/>
          <w:snapToGrid w:val="0"/>
          <w:szCs w:val="24"/>
        </w:rPr>
        <w:t xml:space="preserve"> m.</w:t>
      </w:r>
      <w:r w:rsidRPr="00CC729A">
        <w:rPr>
          <w:rFonts w:ascii="Times New Roman" w:hAnsi="Times New Roman"/>
          <w:snapToGrid w:val="0"/>
          <w:szCs w:val="24"/>
        </w:rPr>
        <w:t xml:space="preserve">           </w:t>
      </w:r>
      <w:r w:rsidR="00465A1C">
        <w:rPr>
          <w:rFonts w:ascii="Times New Roman" w:hAnsi="Times New Roman"/>
          <w:snapToGrid w:val="0"/>
          <w:szCs w:val="24"/>
        </w:rPr>
        <w:t xml:space="preserve">    </w:t>
      </w:r>
      <w:r w:rsidRPr="00CC729A">
        <w:rPr>
          <w:rFonts w:ascii="Times New Roman" w:hAnsi="Times New Roman"/>
          <w:snapToGrid w:val="0"/>
          <w:szCs w:val="24"/>
        </w:rPr>
        <w:t xml:space="preserve">  d. Nr.</w:t>
      </w:r>
      <w:bookmarkStart w:id="1" w:name="_GoBack"/>
      <w:bookmarkEnd w:id="1"/>
    </w:p>
    <w:p w14:paraId="712B277B" w14:textId="77777777"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Vilnius</w:t>
      </w:r>
    </w:p>
    <w:p w14:paraId="1F96819D" w14:textId="77777777" w:rsidR="00C227F4" w:rsidRPr="00652370" w:rsidRDefault="00C227F4" w:rsidP="003343A5">
      <w:pPr>
        <w:pStyle w:val="Paprastasistekstas"/>
        <w:jc w:val="center"/>
        <w:rPr>
          <w:rFonts w:ascii="Times New Roman" w:eastAsia="MS Mincho" w:hAnsi="Times New Roman"/>
          <w:iCs/>
          <w:color w:val="000000"/>
          <w:sz w:val="24"/>
          <w:szCs w:val="24"/>
        </w:rPr>
      </w:pPr>
    </w:p>
    <w:p w14:paraId="6BF7151C" w14:textId="77777777" w:rsidR="00C8642D" w:rsidRDefault="00C8642D" w:rsidP="00C8642D">
      <w:pPr>
        <w:ind w:firstLine="720"/>
        <w:jc w:val="both"/>
        <w:rPr>
          <w:rFonts w:ascii="Times New Roman" w:hAnsi="Times New Roman"/>
          <w:b/>
          <w:szCs w:val="24"/>
        </w:rPr>
      </w:pPr>
      <w:r w:rsidRPr="00C8642D">
        <w:rPr>
          <w:rFonts w:ascii="Times New Roman" w:hAnsi="Times New Roman"/>
          <w:b/>
          <w:szCs w:val="24"/>
        </w:rPr>
        <w:t xml:space="preserve">1 straipsnis. </w:t>
      </w:r>
      <w:r w:rsidR="007A09AC">
        <w:rPr>
          <w:rFonts w:ascii="Times New Roman" w:hAnsi="Times New Roman"/>
          <w:b/>
          <w:szCs w:val="24"/>
        </w:rPr>
        <w:t>2</w:t>
      </w:r>
      <w:r w:rsidRPr="00C8642D">
        <w:rPr>
          <w:rFonts w:ascii="Times New Roman" w:hAnsi="Times New Roman"/>
          <w:b/>
          <w:szCs w:val="24"/>
        </w:rPr>
        <w:t> straipsnio pakeitimas</w:t>
      </w:r>
    </w:p>
    <w:p w14:paraId="00F1D268" w14:textId="24E41F62" w:rsidR="0026466E" w:rsidRDefault="007A09AC" w:rsidP="00C8642D">
      <w:pPr>
        <w:ind w:firstLine="720"/>
        <w:jc w:val="both"/>
        <w:rPr>
          <w:rFonts w:ascii="Times New Roman" w:hAnsi="Times New Roman"/>
          <w:szCs w:val="24"/>
        </w:rPr>
      </w:pPr>
      <w:r>
        <w:rPr>
          <w:rFonts w:ascii="Times New Roman" w:hAnsi="Times New Roman"/>
          <w:szCs w:val="24"/>
        </w:rPr>
        <w:t xml:space="preserve">Pakeisti 2 straipsnio </w:t>
      </w:r>
      <w:r w:rsidR="00A453E9">
        <w:rPr>
          <w:rFonts w:ascii="Times New Roman" w:hAnsi="Times New Roman"/>
          <w:szCs w:val="24"/>
        </w:rPr>
        <w:t>59</w:t>
      </w:r>
      <w:r>
        <w:rPr>
          <w:rFonts w:ascii="Times New Roman" w:hAnsi="Times New Roman"/>
          <w:szCs w:val="24"/>
        </w:rPr>
        <w:t xml:space="preserve"> dalį ir ją išdėstyti taip:</w:t>
      </w:r>
    </w:p>
    <w:p w14:paraId="0137A884" w14:textId="7D3EE869" w:rsidR="004B0A34" w:rsidRPr="00A453E9" w:rsidRDefault="0026466E" w:rsidP="00C8642D">
      <w:pPr>
        <w:ind w:firstLine="720"/>
        <w:jc w:val="both"/>
        <w:rPr>
          <w:rFonts w:ascii="Times New Roman" w:hAnsi="Times New Roman"/>
          <w:bCs/>
          <w:szCs w:val="24"/>
        </w:rPr>
      </w:pPr>
      <w:r>
        <w:rPr>
          <w:rFonts w:ascii="Times New Roman" w:hAnsi="Times New Roman"/>
          <w:szCs w:val="24"/>
        </w:rPr>
        <w:t>„</w:t>
      </w:r>
      <w:r w:rsidR="00A453E9">
        <w:rPr>
          <w:color w:val="000000"/>
        </w:rPr>
        <w:t xml:space="preserve">59. </w:t>
      </w:r>
      <w:r w:rsidR="00A453E9" w:rsidRPr="00A453E9">
        <w:rPr>
          <w:rFonts w:ascii="Times New Roman" w:hAnsi="Times New Roman"/>
          <w:color w:val="000000"/>
        </w:rPr>
        <w:t xml:space="preserve">Specialiojo statuso subjektai – Lietuvos Respublikos specialiųjų tyrimų tarnyba, krašto apsaugos sistemos institucijos, Lietuvos Respublikos vidaus reikalų ministerija, vidaus reikalų statutinės įstaigos, Lietuvos Respublikos valstybės saugumo departamentas, Lietuvos Respublikos generalinė prokuratūra, Lietuvos Respublikos ginklų fondas prie Lietuvos Respublikos vidaus reikalų ministerijos (toliau – Ginklų fondas), Kalėjimų departamentas prie Lietuvos Respublikos teisingumo ministerijos, Lietuvos šaulių sąjunga, jų padaliniai ir pavaldžios įstaigos, </w:t>
      </w:r>
      <w:r w:rsidR="00A453E9" w:rsidRPr="00A453E9">
        <w:rPr>
          <w:rFonts w:ascii="Times New Roman" w:hAnsi="Times New Roman"/>
          <w:strike/>
          <w:color w:val="000000"/>
        </w:rPr>
        <w:t>taip pat</w:t>
      </w:r>
      <w:r w:rsidR="00A453E9" w:rsidRPr="00A453E9">
        <w:rPr>
          <w:rFonts w:ascii="Times New Roman" w:hAnsi="Times New Roman"/>
          <w:color w:val="000000"/>
        </w:rPr>
        <w:t xml:space="preserve"> Lietuvos Respublikos muitinė (ši sąvoka suprantama taip, kaip ji apibrėžta Lietuvos Respublikos muitinės įstatyme)</w:t>
      </w:r>
      <w:r w:rsidR="00A453E9" w:rsidRPr="00A453E9">
        <w:rPr>
          <w:rFonts w:ascii="Times New Roman" w:hAnsi="Times New Roman"/>
          <w:b/>
          <w:bCs/>
          <w:color w:val="000000"/>
        </w:rPr>
        <w:t>,</w:t>
      </w:r>
      <w:r w:rsidR="00A453E9" w:rsidRPr="00A453E9">
        <w:rPr>
          <w:rFonts w:ascii="Times New Roman" w:hAnsi="Times New Roman"/>
          <w:b/>
          <w:color w:val="000000"/>
          <w:szCs w:val="24"/>
        </w:rPr>
        <w:t xml:space="preserve"> taip pat Lietuvos Respublikos vadovybės apsaugos tarnyba</w:t>
      </w:r>
      <w:r w:rsidR="00A453E9" w:rsidRPr="00A453E9">
        <w:rPr>
          <w:rFonts w:ascii="Times New Roman" w:hAnsi="Times New Roman"/>
          <w:bCs/>
          <w:color w:val="000000"/>
          <w:szCs w:val="24"/>
        </w:rPr>
        <w:t>.“</w:t>
      </w:r>
    </w:p>
    <w:p w14:paraId="12F18A52" w14:textId="77777777" w:rsidR="009610F4" w:rsidRPr="00F525ED" w:rsidRDefault="009610F4" w:rsidP="009111A0">
      <w:pPr>
        <w:ind w:right="26" w:firstLine="720"/>
        <w:jc w:val="both"/>
        <w:rPr>
          <w:rFonts w:ascii="Times New Roman" w:hAnsi="Times New Roman"/>
          <w:b/>
          <w:szCs w:val="24"/>
        </w:rPr>
      </w:pPr>
      <w:bookmarkStart w:id="2" w:name="part_ead00246e0904ffcafc925c792ab9005"/>
      <w:bookmarkStart w:id="3" w:name="part_db4c4286e1d3494bbd89a5239a0bd5ce"/>
      <w:bookmarkStart w:id="4" w:name="part_01e1117c0c0646cd9fea3ac66c96ad9e"/>
      <w:bookmarkEnd w:id="2"/>
      <w:bookmarkEnd w:id="3"/>
      <w:bookmarkEnd w:id="4"/>
    </w:p>
    <w:p w14:paraId="5754282E" w14:textId="075932AA" w:rsidR="009111A0" w:rsidRPr="00DC44CE" w:rsidRDefault="004D3377" w:rsidP="009111A0">
      <w:pPr>
        <w:ind w:right="26" w:firstLine="720"/>
        <w:jc w:val="both"/>
        <w:rPr>
          <w:rFonts w:ascii="Times New Roman" w:hAnsi="Times New Roman"/>
          <w:b/>
          <w:szCs w:val="24"/>
        </w:rPr>
      </w:pPr>
      <w:r>
        <w:rPr>
          <w:rFonts w:ascii="Times New Roman" w:hAnsi="Times New Roman"/>
          <w:b/>
          <w:szCs w:val="24"/>
        </w:rPr>
        <w:t>2</w:t>
      </w:r>
      <w:r w:rsidR="009111A0" w:rsidRPr="00DC44CE">
        <w:rPr>
          <w:rFonts w:ascii="Times New Roman" w:hAnsi="Times New Roman"/>
          <w:b/>
          <w:szCs w:val="24"/>
        </w:rPr>
        <w:t xml:space="preserve"> straipsnis. Įstatymo įsigaliojimas</w:t>
      </w:r>
    </w:p>
    <w:p w14:paraId="529655FC" w14:textId="77777777" w:rsidR="009111A0" w:rsidRDefault="00C93010" w:rsidP="009111A0">
      <w:pPr>
        <w:ind w:right="26" w:firstLine="720"/>
        <w:jc w:val="both"/>
        <w:rPr>
          <w:rFonts w:ascii="Times New Roman" w:hAnsi="Times New Roman"/>
          <w:szCs w:val="24"/>
        </w:rPr>
      </w:pPr>
      <w:r w:rsidRPr="00C93010">
        <w:rPr>
          <w:rFonts w:ascii="Times New Roman" w:hAnsi="Times New Roman"/>
          <w:szCs w:val="24"/>
        </w:rPr>
        <w:t>Šis įstatymas įsigalioja 20</w:t>
      </w:r>
      <w:r w:rsidR="00C328F9">
        <w:rPr>
          <w:rFonts w:ascii="Times New Roman" w:hAnsi="Times New Roman"/>
          <w:szCs w:val="24"/>
        </w:rPr>
        <w:t>20</w:t>
      </w:r>
      <w:r w:rsidR="00180D90">
        <w:rPr>
          <w:rFonts w:ascii="Times New Roman" w:hAnsi="Times New Roman"/>
          <w:szCs w:val="24"/>
        </w:rPr>
        <w:t xml:space="preserve"> m. liepos</w:t>
      </w:r>
      <w:r w:rsidRPr="00C93010">
        <w:rPr>
          <w:rFonts w:ascii="Times New Roman" w:hAnsi="Times New Roman"/>
          <w:szCs w:val="24"/>
        </w:rPr>
        <w:t xml:space="preserve"> 1 d.</w:t>
      </w:r>
    </w:p>
    <w:p w14:paraId="6C6D8640" w14:textId="77777777" w:rsidR="0029513B" w:rsidRPr="00DC44CE" w:rsidRDefault="0029513B" w:rsidP="009111A0">
      <w:pPr>
        <w:ind w:right="26" w:firstLine="720"/>
        <w:jc w:val="both"/>
        <w:rPr>
          <w:rFonts w:ascii="Times New Roman" w:hAnsi="Times New Roman"/>
          <w:szCs w:val="24"/>
        </w:rPr>
      </w:pPr>
      <w:r>
        <w:rPr>
          <w:rFonts w:ascii="Times New Roman" w:hAnsi="Times New Roman"/>
          <w:szCs w:val="24"/>
        </w:rPr>
        <w:t xml:space="preserve"> </w:t>
      </w:r>
    </w:p>
    <w:p w14:paraId="40C4400F" w14:textId="77777777" w:rsidR="009111A0" w:rsidRPr="00DC44CE" w:rsidRDefault="009111A0" w:rsidP="009111A0">
      <w:pPr>
        <w:ind w:right="26" w:firstLine="720"/>
        <w:jc w:val="both"/>
        <w:rPr>
          <w:rFonts w:ascii="Times New Roman" w:hAnsi="Times New Roman"/>
          <w:szCs w:val="24"/>
        </w:rPr>
      </w:pPr>
    </w:p>
    <w:p w14:paraId="43DA4E33" w14:textId="77777777" w:rsidR="009111A0" w:rsidRPr="00DC44CE" w:rsidRDefault="009111A0" w:rsidP="009111A0">
      <w:pPr>
        <w:ind w:right="26"/>
        <w:jc w:val="both"/>
        <w:rPr>
          <w:rFonts w:ascii="Times New Roman" w:hAnsi="Times New Roman"/>
          <w:i/>
          <w:szCs w:val="24"/>
        </w:rPr>
      </w:pPr>
      <w:r w:rsidRPr="00DC44CE">
        <w:rPr>
          <w:rFonts w:ascii="Times New Roman" w:hAnsi="Times New Roman"/>
          <w:szCs w:val="24"/>
        </w:rPr>
        <w:tab/>
      </w:r>
      <w:r w:rsidRPr="00DC44CE">
        <w:rPr>
          <w:rFonts w:ascii="Times New Roman" w:hAnsi="Times New Roman"/>
          <w:i/>
          <w:szCs w:val="24"/>
        </w:rPr>
        <w:t>Skelbiu šį Lietuvos Respublikos Seimo priimtą įstatymą.</w:t>
      </w:r>
    </w:p>
    <w:p w14:paraId="28F6D0B2" w14:textId="77777777" w:rsidR="009111A0" w:rsidRPr="00DC44CE" w:rsidRDefault="009111A0" w:rsidP="009111A0">
      <w:pPr>
        <w:ind w:right="26"/>
        <w:jc w:val="both"/>
        <w:rPr>
          <w:rFonts w:ascii="Times New Roman" w:hAnsi="Times New Roman"/>
          <w:szCs w:val="24"/>
        </w:rPr>
      </w:pPr>
    </w:p>
    <w:p w14:paraId="1FB11229" w14:textId="3562A993" w:rsidR="009111A0" w:rsidRPr="00DC44CE" w:rsidRDefault="009111A0" w:rsidP="00211D70">
      <w:pPr>
        <w:ind w:right="26" w:firstLine="720"/>
        <w:rPr>
          <w:rFonts w:ascii="Times New Roman" w:hAnsi="Times New Roman"/>
          <w:szCs w:val="24"/>
        </w:rPr>
      </w:pPr>
      <w:r w:rsidRPr="00DC44CE">
        <w:rPr>
          <w:rFonts w:ascii="Times New Roman" w:hAnsi="Times New Roman"/>
          <w:szCs w:val="24"/>
        </w:rPr>
        <w:t>R</w:t>
      </w:r>
      <w:r w:rsidR="009B3405">
        <w:rPr>
          <w:rFonts w:ascii="Times New Roman" w:hAnsi="Times New Roman"/>
          <w:szCs w:val="24"/>
        </w:rPr>
        <w:t>espublikos Prezidentas</w:t>
      </w:r>
      <w:r w:rsidRPr="00DC44CE">
        <w:rPr>
          <w:rFonts w:ascii="Times New Roman" w:hAnsi="Times New Roman"/>
          <w:szCs w:val="24"/>
        </w:rPr>
        <w:tab/>
      </w:r>
      <w:r w:rsidRPr="00DC44CE">
        <w:rPr>
          <w:rFonts w:ascii="Times New Roman" w:hAnsi="Times New Roman"/>
          <w:szCs w:val="24"/>
        </w:rPr>
        <w:tab/>
      </w:r>
      <w:r w:rsidRPr="00DC44CE">
        <w:rPr>
          <w:rFonts w:ascii="Times New Roman" w:hAnsi="Times New Roman"/>
          <w:szCs w:val="24"/>
        </w:rPr>
        <w:tab/>
      </w:r>
      <w:r w:rsidR="00211D70">
        <w:rPr>
          <w:rFonts w:ascii="Times New Roman" w:hAnsi="Times New Roman"/>
          <w:szCs w:val="24"/>
        </w:rPr>
        <w:t xml:space="preserve">            </w:t>
      </w:r>
      <w:r w:rsidR="006C4508">
        <w:rPr>
          <w:rFonts w:ascii="Times New Roman" w:hAnsi="Times New Roman"/>
          <w:szCs w:val="24"/>
        </w:rPr>
        <w:t xml:space="preserve">                    </w:t>
      </w:r>
      <w:r w:rsidR="00211D70">
        <w:rPr>
          <w:rFonts w:ascii="Times New Roman" w:hAnsi="Times New Roman"/>
          <w:szCs w:val="24"/>
        </w:rPr>
        <w:t xml:space="preserve">          </w:t>
      </w:r>
    </w:p>
    <w:p w14:paraId="67126C09" w14:textId="77777777" w:rsidR="00A97426" w:rsidRPr="00A97426" w:rsidRDefault="00A97426" w:rsidP="00902448">
      <w:pPr>
        <w:widowControl w:val="0"/>
        <w:ind w:right="26"/>
        <w:rPr>
          <w:rFonts w:ascii="Times New Roman" w:hAnsi="Times New Roman"/>
        </w:rPr>
      </w:pPr>
    </w:p>
    <w:p w14:paraId="48C77780" w14:textId="77777777" w:rsidR="00A97426" w:rsidRPr="00DC44CE" w:rsidRDefault="00A97426" w:rsidP="009111A0">
      <w:pPr>
        <w:widowControl w:val="0"/>
        <w:ind w:right="26"/>
        <w:rPr>
          <w:rFonts w:ascii="Times New Roman" w:hAnsi="Times New Roman"/>
          <w:snapToGrid w:val="0"/>
          <w:szCs w:val="24"/>
        </w:rPr>
      </w:pPr>
    </w:p>
    <w:sectPr w:rsidR="00A97426" w:rsidRPr="00DC44CE" w:rsidSect="00DF77E3">
      <w:headerReference w:type="even" r:id="rId8"/>
      <w:headerReference w:type="default" r:id="rId9"/>
      <w:footerReference w:type="even" r:id="rId10"/>
      <w:pgSz w:w="11907" w:h="16840" w:code="9"/>
      <w:pgMar w:top="1134" w:right="567"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B863" w14:textId="77777777" w:rsidR="00B263BD" w:rsidRDefault="00B263BD">
      <w:r>
        <w:separator/>
      </w:r>
    </w:p>
  </w:endnote>
  <w:endnote w:type="continuationSeparator" w:id="0">
    <w:p w14:paraId="29AC38FB" w14:textId="77777777" w:rsidR="00B263BD" w:rsidRDefault="00B2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HelveticaLT">
    <w:altName w:val="Times New Roman"/>
    <w:charset w:val="BA"/>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EB50" w14:textId="77777777" w:rsidR="00601BD4" w:rsidRDefault="00E03002">
    <w:pPr>
      <w:pStyle w:val="Porat"/>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14:paraId="47E7183B" w14:textId="77777777" w:rsidR="00601BD4" w:rsidRDefault="00601B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09C8F" w14:textId="77777777" w:rsidR="00B263BD" w:rsidRDefault="00B263BD">
      <w:r>
        <w:separator/>
      </w:r>
    </w:p>
  </w:footnote>
  <w:footnote w:type="continuationSeparator" w:id="0">
    <w:p w14:paraId="714C94E3" w14:textId="77777777" w:rsidR="00B263BD" w:rsidRDefault="00B2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E76C" w14:textId="77777777" w:rsidR="00601BD4" w:rsidRDefault="00E03002"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14:paraId="735B09E0" w14:textId="77777777" w:rsidR="00601BD4" w:rsidRDefault="00601B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54CA" w14:textId="77777777" w:rsidR="00601BD4" w:rsidRDefault="00E03002"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separate"/>
    </w:r>
    <w:r w:rsidR="006C147E">
      <w:rPr>
        <w:rStyle w:val="Puslapionumeris"/>
        <w:noProof/>
      </w:rPr>
      <w:t>2</w:t>
    </w:r>
    <w:r>
      <w:rPr>
        <w:rStyle w:val="Puslapionumeris"/>
      </w:rPr>
      <w:fldChar w:fldCharType="end"/>
    </w:r>
  </w:p>
  <w:p w14:paraId="519AB6A1" w14:textId="77777777" w:rsidR="00601BD4" w:rsidRDefault="00601B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C8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1" w15:restartNumberingAfterBreak="0">
    <w:nsid w:val="120338A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3C464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3" w15:restartNumberingAfterBreak="0">
    <w:nsid w:val="239F4FB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4" w15:restartNumberingAfterBreak="0">
    <w:nsid w:val="30D04DB4"/>
    <w:multiLevelType w:val="singleLevel"/>
    <w:tmpl w:val="6B4CA47A"/>
    <w:lvl w:ilvl="0">
      <w:start w:val="3"/>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5" w15:restartNumberingAfterBreak="0">
    <w:nsid w:val="37905F2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6" w15:restartNumberingAfterBreak="0">
    <w:nsid w:val="46F30B9D"/>
    <w:multiLevelType w:val="hybridMultilevel"/>
    <w:tmpl w:val="63BC7DFE"/>
    <w:lvl w:ilvl="0" w:tplc="411AD8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4F506A6B"/>
    <w:multiLevelType w:val="singleLevel"/>
    <w:tmpl w:val="A20AC350"/>
    <w:lvl w:ilvl="0">
      <w:start w:val="2"/>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8" w15:restartNumberingAfterBreak="0">
    <w:nsid w:val="555560AC"/>
    <w:multiLevelType w:val="hybridMultilevel"/>
    <w:tmpl w:val="90046B62"/>
    <w:lvl w:ilvl="0" w:tplc="F4CCF8D4">
      <w:start w:val="1"/>
      <w:numFmt w:val="decimal"/>
      <w:lvlText w:val="%1"/>
      <w:lvlJc w:val="left"/>
      <w:pPr>
        <w:tabs>
          <w:tab w:val="num" w:pos="8175"/>
        </w:tabs>
        <w:ind w:left="8175" w:hanging="6555"/>
      </w:pPr>
      <w:rPr>
        <w:rFonts w:hint="default"/>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9" w15:restartNumberingAfterBreak="0">
    <w:nsid w:val="57BA40A9"/>
    <w:multiLevelType w:val="hybridMultilevel"/>
    <w:tmpl w:val="D9F663C8"/>
    <w:lvl w:ilvl="0" w:tplc="D63416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2"/>
  </w:num>
  <w:num w:numId="5">
    <w:abstractNumId w:val="1"/>
  </w:num>
  <w:num w:numId="6">
    <w:abstractNumId w:val="7"/>
  </w:num>
  <w:num w:numId="7">
    <w:abstractNumId w:val="0"/>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0F"/>
    <w:rsid w:val="00001608"/>
    <w:rsid w:val="00012654"/>
    <w:rsid w:val="00036F11"/>
    <w:rsid w:val="00050BDB"/>
    <w:rsid w:val="00052EC0"/>
    <w:rsid w:val="00053088"/>
    <w:rsid w:val="000545B7"/>
    <w:rsid w:val="0006373B"/>
    <w:rsid w:val="00082569"/>
    <w:rsid w:val="000A29D0"/>
    <w:rsid w:val="000C6A7D"/>
    <w:rsid w:val="000D393C"/>
    <w:rsid w:val="000F0D45"/>
    <w:rsid w:val="001005B6"/>
    <w:rsid w:val="00102E1A"/>
    <w:rsid w:val="001105AE"/>
    <w:rsid w:val="001131D5"/>
    <w:rsid w:val="00123B14"/>
    <w:rsid w:val="00127E60"/>
    <w:rsid w:val="00134E47"/>
    <w:rsid w:val="001500BA"/>
    <w:rsid w:val="0015372E"/>
    <w:rsid w:val="001537FC"/>
    <w:rsid w:val="00154D42"/>
    <w:rsid w:val="001732B8"/>
    <w:rsid w:val="00175A7C"/>
    <w:rsid w:val="00180383"/>
    <w:rsid w:val="00180B0F"/>
    <w:rsid w:val="00180D90"/>
    <w:rsid w:val="00183560"/>
    <w:rsid w:val="00183D15"/>
    <w:rsid w:val="0019051C"/>
    <w:rsid w:val="00190D47"/>
    <w:rsid w:val="00197452"/>
    <w:rsid w:val="001A21F2"/>
    <w:rsid w:val="001C669B"/>
    <w:rsid w:val="001D0D73"/>
    <w:rsid w:val="001D2F6A"/>
    <w:rsid w:val="001E28B1"/>
    <w:rsid w:val="00202CAE"/>
    <w:rsid w:val="00211D70"/>
    <w:rsid w:val="00225283"/>
    <w:rsid w:val="002453E4"/>
    <w:rsid w:val="00254FA0"/>
    <w:rsid w:val="00255B0A"/>
    <w:rsid w:val="00255D9D"/>
    <w:rsid w:val="0026466E"/>
    <w:rsid w:val="00273D2B"/>
    <w:rsid w:val="00281921"/>
    <w:rsid w:val="00281FA6"/>
    <w:rsid w:val="00290D40"/>
    <w:rsid w:val="0029323C"/>
    <w:rsid w:val="0029513B"/>
    <w:rsid w:val="002A0C3C"/>
    <w:rsid w:val="002D5E95"/>
    <w:rsid w:val="002D7360"/>
    <w:rsid w:val="002E4B11"/>
    <w:rsid w:val="0030375D"/>
    <w:rsid w:val="00310499"/>
    <w:rsid w:val="00314027"/>
    <w:rsid w:val="0031516C"/>
    <w:rsid w:val="003343A5"/>
    <w:rsid w:val="0034569D"/>
    <w:rsid w:val="003658BC"/>
    <w:rsid w:val="00370A71"/>
    <w:rsid w:val="00370EE9"/>
    <w:rsid w:val="003718A0"/>
    <w:rsid w:val="0037222F"/>
    <w:rsid w:val="0037344F"/>
    <w:rsid w:val="00382BA8"/>
    <w:rsid w:val="00383064"/>
    <w:rsid w:val="00393BB4"/>
    <w:rsid w:val="003B7757"/>
    <w:rsid w:val="003B7E6B"/>
    <w:rsid w:val="003C18EA"/>
    <w:rsid w:val="003E024B"/>
    <w:rsid w:val="003E039A"/>
    <w:rsid w:val="003E7C39"/>
    <w:rsid w:val="003F3A17"/>
    <w:rsid w:val="0040620F"/>
    <w:rsid w:val="00410BDA"/>
    <w:rsid w:val="004264C1"/>
    <w:rsid w:val="004331A9"/>
    <w:rsid w:val="004341A4"/>
    <w:rsid w:val="0044220B"/>
    <w:rsid w:val="00453221"/>
    <w:rsid w:val="00455A25"/>
    <w:rsid w:val="00455C17"/>
    <w:rsid w:val="00465A1C"/>
    <w:rsid w:val="004673B0"/>
    <w:rsid w:val="0047335A"/>
    <w:rsid w:val="0047586D"/>
    <w:rsid w:val="0048236F"/>
    <w:rsid w:val="004857CA"/>
    <w:rsid w:val="00490F97"/>
    <w:rsid w:val="004940DF"/>
    <w:rsid w:val="004A415B"/>
    <w:rsid w:val="004A6059"/>
    <w:rsid w:val="004B0710"/>
    <w:rsid w:val="004B0A34"/>
    <w:rsid w:val="004B4A97"/>
    <w:rsid w:val="004D25FD"/>
    <w:rsid w:val="004D3377"/>
    <w:rsid w:val="004E20E0"/>
    <w:rsid w:val="004E6053"/>
    <w:rsid w:val="004F59BC"/>
    <w:rsid w:val="004F712A"/>
    <w:rsid w:val="005116B8"/>
    <w:rsid w:val="00543CDF"/>
    <w:rsid w:val="0054770B"/>
    <w:rsid w:val="00562FAA"/>
    <w:rsid w:val="005854A5"/>
    <w:rsid w:val="00585C78"/>
    <w:rsid w:val="005928E6"/>
    <w:rsid w:val="0059510E"/>
    <w:rsid w:val="00597018"/>
    <w:rsid w:val="00597B39"/>
    <w:rsid w:val="005A50D1"/>
    <w:rsid w:val="005B0612"/>
    <w:rsid w:val="005B0D06"/>
    <w:rsid w:val="005E4644"/>
    <w:rsid w:val="005F120C"/>
    <w:rsid w:val="005F1926"/>
    <w:rsid w:val="005F3492"/>
    <w:rsid w:val="005F4ADC"/>
    <w:rsid w:val="005F4BA9"/>
    <w:rsid w:val="005F7D45"/>
    <w:rsid w:val="00601BD4"/>
    <w:rsid w:val="006116FF"/>
    <w:rsid w:val="0061178B"/>
    <w:rsid w:val="00630CE4"/>
    <w:rsid w:val="006334A8"/>
    <w:rsid w:val="00636F52"/>
    <w:rsid w:val="00643745"/>
    <w:rsid w:val="00643D1D"/>
    <w:rsid w:val="006468D9"/>
    <w:rsid w:val="00650C5D"/>
    <w:rsid w:val="00652370"/>
    <w:rsid w:val="00652D85"/>
    <w:rsid w:val="00656B82"/>
    <w:rsid w:val="00661EE7"/>
    <w:rsid w:val="006621DE"/>
    <w:rsid w:val="0066794E"/>
    <w:rsid w:val="00672D4A"/>
    <w:rsid w:val="0067684D"/>
    <w:rsid w:val="0069313E"/>
    <w:rsid w:val="006B3C5A"/>
    <w:rsid w:val="006B550B"/>
    <w:rsid w:val="006C147E"/>
    <w:rsid w:val="006C4508"/>
    <w:rsid w:val="00700F2C"/>
    <w:rsid w:val="00701D43"/>
    <w:rsid w:val="00702342"/>
    <w:rsid w:val="00717BE4"/>
    <w:rsid w:val="00743FD3"/>
    <w:rsid w:val="00747515"/>
    <w:rsid w:val="00755245"/>
    <w:rsid w:val="00765508"/>
    <w:rsid w:val="00766DAE"/>
    <w:rsid w:val="007A09AC"/>
    <w:rsid w:val="007A52AA"/>
    <w:rsid w:val="007D192D"/>
    <w:rsid w:val="007F3A09"/>
    <w:rsid w:val="007F73E1"/>
    <w:rsid w:val="00810C84"/>
    <w:rsid w:val="00812A72"/>
    <w:rsid w:val="008137E8"/>
    <w:rsid w:val="00814D59"/>
    <w:rsid w:val="008176A1"/>
    <w:rsid w:val="00821C46"/>
    <w:rsid w:val="008326D4"/>
    <w:rsid w:val="00841BCA"/>
    <w:rsid w:val="00851530"/>
    <w:rsid w:val="00870522"/>
    <w:rsid w:val="00894A73"/>
    <w:rsid w:val="008A3428"/>
    <w:rsid w:val="008B27CD"/>
    <w:rsid w:val="008B3821"/>
    <w:rsid w:val="008B3F06"/>
    <w:rsid w:val="008C3FFB"/>
    <w:rsid w:val="008D0FB3"/>
    <w:rsid w:val="008D448D"/>
    <w:rsid w:val="008E50AA"/>
    <w:rsid w:val="008E71F3"/>
    <w:rsid w:val="008F6014"/>
    <w:rsid w:val="00902448"/>
    <w:rsid w:val="00906C23"/>
    <w:rsid w:val="009111A0"/>
    <w:rsid w:val="00932AFB"/>
    <w:rsid w:val="009416DB"/>
    <w:rsid w:val="009432FF"/>
    <w:rsid w:val="00943F10"/>
    <w:rsid w:val="00945C67"/>
    <w:rsid w:val="009610F4"/>
    <w:rsid w:val="00974EEA"/>
    <w:rsid w:val="00993C53"/>
    <w:rsid w:val="009A1224"/>
    <w:rsid w:val="009A3B04"/>
    <w:rsid w:val="009B28B1"/>
    <w:rsid w:val="009B3405"/>
    <w:rsid w:val="009C4109"/>
    <w:rsid w:val="009D5BD9"/>
    <w:rsid w:val="009D7345"/>
    <w:rsid w:val="009E5DF9"/>
    <w:rsid w:val="009F01A7"/>
    <w:rsid w:val="009F0C23"/>
    <w:rsid w:val="009F678A"/>
    <w:rsid w:val="009F73E3"/>
    <w:rsid w:val="00A010EE"/>
    <w:rsid w:val="00A06636"/>
    <w:rsid w:val="00A12971"/>
    <w:rsid w:val="00A20F86"/>
    <w:rsid w:val="00A22E01"/>
    <w:rsid w:val="00A24F67"/>
    <w:rsid w:val="00A25821"/>
    <w:rsid w:val="00A309C9"/>
    <w:rsid w:val="00A30E84"/>
    <w:rsid w:val="00A42FB6"/>
    <w:rsid w:val="00A453E9"/>
    <w:rsid w:val="00A708D5"/>
    <w:rsid w:val="00A73D54"/>
    <w:rsid w:val="00A901FA"/>
    <w:rsid w:val="00A9412A"/>
    <w:rsid w:val="00A9730A"/>
    <w:rsid w:val="00A97426"/>
    <w:rsid w:val="00AA39E7"/>
    <w:rsid w:val="00AA7D79"/>
    <w:rsid w:val="00AB2BD0"/>
    <w:rsid w:val="00AB6247"/>
    <w:rsid w:val="00AD5F04"/>
    <w:rsid w:val="00AE5CB4"/>
    <w:rsid w:val="00AE7E5F"/>
    <w:rsid w:val="00AF060F"/>
    <w:rsid w:val="00AF476C"/>
    <w:rsid w:val="00B06FD9"/>
    <w:rsid w:val="00B104DD"/>
    <w:rsid w:val="00B11A20"/>
    <w:rsid w:val="00B14E8B"/>
    <w:rsid w:val="00B206ED"/>
    <w:rsid w:val="00B207F5"/>
    <w:rsid w:val="00B263BD"/>
    <w:rsid w:val="00B309AD"/>
    <w:rsid w:val="00B32E2F"/>
    <w:rsid w:val="00B4015D"/>
    <w:rsid w:val="00B44C6F"/>
    <w:rsid w:val="00B52123"/>
    <w:rsid w:val="00B5718A"/>
    <w:rsid w:val="00B67358"/>
    <w:rsid w:val="00B71AE7"/>
    <w:rsid w:val="00B739B9"/>
    <w:rsid w:val="00B92690"/>
    <w:rsid w:val="00B979B2"/>
    <w:rsid w:val="00BA04A3"/>
    <w:rsid w:val="00BA66CB"/>
    <w:rsid w:val="00BB2223"/>
    <w:rsid w:val="00BC082B"/>
    <w:rsid w:val="00BC0E2C"/>
    <w:rsid w:val="00BC177C"/>
    <w:rsid w:val="00BC4C9B"/>
    <w:rsid w:val="00BC78DA"/>
    <w:rsid w:val="00BD7019"/>
    <w:rsid w:val="00BF4969"/>
    <w:rsid w:val="00C10252"/>
    <w:rsid w:val="00C173E5"/>
    <w:rsid w:val="00C227F4"/>
    <w:rsid w:val="00C328F9"/>
    <w:rsid w:val="00C36674"/>
    <w:rsid w:val="00C40232"/>
    <w:rsid w:val="00C43F7A"/>
    <w:rsid w:val="00C50A48"/>
    <w:rsid w:val="00C517D7"/>
    <w:rsid w:val="00C55383"/>
    <w:rsid w:val="00C666A6"/>
    <w:rsid w:val="00C66F37"/>
    <w:rsid w:val="00C70F20"/>
    <w:rsid w:val="00C7295F"/>
    <w:rsid w:val="00C841F2"/>
    <w:rsid w:val="00C8642D"/>
    <w:rsid w:val="00C93010"/>
    <w:rsid w:val="00C936E9"/>
    <w:rsid w:val="00C95344"/>
    <w:rsid w:val="00C95751"/>
    <w:rsid w:val="00C95C82"/>
    <w:rsid w:val="00CA008E"/>
    <w:rsid w:val="00CA08DA"/>
    <w:rsid w:val="00CB26B8"/>
    <w:rsid w:val="00CD0D9C"/>
    <w:rsid w:val="00CE09A1"/>
    <w:rsid w:val="00D23338"/>
    <w:rsid w:val="00D34B66"/>
    <w:rsid w:val="00D35A83"/>
    <w:rsid w:val="00D36DD3"/>
    <w:rsid w:val="00D37EB1"/>
    <w:rsid w:val="00D456E9"/>
    <w:rsid w:val="00D45E69"/>
    <w:rsid w:val="00D467D4"/>
    <w:rsid w:val="00D52A98"/>
    <w:rsid w:val="00D54BF0"/>
    <w:rsid w:val="00D573F0"/>
    <w:rsid w:val="00D630A3"/>
    <w:rsid w:val="00D75994"/>
    <w:rsid w:val="00D812E8"/>
    <w:rsid w:val="00D95ADD"/>
    <w:rsid w:val="00D97313"/>
    <w:rsid w:val="00DA13DE"/>
    <w:rsid w:val="00DC14B2"/>
    <w:rsid w:val="00DC3815"/>
    <w:rsid w:val="00DC44CE"/>
    <w:rsid w:val="00DD0605"/>
    <w:rsid w:val="00DD4D0E"/>
    <w:rsid w:val="00DD5E9A"/>
    <w:rsid w:val="00DE68B6"/>
    <w:rsid w:val="00DF22AF"/>
    <w:rsid w:val="00DF5802"/>
    <w:rsid w:val="00DF77E3"/>
    <w:rsid w:val="00E01902"/>
    <w:rsid w:val="00E03002"/>
    <w:rsid w:val="00E10C55"/>
    <w:rsid w:val="00E15CB5"/>
    <w:rsid w:val="00E2767A"/>
    <w:rsid w:val="00E33ECA"/>
    <w:rsid w:val="00E43539"/>
    <w:rsid w:val="00E5266F"/>
    <w:rsid w:val="00E70667"/>
    <w:rsid w:val="00E7155A"/>
    <w:rsid w:val="00E82051"/>
    <w:rsid w:val="00E952E3"/>
    <w:rsid w:val="00EA465D"/>
    <w:rsid w:val="00EB3D7A"/>
    <w:rsid w:val="00EB44E6"/>
    <w:rsid w:val="00EC3DBB"/>
    <w:rsid w:val="00ED35D5"/>
    <w:rsid w:val="00EF2C91"/>
    <w:rsid w:val="00EF3A29"/>
    <w:rsid w:val="00EF432D"/>
    <w:rsid w:val="00F00D6C"/>
    <w:rsid w:val="00F06174"/>
    <w:rsid w:val="00F17E7E"/>
    <w:rsid w:val="00F20639"/>
    <w:rsid w:val="00F46273"/>
    <w:rsid w:val="00F525ED"/>
    <w:rsid w:val="00F56144"/>
    <w:rsid w:val="00F56705"/>
    <w:rsid w:val="00F60976"/>
    <w:rsid w:val="00F80A32"/>
    <w:rsid w:val="00F830D4"/>
    <w:rsid w:val="00F907F0"/>
    <w:rsid w:val="00F9318D"/>
    <w:rsid w:val="00FA318A"/>
    <w:rsid w:val="00FA38AD"/>
    <w:rsid w:val="00FB5E63"/>
    <w:rsid w:val="00FB69C3"/>
    <w:rsid w:val="00FC4FE5"/>
    <w:rsid w:val="00FD11B2"/>
    <w:rsid w:val="00FD1A53"/>
    <w:rsid w:val="00FD4512"/>
    <w:rsid w:val="00FD46CC"/>
    <w:rsid w:val="00FE0929"/>
    <w:rsid w:val="00FE12DA"/>
    <w:rsid w:val="00FE6CFC"/>
    <w:rsid w:val="00FE6DF3"/>
    <w:rsid w:val="00FE77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A1B2A"/>
  <w15:docId w15:val="{FB376F55-5695-4895-BADE-3B1FC4B8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03002"/>
    <w:rPr>
      <w:rFonts w:ascii="TimesLT" w:hAnsi="TimesLT"/>
      <w:sz w:val="24"/>
      <w:lang w:eastAsia="en-US"/>
    </w:rPr>
  </w:style>
  <w:style w:type="paragraph" w:styleId="Antrat1">
    <w:name w:val="heading 1"/>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center"/>
      <w:outlineLvl w:val="0"/>
    </w:pPr>
    <w:rPr>
      <w:rFonts w:ascii="Times New Roman" w:hAnsi="Times New Roman"/>
    </w:rPr>
  </w:style>
  <w:style w:type="paragraph" w:styleId="Antrat2">
    <w:name w:val="heading 2"/>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both"/>
      <w:outlineLvl w:val="1"/>
    </w:pPr>
    <w:rPr>
      <w:rFonts w:ascii="Times New Roman" w:hAnsi="Times New Roman"/>
    </w:rPr>
  </w:style>
  <w:style w:type="paragraph" w:styleId="Antrat3">
    <w:name w:val="heading 3"/>
    <w:basedOn w:val="prastasis"/>
    <w:next w:val="prastasis"/>
    <w:qFormat/>
    <w:rsid w:val="00E03002"/>
    <w:pPr>
      <w:keepNext/>
      <w:suppressAutoHyphens/>
      <w:spacing w:line="360" w:lineRule="auto"/>
      <w:ind w:firstLine="720"/>
      <w:jc w:val="center"/>
      <w:outlineLvl w:val="2"/>
    </w:pPr>
    <w:rPr>
      <w:b/>
    </w:rPr>
  </w:style>
  <w:style w:type="paragraph" w:styleId="Antrat4">
    <w:name w:val="heading 4"/>
    <w:basedOn w:val="prastasis"/>
    <w:next w:val="prastasis"/>
    <w:qFormat/>
    <w:rsid w:val="00E03002"/>
    <w:pPr>
      <w:keepNext/>
      <w:widowControl w:val="0"/>
      <w:jc w:val="both"/>
      <w:outlineLvl w:val="3"/>
    </w:pPr>
    <w:rPr>
      <w:rFonts w:ascii="Times New Roman" w:hAnsi="Times New Roman"/>
      <w:b/>
      <w:bCs/>
      <w:sz w:val="20"/>
    </w:rPr>
  </w:style>
  <w:style w:type="paragraph" w:styleId="Antrat5">
    <w:name w:val="heading 5"/>
    <w:basedOn w:val="prastasis"/>
    <w:next w:val="prastasis"/>
    <w:qFormat/>
    <w:rsid w:val="00E03002"/>
    <w:pPr>
      <w:keepNext/>
      <w:jc w:val="both"/>
      <w:outlineLvl w:val="4"/>
    </w:pPr>
    <w:rPr>
      <w:rFonts w:ascii="Times New Roman" w:hAnsi="Times New Roman"/>
    </w:rPr>
  </w:style>
  <w:style w:type="paragraph" w:styleId="Antrat8">
    <w:name w:val="heading 8"/>
    <w:basedOn w:val="prastasis"/>
    <w:next w:val="prastasis"/>
    <w:qFormat/>
    <w:rsid w:val="00E03002"/>
    <w:pPr>
      <w:keepNext/>
      <w:suppressAutoHyphens/>
      <w:jc w:val="both"/>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E03002"/>
    <w:pPr>
      <w:spacing w:line="360" w:lineRule="auto"/>
      <w:ind w:firstLine="720"/>
      <w:jc w:val="center"/>
    </w:pPr>
    <w:rPr>
      <w:caps/>
    </w:rPr>
  </w:style>
  <w:style w:type="paragraph" w:styleId="Porat">
    <w:name w:val="footer"/>
    <w:basedOn w:val="prastasis"/>
    <w:rsid w:val="00E03002"/>
    <w:pPr>
      <w:tabs>
        <w:tab w:val="center" w:pos="4320"/>
        <w:tab w:val="right" w:pos="8640"/>
      </w:tabs>
      <w:spacing w:line="360" w:lineRule="auto"/>
      <w:ind w:firstLine="720"/>
      <w:jc w:val="both"/>
    </w:pPr>
  </w:style>
  <w:style w:type="character" w:styleId="Puslapionumeris">
    <w:name w:val="page number"/>
    <w:basedOn w:val="Numatytasispastraiposriftas"/>
    <w:rsid w:val="00E03002"/>
  </w:style>
  <w:style w:type="character" w:customStyle="1" w:styleId="Datadiena">
    <w:name w:val="Data_diena"/>
    <w:basedOn w:val="Numatytasispastraiposriftas"/>
    <w:rsid w:val="00E03002"/>
  </w:style>
  <w:style w:type="character" w:customStyle="1" w:styleId="statymoNr">
    <w:name w:val="Įstatymo Nr."/>
    <w:rsid w:val="00E03002"/>
    <w:rPr>
      <w:rFonts w:ascii="HelveticaLT" w:hAnsi="HelveticaLT"/>
    </w:rPr>
  </w:style>
  <w:style w:type="character" w:customStyle="1" w:styleId="Datamnuo">
    <w:name w:val="Data_mënuo"/>
    <w:rsid w:val="00E03002"/>
    <w:rPr>
      <w:rFonts w:ascii="HelveticaLT" w:hAnsi="HelveticaLT"/>
      <w:sz w:val="24"/>
    </w:rPr>
  </w:style>
  <w:style w:type="character" w:customStyle="1" w:styleId="Datametai">
    <w:name w:val="Data_metai"/>
    <w:basedOn w:val="Numatytasispastraiposriftas"/>
    <w:rsid w:val="00E03002"/>
  </w:style>
  <w:style w:type="character" w:customStyle="1" w:styleId="Pareigos">
    <w:name w:val="Pareigos"/>
    <w:rsid w:val="00E03002"/>
    <w:rPr>
      <w:rFonts w:ascii="TimesLT" w:hAnsi="TimesLT"/>
      <w:caps/>
      <w:sz w:val="24"/>
    </w:rPr>
  </w:style>
  <w:style w:type="paragraph" w:styleId="Pagrindinistekstas">
    <w:name w:val="Body Text"/>
    <w:basedOn w:val="prastasis"/>
    <w:rsid w:val="00E03002"/>
    <w:pPr>
      <w:jc w:val="both"/>
    </w:pPr>
    <w:rPr>
      <w:rFonts w:ascii="Times New Roman" w:hAnsi="Times New Roman"/>
      <w:b/>
      <w:color w:val="000000"/>
    </w:rPr>
  </w:style>
  <w:style w:type="paragraph" w:styleId="Pagrindinistekstas2">
    <w:name w:val="Body Text 2"/>
    <w:basedOn w:val="prastasis"/>
    <w:rsid w:val="00E03002"/>
    <w:pPr>
      <w:spacing w:line="360" w:lineRule="auto"/>
      <w:jc w:val="both"/>
    </w:pPr>
    <w:rPr>
      <w:rFonts w:ascii="Times New Roman" w:hAnsi="Times New Roman"/>
      <w:lang w:val="en-GB"/>
    </w:rPr>
  </w:style>
  <w:style w:type="paragraph" w:styleId="Pagrindiniotekstotrauka2">
    <w:name w:val="Body Text Indent 2"/>
    <w:basedOn w:val="prastasis"/>
    <w:rsid w:val="00E03002"/>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pPr>
    <w:rPr>
      <w:rFonts w:ascii="Times New Roman" w:hAnsi="Times New Roman"/>
      <w:strike/>
    </w:rPr>
  </w:style>
  <w:style w:type="paragraph" w:styleId="Pagrindiniotekstotrauka">
    <w:name w:val="Body Text Indent"/>
    <w:basedOn w:val="prastasis"/>
    <w:rsid w:val="00E03002"/>
    <w:pPr>
      <w:suppressAutoHyphens/>
      <w:spacing w:line="360" w:lineRule="auto"/>
      <w:ind w:left="2340" w:hanging="1620"/>
      <w:jc w:val="both"/>
    </w:pPr>
    <w:rPr>
      <w:b/>
    </w:rPr>
  </w:style>
  <w:style w:type="paragraph" w:styleId="Pagrindiniotekstotrauka3">
    <w:name w:val="Body Text Indent 3"/>
    <w:basedOn w:val="prastasis"/>
    <w:rsid w:val="00E03002"/>
    <w:pPr>
      <w:spacing w:line="360" w:lineRule="auto"/>
      <w:ind w:left="2160" w:hanging="1440"/>
      <w:jc w:val="both"/>
    </w:pPr>
    <w:rPr>
      <w:b/>
    </w:rPr>
  </w:style>
  <w:style w:type="character" w:styleId="Hipersaitas">
    <w:name w:val="Hyperlink"/>
    <w:rsid w:val="00E03002"/>
    <w:rPr>
      <w:color w:val="0000FF"/>
      <w:u w:val="single"/>
    </w:rPr>
  </w:style>
  <w:style w:type="paragraph" w:styleId="Pagrindinistekstas3">
    <w:name w:val="Body Text 3"/>
    <w:basedOn w:val="prastasis"/>
    <w:rsid w:val="00E03002"/>
    <w:pPr>
      <w:widowControl w:val="0"/>
      <w:jc w:val="both"/>
    </w:pPr>
    <w:rPr>
      <w:rFonts w:ascii="Times New Roman" w:hAnsi="Times New Roman"/>
      <w:snapToGrid w:val="0"/>
      <w:sz w:val="20"/>
    </w:rPr>
  </w:style>
  <w:style w:type="character" w:styleId="Perirtashipersaitas">
    <w:name w:val="FollowedHyperlink"/>
    <w:rsid w:val="00E03002"/>
    <w:rPr>
      <w:color w:val="800080"/>
      <w:u w:val="single"/>
    </w:rPr>
  </w:style>
  <w:style w:type="paragraph" w:customStyle="1" w:styleId="Pagrindinistekstas1">
    <w:name w:val="Pagrindinis tekstas1"/>
    <w:rsid w:val="00E03002"/>
    <w:pPr>
      <w:ind w:firstLine="312"/>
      <w:jc w:val="both"/>
    </w:pPr>
    <w:rPr>
      <w:rFonts w:ascii="TimesLT" w:hAnsi="TimesLT"/>
      <w:snapToGrid w:val="0"/>
      <w:lang w:val="en-US" w:eastAsia="en-US"/>
    </w:rPr>
  </w:style>
  <w:style w:type="paragraph" w:styleId="Paprastasistekstas">
    <w:name w:val="Plain Text"/>
    <w:basedOn w:val="prastasis"/>
    <w:rsid w:val="00E03002"/>
    <w:rPr>
      <w:rFonts w:ascii="Courier New" w:hAnsi="Courier New"/>
      <w:sz w:val="20"/>
    </w:rPr>
  </w:style>
  <w:style w:type="paragraph" w:styleId="Antrats">
    <w:name w:val="header"/>
    <w:basedOn w:val="prastasis"/>
    <w:rsid w:val="00E03002"/>
    <w:pPr>
      <w:tabs>
        <w:tab w:val="center" w:pos="4153"/>
        <w:tab w:val="right" w:pos="8306"/>
      </w:tabs>
    </w:pPr>
  </w:style>
  <w:style w:type="paragraph" w:styleId="Dokumentostruktra">
    <w:name w:val="Document Map"/>
    <w:basedOn w:val="prastasis"/>
    <w:semiHidden/>
    <w:rsid w:val="00E03002"/>
    <w:pPr>
      <w:shd w:val="clear" w:color="auto" w:fill="000080"/>
    </w:pPr>
    <w:rPr>
      <w:rFonts w:ascii="Tahoma" w:hAnsi="Tahoma" w:cs="Tahoma"/>
    </w:rPr>
  </w:style>
  <w:style w:type="paragraph" w:styleId="Debesliotekstas">
    <w:name w:val="Balloon Text"/>
    <w:basedOn w:val="prastasis"/>
    <w:semiHidden/>
    <w:rsid w:val="00BC082B"/>
    <w:rPr>
      <w:rFonts w:ascii="Tahoma" w:hAnsi="Tahoma" w:cs="Tahoma"/>
      <w:sz w:val="16"/>
      <w:szCs w:val="16"/>
    </w:rPr>
  </w:style>
  <w:style w:type="table" w:styleId="Lentelstinklelis">
    <w:name w:val="Table Grid"/>
    <w:basedOn w:val="prastojilentel"/>
    <w:rsid w:val="00F60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573F0"/>
    <w:pPr>
      <w:ind w:left="720"/>
      <w:contextualSpacing/>
    </w:pPr>
  </w:style>
  <w:style w:type="character" w:styleId="Komentaronuoroda">
    <w:name w:val="annotation reference"/>
    <w:basedOn w:val="Numatytasispastraiposriftas"/>
    <w:semiHidden/>
    <w:unhideWhenUsed/>
    <w:rsid w:val="00310499"/>
    <w:rPr>
      <w:sz w:val="16"/>
      <w:szCs w:val="16"/>
    </w:rPr>
  </w:style>
  <w:style w:type="paragraph" w:styleId="Komentarotekstas">
    <w:name w:val="annotation text"/>
    <w:basedOn w:val="prastasis"/>
    <w:link w:val="KomentarotekstasDiagrama"/>
    <w:semiHidden/>
    <w:unhideWhenUsed/>
    <w:rsid w:val="00310499"/>
    <w:rPr>
      <w:sz w:val="20"/>
    </w:rPr>
  </w:style>
  <w:style w:type="character" w:customStyle="1" w:styleId="KomentarotekstasDiagrama">
    <w:name w:val="Komentaro tekstas Diagrama"/>
    <w:basedOn w:val="Numatytasispastraiposriftas"/>
    <w:link w:val="Komentarotekstas"/>
    <w:semiHidden/>
    <w:rsid w:val="00310499"/>
    <w:rPr>
      <w:rFonts w:ascii="TimesLT" w:hAnsi="TimesLT"/>
      <w:lang w:eastAsia="en-US"/>
    </w:rPr>
  </w:style>
  <w:style w:type="paragraph" w:styleId="Komentarotema">
    <w:name w:val="annotation subject"/>
    <w:basedOn w:val="Komentarotekstas"/>
    <w:next w:val="Komentarotekstas"/>
    <w:link w:val="KomentarotemaDiagrama"/>
    <w:semiHidden/>
    <w:unhideWhenUsed/>
    <w:rsid w:val="00310499"/>
    <w:rPr>
      <w:b/>
      <w:bCs/>
    </w:rPr>
  </w:style>
  <w:style w:type="character" w:customStyle="1" w:styleId="KomentarotemaDiagrama">
    <w:name w:val="Komentaro tema Diagrama"/>
    <w:basedOn w:val="KomentarotekstasDiagrama"/>
    <w:link w:val="Komentarotema"/>
    <w:semiHidden/>
    <w:rsid w:val="00310499"/>
    <w:rPr>
      <w:rFonts w:ascii="TimesLT" w:hAnsi="TimesL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1597">
      <w:bodyDiv w:val="1"/>
      <w:marLeft w:val="0"/>
      <w:marRight w:val="0"/>
      <w:marTop w:val="0"/>
      <w:marBottom w:val="0"/>
      <w:divBdr>
        <w:top w:val="none" w:sz="0" w:space="0" w:color="auto"/>
        <w:left w:val="none" w:sz="0" w:space="0" w:color="auto"/>
        <w:bottom w:val="none" w:sz="0" w:space="0" w:color="auto"/>
        <w:right w:val="none" w:sz="0" w:space="0" w:color="auto"/>
      </w:divBdr>
    </w:div>
    <w:div w:id="369569007">
      <w:bodyDiv w:val="1"/>
      <w:marLeft w:val="0"/>
      <w:marRight w:val="0"/>
      <w:marTop w:val="0"/>
      <w:marBottom w:val="0"/>
      <w:divBdr>
        <w:top w:val="none" w:sz="0" w:space="0" w:color="auto"/>
        <w:left w:val="none" w:sz="0" w:space="0" w:color="auto"/>
        <w:bottom w:val="none" w:sz="0" w:space="0" w:color="auto"/>
        <w:right w:val="none" w:sz="0" w:space="0" w:color="auto"/>
      </w:divBdr>
      <w:divsChild>
        <w:div w:id="1089883652">
          <w:marLeft w:val="0"/>
          <w:marRight w:val="0"/>
          <w:marTop w:val="0"/>
          <w:marBottom w:val="0"/>
          <w:divBdr>
            <w:top w:val="none" w:sz="0" w:space="0" w:color="auto"/>
            <w:left w:val="none" w:sz="0" w:space="0" w:color="auto"/>
            <w:bottom w:val="none" w:sz="0" w:space="0" w:color="auto"/>
            <w:right w:val="none" w:sz="0" w:space="0" w:color="auto"/>
          </w:divBdr>
          <w:divsChild>
            <w:div w:id="78328126">
              <w:marLeft w:val="0"/>
              <w:marRight w:val="0"/>
              <w:marTop w:val="0"/>
              <w:marBottom w:val="0"/>
              <w:divBdr>
                <w:top w:val="none" w:sz="0" w:space="0" w:color="auto"/>
                <w:left w:val="none" w:sz="0" w:space="0" w:color="auto"/>
                <w:bottom w:val="none" w:sz="0" w:space="0" w:color="auto"/>
                <w:right w:val="none" w:sz="0" w:space="0" w:color="auto"/>
              </w:divBdr>
              <w:divsChild>
                <w:div w:id="1303728477">
                  <w:marLeft w:val="0"/>
                  <w:marRight w:val="0"/>
                  <w:marTop w:val="0"/>
                  <w:marBottom w:val="0"/>
                  <w:divBdr>
                    <w:top w:val="none" w:sz="0" w:space="0" w:color="auto"/>
                    <w:left w:val="none" w:sz="0" w:space="0" w:color="auto"/>
                    <w:bottom w:val="none" w:sz="0" w:space="0" w:color="auto"/>
                    <w:right w:val="none" w:sz="0" w:space="0" w:color="auto"/>
                  </w:divBdr>
                  <w:divsChild>
                    <w:div w:id="1480614324">
                      <w:marLeft w:val="0"/>
                      <w:marRight w:val="0"/>
                      <w:marTop w:val="0"/>
                      <w:marBottom w:val="0"/>
                      <w:divBdr>
                        <w:top w:val="none" w:sz="0" w:space="0" w:color="auto"/>
                        <w:left w:val="none" w:sz="0" w:space="0" w:color="auto"/>
                        <w:bottom w:val="none" w:sz="0" w:space="0" w:color="auto"/>
                        <w:right w:val="none" w:sz="0" w:space="0" w:color="auto"/>
                      </w:divBdr>
                      <w:divsChild>
                        <w:div w:id="502858172">
                          <w:marLeft w:val="0"/>
                          <w:marRight w:val="0"/>
                          <w:marTop w:val="0"/>
                          <w:marBottom w:val="0"/>
                          <w:divBdr>
                            <w:top w:val="none" w:sz="0" w:space="0" w:color="auto"/>
                            <w:left w:val="none" w:sz="0" w:space="0" w:color="auto"/>
                            <w:bottom w:val="none" w:sz="0" w:space="0" w:color="auto"/>
                            <w:right w:val="none" w:sz="0" w:space="0" w:color="auto"/>
                          </w:divBdr>
                        </w:div>
                        <w:div w:id="163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512159">
      <w:bodyDiv w:val="1"/>
      <w:marLeft w:val="225"/>
      <w:marRight w:val="225"/>
      <w:marTop w:val="0"/>
      <w:marBottom w:val="0"/>
      <w:divBdr>
        <w:top w:val="none" w:sz="0" w:space="0" w:color="auto"/>
        <w:left w:val="none" w:sz="0" w:space="0" w:color="auto"/>
        <w:bottom w:val="none" w:sz="0" w:space="0" w:color="auto"/>
        <w:right w:val="none" w:sz="0" w:space="0" w:color="auto"/>
      </w:divBdr>
      <w:divsChild>
        <w:div w:id="832454474">
          <w:marLeft w:val="0"/>
          <w:marRight w:val="0"/>
          <w:marTop w:val="0"/>
          <w:marBottom w:val="0"/>
          <w:divBdr>
            <w:top w:val="none" w:sz="0" w:space="0" w:color="auto"/>
            <w:left w:val="none" w:sz="0" w:space="0" w:color="auto"/>
            <w:bottom w:val="none" w:sz="0" w:space="0" w:color="auto"/>
            <w:right w:val="none" w:sz="0" w:space="0" w:color="auto"/>
          </w:divBdr>
        </w:div>
      </w:divsChild>
    </w:div>
    <w:div w:id="689332621">
      <w:bodyDiv w:val="1"/>
      <w:marLeft w:val="0"/>
      <w:marRight w:val="0"/>
      <w:marTop w:val="0"/>
      <w:marBottom w:val="0"/>
      <w:divBdr>
        <w:top w:val="none" w:sz="0" w:space="0" w:color="auto"/>
        <w:left w:val="none" w:sz="0" w:space="0" w:color="auto"/>
        <w:bottom w:val="none" w:sz="0" w:space="0" w:color="auto"/>
        <w:right w:val="none" w:sz="0" w:space="0" w:color="auto"/>
      </w:divBdr>
    </w:div>
    <w:div w:id="843933841">
      <w:bodyDiv w:val="1"/>
      <w:marLeft w:val="0"/>
      <w:marRight w:val="0"/>
      <w:marTop w:val="0"/>
      <w:marBottom w:val="0"/>
      <w:divBdr>
        <w:top w:val="none" w:sz="0" w:space="0" w:color="auto"/>
        <w:left w:val="none" w:sz="0" w:space="0" w:color="auto"/>
        <w:bottom w:val="none" w:sz="0" w:space="0" w:color="auto"/>
        <w:right w:val="none" w:sz="0" w:space="0" w:color="auto"/>
      </w:divBdr>
    </w:div>
    <w:div w:id="892081733">
      <w:bodyDiv w:val="1"/>
      <w:marLeft w:val="0"/>
      <w:marRight w:val="0"/>
      <w:marTop w:val="0"/>
      <w:marBottom w:val="0"/>
      <w:divBdr>
        <w:top w:val="none" w:sz="0" w:space="0" w:color="auto"/>
        <w:left w:val="none" w:sz="0" w:space="0" w:color="auto"/>
        <w:bottom w:val="none" w:sz="0" w:space="0" w:color="auto"/>
        <w:right w:val="none" w:sz="0" w:space="0" w:color="auto"/>
      </w:divBdr>
      <w:divsChild>
        <w:div w:id="1630473969">
          <w:marLeft w:val="0"/>
          <w:marRight w:val="0"/>
          <w:marTop w:val="0"/>
          <w:marBottom w:val="0"/>
          <w:divBdr>
            <w:top w:val="none" w:sz="0" w:space="0" w:color="auto"/>
            <w:left w:val="none" w:sz="0" w:space="0" w:color="auto"/>
            <w:bottom w:val="none" w:sz="0" w:space="0" w:color="auto"/>
            <w:right w:val="none" w:sz="0" w:space="0" w:color="auto"/>
          </w:divBdr>
          <w:divsChild>
            <w:div w:id="2000308909">
              <w:marLeft w:val="0"/>
              <w:marRight w:val="0"/>
              <w:marTop w:val="0"/>
              <w:marBottom w:val="0"/>
              <w:divBdr>
                <w:top w:val="none" w:sz="0" w:space="0" w:color="auto"/>
                <w:left w:val="none" w:sz="0" w:space="0" w:color="auto"/>
                <w:bottom w:val="none" w:sz="0" w:space="0" w:color="auto"/>
                <w:right w:val="none" w:sz="0" w:space="0" w:color="auto"/>
              </w:divBdr>
              <w:divsChild>
                <w:div w:id="1122529768">
                  <w:marLeft w:val="0"/>
                  <w:marRight w:val="0"/>
                  <w:marTop w:val="0"/>
                  <w:marBottom w:val="0"/>
                  <w:divBdr>
                    <w:top w:val="none" w:sz="0" w:space="0" w:color="auto"/>
                    <w:left w:val="none" w:sz="0" w:space="0" w:color="auto"/>
                    <w:bottom w:val="none" w:sz="0" w:space="0" w:color="auto"/>
                    <w:right w:val="none" w:sz="0" w:space="0" w:color="auto"/>
                  </w:divBdr>
                  <w:divsChild>
                    <w:div w:id="1758942889">
                      <w:marLeft w:val="0"/>
                      <w:marRight w:val="0"/>
                      <w:marTop w:val="0"/>
                      <w:marBottom w:val="0"/>
                      <w:divBdr>
                        <w:top w:val="none" w:sz="0" w:space="0" w:color="auto"/>
                        <w:left w:val="none" w:sz="0" w:space="0" w:color="auto"/>
                        <w:bottom w:val="none" w:sz="0" w:space="0" w:color="auto"/>
                        <w:right w:val="none" w:sz="0" w:space="0" w:color="auto"/>
                      </w:divBdr>
                      <w:divsChild>
                        <w:div w:id="1990865749">
                          <w:marLeft w:val="0"/>
                          <w:marRight w:val="0"/>
                          <w:marTop w:val="0"/>
                          <w:marBottom w:val="0"/>
                          <w:divBdr>
                            <w:top w:val="none" w:sz="0" w:space="0" w:color="auto"/>
                            <w:left w:val="none" w:sz="0" w:space="0" w:color="auto"/>
                            <w:bottom w:val="none" w:sz="0" w:space="0" w:color="auto"/>
                            <w:right w:val="none" w:sz="0" w:space="0" w:color="auto"/>
                          </w:divBdr>
                          <w:divsChild>
                            <w:div w:id="1158113183">
                              <w:marLeft w:val="0"/>
                              <w:marRight w:val="0"/>
                              <w:marTop w:val="0"/>
                              <w:marBottom w:val="0"/>
                              <w:divBdr>
                                <w:top w:val="none" w:sz="0" w:space="0" w:color="auto"/>
                                <w:left w:val="none" w:sz="0" w:space="0" w:color="auto"/>
                                <w:bottom w:val="none" w:sz="0" w:space="0" w:color="auto"/>
                                <w:right w:val="none" w:sz="0" w:space="0" w:color="auto"/>
                              </w:divBdr>
                              <w:divsChild>
                                <w:div w:id="1882086241">
                                  <w:marLeft w:val="0"/>
                                  <w:marRight w:val="0"/>
                                  <w:marTop w:val="0"/>
                                  <w:marBottom w:val="0"/>
                                  <w:divBdr>
                                    <w:top w:val="none" w:sz="0" w:space="0" w:color="auto"/>
                                    <w:left w:val="none" w:sz="0" w:space="0" w:color="auto"/>
                                    <w:bottom w:val="none" w:sz="0" w:space="0" w:color="auto"/>
                                    <w:right w:val="none" w:sz="0" w:space="0" w:color="auto"/>
                                  </w:divBdr>
                                  <w:divsChild>
                                    <w:div w:id="997463121">
                                      <w:marLeft w:val="0"/>
                                      <w:marRight w:val="0"/>
                                      <w:marTop w:val="0"/>
                                      <w:marBottom w:val="0"/>
                                      <w:divBdr>
                                        <w:top w:val="none" w:sz="0" w:space="0" w:color="auto"/>
                                        <w:left w:val="none" w:sz="0" w:space="0" w:color="auto"/>
                                        <w:bottom w:val="none" w:sz="0" w:space="0" w:color="auto"/>
                                        <w:right w:val="none" w:sz="0" w:space="0" w:color="auto"/>
                                      </w:divBdr>
                                      <w:divsChild>
                                        <w:div w:id="1223834461">
                                          <w:marLeft w:val="0"/>
                                          <w:marRight w:val="0"/>
                                          <w:marTop w:val="0"/>
                                          <w:marBottom w:val="0"/>
                                          <w:divBdr>
                                            <w:top w:val="none" w:sz="0" w:space="0" w:color="auto"/>
                                            <w:left w:val="none" w:sz="0" w:space="0" w:color="auto"/>
                                            <w:bottom w:val="none" w:sz="0" w:space="0" w:color="auto"/>
                                            <w:right w:val="none" w:sz="0" w:space="0" w:color="auto"/>
                                          </w:divBdr>
                                        </w:div>
                                        <w:div w:id="18270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643594">
      <w:bodyDiv w:val="1"/>
      <w:marLeft w:val="0"/>
      <w:marRight w:val="0"/>
      <w:marTop w:val="0"/>
      <w:marBottom w:val="0"/>
      <w:divBdr>
        <w:top w:val="none" w:sz="0" w:space="0" w:color="auto"/>
        <w:left w:val="none" w:sz="0" w:space="0" w:color="auto"/>
        <w:bottom w:val="none" w:sz="0" w:space="0" w:color="auto"/>
        <w:right w:val="none" w:sz="0" w:space="0" w:color="auto"/>
      </w:divBdr>
    </w:div>
    <w:div w:id="1025906828">
      <w:bodyDiv w:val="1"/>
      <w:marLeft w:val="225"/>
      <w:marRight w:val="225"/>
      <w:marTop w:val="0"/>
      <w:marBottom w:val="0"/>
      <w:divBdr>
        <w:top w:val="none" w:sz="0" w:space="0" w:color="auto"/>
        <w:left w:val="none" w:sz="0" w:space="0" w:color="auto"/>
        <w:bottom w:val="none" w:sz="0" w:space="0" w:color="auto"/>
        <w:right w:val="none" w:sz="0" w:space="0" w:color="auto"/>
      </w:divBdr>
      <w:divsChild>
        <w:div w:id="1937130372">
          <w:marLeft w:val="0"/>
          <w:marRight w:val="0"/>
          <w:marTop w:val="0"/>
          <w:marBottom w:val="0"/>
          <w:divBdr>
            <w:top w:val="none" w:sz="0" w:space="0" w:color="auto"/>
            <w:left w:val="none" w:sz="0" w:space="0" w:color="auto"/>
            <w:bottom w:val="none" w:sz="0" w:space="0" w:color="auto"/>
            <w:right w:val="none" w:sz="0" w:space="0" w:color="auto"/>
          </w:divBdr>
        </w:div>
      </w:divsChild>
    </w:div>
    <w:div w:id="1194537493">
      <w:bodyDiv w:val="1"/>
      <w:marLeft w:val="0"/>
      <w:marRight w:val="0"/>
      <w:marTop w:val="0"/>
      <w:marBottom w:val="0"/>
      <w:divBdr>
        <w:top w:val="none" w:sz="0" w:space="0" w:color="auto"/>
        <w:left w:val="none" w:sz="0" w:space="0" w:color="auto"/>
        <w:bottom w:val="none" w:sz="0" w:space="0" w:color="auto"/>
        <w:right w:val="none" w:sz="0" w:space="0" w:color="auto"/>
      </w:divBdr>
    </w:div>
    <w:div w:id="1204059731">
      <w:bodyDiv w:val="1"/>
      <w:marLeft w:val="0"/>
      <w:marRight w:val="0"/>
      <w:marTop w:val="0"/>
      <w:marBottom w:val="0"/>
      <w:divBdr>
        <w:top w:val="none" w:sz="0" w:space="0" w:color="auto"/>
        <w:left w:val="none" w:sz="0" w:space="0" w:color="auto"/>
        <w:bottom w:val="none" w:sz="0" w:space="0" w:color="auto"/>
        <w:right w:val="none" w:sz="0" w:space="0" w:color="auto"/>
      </w:divBdr>
    </w:div>
    <w:div w:id="1210536345">
      <w:bodyDiv w:val="1"/>
      <w:marLeft w:val="0"/>
      <w:marRight w:val="0"/>
      <w:marTop w:val="0"/>
      <w:marBottom w:val="0"/>
      <w:divBdr>
        <w:top w:val="none" w:sz="0" w:space="0" w:color="auto"/>
        <w:left w:val="none" w:sz="0" w:space="0" w:color="auto"/>
        <w:bottom w:val="none" w:sz="0" w:space="0" w:color="auto"/>
        <w:right w:val="none" w:sz="0" w:space="0" w:color="auto"/>
      </w:divBdr>
    </w:div>
    <w:div w:id="1338776574">
      <w:bodyDiv w:val="1"/>
      <w:marLeft w:val="0"/>
      <w:marRight w:val="0"/>
      <w:marTop w:val="0"/>
      <w:marBottom w:val="0"/>
      <w:divBdr>
        <w:top w:val="none" w:sz="0" w:space="0" w:color="auto"/>
        <w:left w:val="none" w:sz="0" w:space="0" w:color="auto"/>
        <w:bottom w:val="none" w:sz="0" w:space="0" w:color="auto"/>
        <w:right w:val="none" w:sz="0" w:space="0" w:color="auto"/>
      </w:divBdr>
    </w:div>
    <w:div w:id="1839535715">
      <w:bodyDiv w:val="1"/>
      <w:marLeft w:val="0"/>
      <w:marRight w:val="0"/>
      <w:marTop w:val="0"/>
      <w:marBottom w:val="0"/>
      <w:divBdr>
        <w:top w:val="none" w:sz="0" w:space="0" w:color="auto"/>
        <w:left w:val="none" w:sz="0" w:space="0" w:color="auto"/>
        <w:bottom w:val="none" w:sz="0" w:space="0" w:color="auto"/>
        <w:right w:val="none" w:sz="0" w:space="0" w:color="auto"/>
      </w:divBdr>
      <w:divsChild>
        <w:div w:id="981617619">
          <w:marLeft w:val="0"/>
          <w:marRight w:val="0"/>
          <w:marTop w:val="0"/>
          <w:marBottom w:val="0"/>
          <w:divBdr>
            <w:top w:val="none" w:sz="0" w:space="0" w:color="auto"/>
            <w:left w:val="none" w:sz="0" w:space="0" w:color="auto"/>
            <w:bottom w:val="none" w:sz="0" w:space="0" w:color="auto"/>
            <w:right w:val="none" w:sz="0" w:space="0" w:color="auto"/>
          </w:divBdr>
        </w:div>
      </w:divsChild>
    </w:div>
    <w:div w:id="1886483555">
      <w:bodyDiv w:val="1"/>
      <w:marLeft w:val="0"/>
      <w:marRight w:val="0"/>
      <w:marTop w:val="0"/>
      <w:marBottom w:val="0"/>
      <w:divBdr>
        <w:top w:val="none" w:sz="0" w:space="0" w:color="auto"/>
        <w:left w:val="none" w:sz="0" w:space="0" w:color="auto"/>
        <w:bottom w:val="none" w:sz="0" w:space="0" w:color="auto"/>
        <w:right w:val="none" w:sz="0" w:space="0" w:color="auto"/>
      </w:divBdr>
    </w:div>
    <w:div w:id="2025669943">
      <w:bodyDiv w:val="1"/>
      <w:marLeft w:val="0"/>
      <w:marRight w:val="0"/>
      <w:marTop w:val="0"/>
      <w:marBottom w:val="0"/>
      <w:divBdr>
        <w:top w:val="none" w:sz="0" w:space="0" w:color="auto"/>
        <w:left w:val="none" w:sz="0" w:space="0" w:color="auto"/>
        <w:bottom w:val="none" w:sz="0" w:space="0" w:color="auto"/>
        <w:right w:val="none" w:sz="0" w:space="0" w:color="auto"/>
      </w:divBdr>
    </w:div>
    <w:div w:id="2050834519">
      <w:bodyDiv w:val="1"/>
      <w:marLeft w:val="0"/>
      <w:marRight w:val="0"/>
      <w:marTop w:val="0"/>
      <w:marBottom w:val="0"/>
      <w:divBdr>
        <w:top w:val="none" w:sz="0" w:space="0" w:color="auto"/>
        <w:left w:val="none" w:sz="0" w:space="0" w:color="auto"/>
        <w:bottom w:val="none" w:sz="0" w:space="0" w:color="auto"/>
        <w:right w:val="none" w:sz="0" w:space="0" w:color="auto"/>
      </w:divBdr>
      <w:divsChild>
        <w:div w:id="305209926">
          <w:marLeft w:val="0"/>
          <w:marRight w:val="0"/>
          <w:marTop w:val="0"/>
          <w:marBottom w:val="0"/>
          <w:divBdr>
            <w:top w:val="none" w:sz="0" w:space="0" w:color="auto"/>
            <w:left w:val="none" w:sz="0" w:space="0" w:color="auto"/>
            <w:bottom w:val="none" w:sz="0" w:space="0" w:color="auto"/>
            <w:right w:val="none" w:sz="0" w:space="0" w:color="auto"/>
          </w:divBdr>
          <w:divsChild>
            <w:div w:id="1290473273">
              <w:marLeft w:val="0"/>
              <w:marRight w:val="0"/>
              <w:marTop w:val="0"/>
              <w:marBottom w:val="0"/>
              <w:divBdr>
                <w:top w:val="none" w:sz="0" w:space="0" w:color="auto"/>
                <w:left w:val="none" w:sz="0" w:space="0" w:color="auto"/>
                <w:bottom w:val="none" w:sz="0" w:space="0" w:color="auto"/>
                <w:right w:val="none" w:sz="0" w:space="0" w:color="auto"/>
              </w:divBdr>
              <w:divsChild>
                <w:div w:id="16715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Istatym.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65895-8FCC-4172-B768-EF05C838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0</TotalTime>
  <Pages>1</Pages>
  <Words>782</Words>
  <Characters>446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2019-09-06T07:52:00Z</dcterms:created>
  <dc:creator>Violeta Maniuskiene</dc:creator>
  <cp:lastModifiedBy>Vera Konopliova</cp:lastModifiedBy>
  <cp:lastPrinted>2011-02-09T07:11:00Z</cp:lastPrinted>
  <dcterms:modified xsi:type="dcterms:W3CDTF">2019-09-06T07:52:00Z</dcterms:modified>
  <cp:revision>3</cp:revision>
</cp:coreProperties>
</file>