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79" w:rsidRPr="001E6979" w:rsidRDefault="001E6979" w:rsidP="001E6979">
      <w:pPr>
        <w:tabs>
          <w:tab w:val="left" w:pos="8364"/>
        </w:tabs>
        <w:spacing w:after="0" w:line="240" w:lineRule="auto"/>
        <w:ind w:left="6480" w:right="1416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Projekto</w:t>
      </w:r>
    </w:p>
    <w:p w:rsidR="001E6979" w:rsidRPr="001E6979" w:rsidRDefault="001E6979" w:rsidP="001E6979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lyginamasis variantas </w:t>
      </w:r>
    </w:p>
    <w:p w:rsidR="001E6979" w:rsidRPr="001E6979" w:rsidRDefault="001E6979" w:rsidP="001E6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LIETUVOS RESPUBLIKOS VYRIAUSYBĖS 2002 M. </w:t>
      </w:r>
      <w:r w:rsidR="00B47B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GEGUŽĖS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1</w:t>
      </w:r>
      <w:r w:rsidR="00B47B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D. NUTARIMO </w:t>
      </w:r>
      <w:bookmarkStart w:id="0" w:name="P55403_1"/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begin"/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separate"/>
      </w:r>
      <w:r w:rsidRPr="001E69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 xml:space="preserve">NR. </w:t>
      </w:r>
      <w:r w:rsidR="00B47B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>671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end"/>
      </w:r>
      <w:bookmarkEnd w:id="0"/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 w:rsidR="00206AA4" w:rsidRPr="00206AA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B47B79" w:rsidRPr="00B47B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ĮGALIOJIMŲ SUTEIKIMO ĮGYVENDINANT LIETUVOS RESPUBLIKOS PRIDĖTINĖS VERTĖS MOKESČIO ĮSTATYMO NUOSTATAS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2020 m. </w:t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>d. Nr.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Pr="001E6979">
        <w:rPr>
          <w:rFonts w:ascii="Times New Roman" w:eastAsia="Times New Roman" w:hAnsi="Times New Roman" w:cs="Times New Roman"/>
          <w:spacing w:val="100"/>
          <w:sz w:val="24"/>
          <w:szCs w:val="24"/>
        </w:rPr>
        <w:t>nutari</w:t>
      </w:r>
      <w:r w:rsidRPr="001E6979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B47B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Lietuvos Respublikos Vyriausybės 2002 m. </w:t>
      </w:r>
      <w:r w:rsid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nutarimą </w:t>
      </w:r>
      <w:hyperlink r:id="rId5" w:tgtFrame="FTurinys" w:tooltip="Dėl priemonių mokestinių prievolių įvykdymui užtikrinti" w:history="1">
        <w:r w:rsidRPr="001E6979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lt-LT"/>
          </w:rPr>
          <w:t>Nr. </w:t>
        </w:r>
      </w:hyperlink>
      <w:r w:rsidR="00B4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 xml:space="preserve">671 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</w:t>
      </w:r>
      <w:r w:rsidR="00B47B79" w:rsidRPr="00B47B7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įgaliojimų suteikimo įgyvendinant Lietuvos Respublikos pridėtinės vertės mokesčio įstatymo nuostatas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1E6979" w:rsidRPr="001E6979" w:rsidRDefault="00B47B79" w:rsidP="00B47B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preambulę ir ją išdėstyti taip:</w:t>
      </w:r>
    </w:p>
    <w:p w:rsidR="00B47B79" w:rsidRPr="00B47B79" w:rsidRDefault="00B47B79" w:rsidP="00B47B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ffe6eefbce9d46e8bc8d93354bebf7a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Lietuvos Respublikos pridėtinės vertės mokesčio įstatymo </w:t>
      </w:r>
      <w:r w:rsidRPr="00B47B7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(Žin., 2002, Nr. 35-1271; 2004, Nr. 17-505; 2006, Nr. 137-5203; 2009, Nr. 151-6772; 2010, Nr. 148-7562; 2011, Nr. 161-7616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) 28 straipsnio 8 dalimi, 50 straipsnio 2 dalimi, 60 straipsnio 4 dalimi, 67</w:t>
      </w:r>
      <w:r w:rsidR="009C7C7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straipsnio 3 dalimi, 70 straipsniu, 71 straipsnio 5 dalimi, 74 straipsniu, 89</w:t>
      </w:r>
      <w:r w:rsidRPr="004453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1</w:t>
      </w:r>
      <w:r w:rsidR="009C7C7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dalimi, 94 straipsnio 1 dalimi, 96 straipsnio 4 dalimi, 97 straipsnio 3 dalimi, 110 straipsnio 1</w:t>
      </w:r>
      <w:r w:rsidR="009C7C7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dalimi, 116</w:t>
      </w:r>
      <w:r w:rsidR="009C7C7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straipsnio 2 dalimi, 118 straipsnio 5 dalimi ir 119 straipsnio 1 dalimi, Lietuvos Respublikos Vyriausybė </w:t>
      </w:r>
      <w:r w:rsidRPr="00995A6F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nutari</w:t>
      </w: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5B274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206AA4" w:rsidRPr="00B47B79" w:rsidRDefault="00B47B79" w:rsidP="00B47B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Pakeisti 1.16</w:t>
      </w:r>
      <w:r w:rsidRPr="00B47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74F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B47B79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5B274F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B47B79">
        <w:rPr>
          <w:rFonts w:ascii="Times New Roman" w:eastAsia="Times New Roman" w:hAnsi="Times New Roman" w:cs="Times New Roman"/>
          <w:sz w:val="24"/>
          <w:szCs w:val="24"/>
        </w:rPr>
        <w:t xml:space="preserve"> ir jį išdėstyti taip:</w:t>
      </w:r>
    </w:p>
    <w:p w:rsidR="001E6979" w:rsidRDefault="00FD2E67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67">
        <w:rPr>
          <w:rFonts w:ascii="Times New Roman" w:eastAsia="Times New Roman" w:hAnsi="Times New Roman" w:cs="Times New Roman"/>
          <w:sz w:val="24"/>
          <w:szCs w:val="24"/>
        </w:rPr>
        <w:t>„1.16. prašymų grąžinti užsienio apmokestinamiesiems asmenims jų sumokėtą pridėtinės vertės mokestį pateikimo ir nagrinėjimo tvarką bei pridėtinės vertės mokesčio grąžinimo tvarką</w:t>
      </w:r>
      <w:r w:rsidRPr="00FD2E6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D2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E67">
        <w:rPr>
          <w:rFonts w:ascii="Times New Roman" w:eastAsia="Times New Roman" w:hAnsi="Times New Roman" w:cs="Times New Roman"/>
          <w:b/>
          <w:bCs/>
          <w:sz w:val="24"/>
          <w:szCs w:val="24"/>
        </w:rPr>
        <w:t>taip pat nuo 2022 m. sausio 1 d. įsigaliosiančius didžiausią ir mažiausią laikotarpio, per kurį sumokėtą PVM galima prašyti grąžinti, trukmę</w:t>
      </w:r>
      <w:r w:rsidR="000B4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</w:t>
      </w:r>
      <w:r w:rsidRPr="00FD2E67">
        <w:rPr>
          <w:rFonts w:ascii="Times New Roman" w:eastAsia="Times New Roman" w:hAnsi="Times New Roman" w:cs="Times New Roman"/>
          <w:b/>
          <w:bCs/>
          <w:sz w:val="24"/>
          <w:szCs w:val="24"/>
        </w:rPr>
        <w:t>mažiausią grąžintino PVM sumą, už kurią mažesnės sumos, nurodytos užsienio apmokestinamųjų asmenų prašymuose, negrąžinamos</w:t>
      </w:r>
      <w:r w:rsidRPr="00FD2E67">
        <w:rPr>
          <w:rFonts w:ascii="Times New Roman" w:eastAsia="Times New Roman" w:hAnsi="Times New Roman" w:cs="Times New Roman"/>
          <w:sz w:val="24"/>
          <w:szCs w:val="24"/>
        </w:rPr>
        <w:t>;“.</w:t>
      </w:r>
    </w:p>
    <w:p w:rsidR="00F610AB" w:rsidRPr="001E6979" w:rsidRDefault="00F610AB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 </w:t>
      </w: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ministras </w:t>
      </w:r>
    </w:p>
    <w:p w:rsidR="00F84B72" w:rsidRDefault="00F84B72"/>
    <w:sectPr w:rsidR="00F84B72" w:rsidSect="005B274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9"/>
    <w:rsid w:val="000B43DA"/>
    <w:rsid w:val="001E6979"/>
    <w:rsid w:val="00206AA4"/>
    <w:rsid w:val="00296F05"/>
    <w:rsid w:val="00445386"/>
    <w:rsid w:val="0055220C"/>
    <w:rsid w:val="005B274F"/>
    <w:rsid w:val="00890BD3"/>
    <w:rsid w:val="00963D56"/>
    <w:rsid w:val="00995A6F"/>
    <w:rsid w:val="009C7C70"/>
    <w:rsid w:val="00B47B79"/>
    <w:rsid w:val="00C2117E"/>
    <w:rsid w:val="00CF267E"/>
    <w:rsid w:val="00E05632"/>
    <w:rsid w:val="00F1542B"/>
    <w:rsid w:val="00F610AB"/>
    <w:rsid w:val="00F84B72"/>
    <w:rsid w:val="00FD2E67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ttp://172.16.0.250/Litlex/ll.dll?Tekstas=1&amp;Id=55403&amp;BF=1"
                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2020-04-28T12:43:00Z</dcterms:created>
  <dc:creator>Giedrė Morkūnienė</dc:creator>
  <cp:lastModifiedBy>Giedrė Morkūnienė</cp:lastModifiedBy>
  <dcterms:modified xsi:type="dcterms:W3CDTF">2020-05-04T13:58:00Z</dcterms:modified>
  <cp:revision>4</cp:revision>
</cp:coreProperties>
</file>