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A92" w:rsidRPr="00532EA2" w:rsidRDefault="005A7A92" w:rsidP="005A7A92">
      <w:pPr>
        <w:widowControl w:val="0"/>
        <w:autoSpaceDE w:val="0"/>
        <w:autoSpaceDN w:val="0"/>
        <w:adjustRightInd w:val="0"/>
        <w:jc w:val="center"/>
        <w:rPr>
          <w:b/>
          <w:caps/>
        </w:rPr>
      </w:pPr>
      <w:r>
        <w:rPr>
          <w:b/>
          <w:caps/>
        </w:rPr>
        <w:t>DĖL</w:t>
      </w:r>
      <w:r w:rsidRPr="00532EA2">
        <w:rPr>
          <w:b/>
          <w:caps/>
        </w:rPr>
        <w:t xml:space="preserve"> </w:t>
      </w:r>
      <w:r w:rsidRPr="00E36688">
        <w:rPr>
          <w:b/>
          <w:caps/>
        </w:rPr>
        <w:t>LIETU</w:t>
      </w:r>
      <w:r>
        <w:rPr>
          <w:b/>
          <w:caps/>
        </w:rPr>
        <w:t>VOS RESPUBLIKOS VYRIAUSYBĖS 2012 M. LAPKRIČIO 21 D. NUTARIMO NR. 1408</w:t>
      </w:r>
      <w:r w:rsidRPr="00E36688">
        <w:rPr>
          <w:b/>
          <w:caps/>
        </w:rPr>
        <w:t xml:space="preserve"> „DĖL </w:t>
      </w:r>
      <w:r>
        <w:rPr>
          <w:b/>
          <w:caps/>
        </w:rPr>
        <w:t>nacionalinės neįgaliųjų socialinės integracijos 2013–2019 metų programos patvirtinimo</w:t>
      </w:r>
      <w:r w:rsidRPr="00E36688">
        <w:rPr>
          <w:b/>
          <w:caps/>
        </w:rPr>
        <w:t>“ PAKEITIMO</w:t>
      </w:r>
    </w:p>
    <w:p w:rsidR="00E75E98" w:rsidRPr="00532EA2" w:rsidRDefault="00E75E98" w:rsidP="00E75E98">
      <w:pPr>
        <w:widowControl w:val="0"/>
        <w:autoSpaceDE w:val="0"/>
        <w:autoSpaceDN w:val="0"/>
        <w:adjustRightInd w:val="0"/>
        <w:jc w:val="center"/>
        <w:rPr>
          <w:b/>
          <w:caps/>
        </w:rPr>
      </w:pPr>
    </w:p>
    <w:p w:rsidR="00E75E98" w:rsidRDefault="00E75E98" w:rsidP="00E75E98">
      <w:pPr>
        <w:pStyle w:val="Antrats"/>
      </w:pPr>
    </w:p>
    <w:p w:rsidR="00E75E98" w:rsidRDefault="00E420ED"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rsidR="00E75E98" w:rsidRDefault="00E75E98" w:rsidP="00E75E98">
      <w:pPr>
        <w:jc w:val="center"/>
      </w:pPr>
      <w:r>
        <w:t>Vilnius</w:t>
      </w:r>
    </w:p>
    <w:p w:rsidR="00E75E98" w:rsidRDefault="00E75E98" w:rsidP="00E75E98">
      <w:pPr>
        <w:jc w:val="center"/>
      </w:pPr>
    </w:p>
    <w:p w:rsidR="00D22CB4" w:rsidRDefault="00D22CB4" w:rsidP="00E420ED">
      <w:pPr>
        <w:pStyle w:val="Antrats"/>
        <w:tabs>
          <w:tab w:val="clear" w:pos="4153"/>
          <w:tab w:val="clear" w:pos="8306"/>
        </w:tabs>
        <w:spacing w:line="360" w:lineRule="auto"/>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rsidR="000D43DB" w:rsidRDefault="000D43DB" w:rsidP="00E420ED">
      <w:pPr>
        <w:spacing w:line="360" w:lineRule="auto"/>
        <w:ind w:firstLine="720"/>
        <w:jc w:val="both"/>
        <w:rPr>
          <w:szCs w:val="24"/>
        </w:rPr>
      </w:pPr>
      <w:r w:rsidRPr="002B2EB0">
        <w:rPr>
          <w:szCs w:val="24"/>
        </w:rPr>
        <w:t>1.</w:t>
      </w:r>
      <w:r>
        <w:rPr>
          <w:szCs w:val="24"/>
        </w:rPr>
        <w:t xml:space="preserve"> </w:t>
      </w:r>
      <w:r w:rsidRPr="002B2EB0">
        <w:rPr>
          <w:szCs w:val="24"/>
        </w:rPr>
        <w:t>Pakeisti Lietuvos Respublikos Vyriausy</w:t>
      </w:r>
      <w:r>
        <w:rPr>
          <w:szCs w:val="24"/>
        </w:rPr>
        <w:t>bės 2012 m. lapkričio 21 d. nutarimą Nr. 1408</w:t>
      </w:r>
      <w:r w:rsidRPr="002B2EB0">
        <w:rPr>
          <w:szCs w:val="24"/>
        </w:rPr>
        <w:t xml:space="preserve"> „Dėl </w:t>
      </w:r>
      <w:r>
        <w:rPr>
          <w:szCs w:val="24"/>
        </w:rPr>
        <w:t>Nacionalinės neįgaliųjų socialinės integracijos 2013–2019 metų programos patvirtinimo“ ir jį</w:t>
      </w:r>
      <w:r w:rsidRPr="002B2EB0">
        <w:rPr>
          <w:szCs w:val="24"/>
        </w:rPr>
        <w:t xml:space="preserve"> išdėstyti </w:t>
      </w:r>
      <w:r>
        <w:rPr>
          <w:szCs w:val="24"/>
        </w:rPr>
        <w:t>nauja redakcija (Nacionalinė neįgaliųjų socialinės integracijos 2013–2019 metų programa nauja redakcija nedėstoma)</w:t>
      </w:r>
      <w:r w:rsidRPr="002B2EB0">
        <w:rPr>
          <w:szCs w:val="24"/>
        </w:rPr>
        <w:t>:</w:t>
      </w:r>
    </w:p>
    <w:p w:rsidR="000D43DB" w:rsidRDefault="000D43DB" w:rsidP="00E420ED">
      <w:pPr>
        <w:spacing w:line="360" w:lineRule="auto"/>
        <w:ind w:firstLine="720"/>
        <w:jc w:val="center"/>
        <w:rPr>
          <w:szCs w:val="24"/>
        </w:rPr>
      </w:pPr>
    </w:p>
    <w:p w:rsidR="000D43DB" w:rsidRPr="00570818" w:rsidRDefault="000D43DB" w:rsidP="00E420ED">
      <w:pPr>
        <w:spacing w:line="360" w:lineRule="auto"/>
        <w:ind w:firstLine="720"/>
        <w:jc w:val="center"/>
        <w:rPr>
          <w:b/>
          <w:szCs w:val="24"/>
        </w:rPr>
      </w:pPr>
      <w:r>
        <w:rPr>
          <w:szCs w:val="24"/>
        </w:rPr>
        <w:t>„</w:t>
      </w:r>
      <w:r w:rsidRPr="00570818">
        <w:rPr>
          <w:b/>
          <w:szCs w:val="24"/>
        </w:rPr>
        <w:t>LIETUVOS RESPUBLIKOS VYRIAUSYBĖ</w:t>
      </w:r>
    </w:p>
    <w:p w:rsidR="000D43DB" w:rsidRPr="00570818" w:rsidRDefault="000D43DB" w:rsidP="00E420ED">
      <w:pPr>
        <w:spacing w:line="360" w:lineRule="auto"/>
        <w:ind w:firstLine="720"/>
        <w:jc w:val="center"/>
        <w:rPr>
          <w:b/>
          <w:szCs w:val="24"/>
        </w:rPr>
      </w:pPr>
    </w:p>
    <w:p w:rsidR="000D43DB" w:rsidRPr="00570818" w:rsidRDefault="000D43DB" w:rsidP="00E420ED">
      <w:pPr>
        <w:spacing w:line="360" w:lineRule="auto"/>
        <w:ind w:firstLine="720"/>
        <w:jc w:val="center"/>
        <w:rPr>
          <w:b/>
          <w:szCs w:val="24"/>
        </w:rPr>
      </w:pPr>
      <w:r w:rsidRPr="00570818">
        <w:rPr>
          <w:b/>
          <w:szCs w:val="24"/>
        </w:rPr>
        <w:t>NUTARIMAS</w:t>
      </w:r>
    </w:p>
    <w:p w:rsidR="000D43DB" w:rsidRPr="00570818" w:rsidRDefault="000D43DB" w:rsidP="00E420ED">
      <w:pPr>
        <w:spacing w:line="360" w:lineRule="auto"/>
        <w:ind w:firstLine="720"/>
        <w:jc w:val="center"/>
        <w:rPr>
          <w:b/>
          <w:szCs w:val="24"/>
        </w:rPr>
      </w:pPr>
      <w:r w:rsidRPr="00570818">
        <w:rPr>
          <w:b/>
          <w:szCs w:val="24"/>
        </w:rPr>
        <w:t>DĖL NACIONALINĖS NEĮGALIŲ</w:t>
      </w:r>
      <w:r>
        <w:rPr>
          <w:b/>
          <w:szCs w:val="24"/>
        </w:rPr>
        <w:t>JŲ SOCIALINĖS INTEGRACIJOS      2013</w:t>
      </w:r>
      <w:r w:rsidRPr="00570818">
        <w:rPr>
          <w:b/>
          <w:szCs w:val="24"/>
        </w:rPr>
        <w:t>–</w:t>
      </w:r>
      <w:r w:rsidRPr="00B07499">
        <w:rPr>
          <w:b/>
          <w:strike/>
          <w:szCs w:val="24"/>
        </w:rPr>
        <w:t xml:space="preserve">2019 </w:t>
      </w:r>
      <w:r w:rsidRPr="00570818">
        <w:rPr>
          <w:b/>
          <w:szCs w:val="24"/>
        </w:rPr>
        <w:t>2020 METŲ PROGRAMOS PATVIRTINIMO</w:t>
      </w:r>
    </w:p>
    <w:p w:rsidR="000D43DB" w:rsidRDefault="000D43DB" w:rsidP="00E420ED">
      <w:pPr>
        <w:spacing w:line="360" w:lineRule="auto"/>
        <w:ind w:firstLine="720"/>
        <w:jc w:val="both"/>
        <w:rPr>
          <w:szCs w:val="24"/>
        </w:rPr>
      </w:pPr>
    </w:p>
    <w:p w:rsidR="000D43DB" w:rsidRDefault="000D43DB" w:rsidP="00E420ED">
      <w:pPr>
        <w:spacing w:line="360" w:lineRule="auto"/>
        <w:ind w:firstLine="720"/>
        <w:jc w:val="both"/>
        <w:rPr>
          <w:szCs w:val="24"/>
        </w:rPr>
      </w:pPr>
      <w:r w:rsidRPr="003D5F8B">
        <w:rPr>
          <w:szCs w:val="24"/>
        </w:rPr>
        <w:t>Vadovaudamasi Lietuvos Respublikos neįgaliųjų s</w:t>
      </w:r>
      <w:r>
        <w:rPr>
          <w:szCs w:val="24"/>
        </w:rPr>
        <w:t>ocialinės integracijos įstatymo</w:t>
      </w:r>
      <w:r w:rsidRPr="003D5F8B">
        <w:rPr>
          <w:szCs w:val="24"/>
        </w:rPr>
        <w:t xml:space="preserve"> </w:t>
      </w:r>
      <w:r w:rsidRPr="00B07499">
        <w:rPr>
          <w:strike/>
          <w:szCs w:val="24"/>
        </w:rPr>
        <w:t>(Žin., 1991, Nr. 36-969; 2004, Nr. 83-2983; 2010, Nr. 60-2958)</w:t>
      </w:r>
      <w:r w:rsidRPr="00B07499">
        <w:rPr>
          <w:szCs w:val="24"/>
        </w:rPr>
        <w:t xml:space="preserve"> </w:t>
      </w:r>
      <w:r>
        <w:rPr>
          <w:szCs w:val="24"/>
        </w:rPr>
        <w:t>16 straipsnio 2 dalies 1 </w:t>
      </w:r>
      <w:r w:rsidRPr="003D5F8B">
        <w:rPr>
          <w:szCs w:val="24"/>
        </w:rPr>
        <w:t>punktu, Lietuvos Respublikos Vyriausybė n</w:t>
      </w:r>
      <w:r>
        <w:rPr>
          <w:szCs w:val="24"/>
        </w:rPr>
        <w:t xml:space="preserve"> </w:t>
      </w:r>
      <w:r w:rsidRPr="003D5F8B">
        <w:rPr>
          <w:szCs w:val="24"/>
        </w:rPr>
        <w:t>u</w:t>
      </w:r>
      <w:r>
        <w:rPr>
          <w:szCs w:val="24"/>
        </w:rPr>
        <w:t xml:space="preserve"> </w:t>
      </w:r>
      <w:r w:rsidRPr="003D5F8B">
        <w:rPr>
          <w:szCs w:val="24"/>
        </w:rPr>
        <w:t>t</w:t>
      </w:r>
      <w:r>
        <w:rPr>
          <w:szCs w:val="24"/>
        </w:rPr>
        <w:t xml:space="preserve"> </w:t>
      </w:r>
      <w:r w:rsidRPr="003D5F8B">
        <w:rPr>
          <w:szCs w:val="24"/>
        </w:rPr>
        <w:t>a</w:t>
      </w:r>
      <w:r>
        <w:rPr>
          <w:szCs w:val="24"/>
        </w:rPr>
        <w:t xml:space="preserve"> </w:t>
      </w:r>
      <w:r w:rsidRPr="003D5F8B">
        <w:rPr>
          <w:szCs w:val="24"/>
        </w:rPr>
        <w:t>r</w:t>
      </w:r>
      <w:r>
        <w:rPr>
          <w:szCs w:val="24"/>
        </w:rPr>
        <w:t xml:space="preserve"> </w:t>
      </w:r>
      <w:r w:rsidRPr="003D5F8B">
        <w:rPr>
          <w:szCs w:val="24"/>
        </w:rPr>
        <w:t>i</w:t>
      </w:r>
      <w:r>
        <w:rPr>
          <w:szCs w:val="24"/>
        </w:rPr>
        <w:t xml:space="preserve"> </w:t>
      </w:r>
      <w:r w:rsidRPr="003D5F8B">
        <w:rPr>
          <w:szCs w:val="24"/>
        </w:rPr>
        <w:t>a:</w:t>
      </w:r>
    </w:p>
    <w:p w:rsidR="000D43DB" w:rsidRDefault="000D43DB" w:rsidP="00E420ED">
      <w:pPr>
        <w:pStyle w:val="Sraopastraipa"/>
        <w:numPr>
          <w:ilvl w:val="0"/>
          <w:numId w:val="15"/>
        </w:numPr>
        <w:tabs>
          <w:tab w:val="left" w:pos="1134"/>
        </w:tabs>
        <w:spacing w:after="0" w:line="360" w:lineRule="auto"/>
        <w:ind w:left="0" w:firstLine="720"/>
        <w:jc w:val="both"/>
        <w:rPr>
          <w:szCs w:val="24"/>
        </w:rPr>
      </w:pPr>
      <w:r w:rsidRPr="003D5F8B">
        <w:rPr>
          <w:szCs w:val="24"/>
        </w:rPr>
        <w:t>Patvirtinti Nacionalinę neįgaliųjų socialinės integracijos 2013–</w:t>
      </w:r>
      <w:r w:rsidRPr="00B07499">
        <w:rPr>
          <w:strike/>
          <w:szCs w:val="24"/>
        </w:rPr>
        <w:t>2019</w:t>
      </w:r>
      <w:r w:rsidRPr="00B07499">
        <w:rPr>
          <w:b/>
          <w:szCs w:val="24"/>
        </w:rPr>
        <w:t>2020</w:t>
      </w:r>
      <w:r w:rsidRPr="003D5F8B">
        <w:rPr>
          <w:szCs w:val="24"/>
        </w:rPr>
        <w:t xml:space="preserve"> metų programą (toliau – Programa) (pridedama).</w:t>
      </w:r>
    </w:p>
    <w:p w:rsidR="000D43DB" w:rsidRDefault="000D43DB" w:rsidP="00E420ED">
      <w:pPr>
        <w:pStyle w:val="Sraopastraipa"/>
        <w:numPr>
          <w:ilvl w:val="0"/>
          <w:numId w:val="15"/>
        </w:numPr>
        <w:tabs>
          <w:tab w:val="left" w:pos="1134"/>
        </w:tabs>
        <w:spacing w:after="0" w:line="360" w:lineRule="auto"/>
        <w:ind w:left="0" w:firstLine="720"/>
        <w:jc w:val="both"/>
        <w:rPr>
          <w:szCs w:val="24"/>
        </w:rPr>
      </w:pPr>
      <w:r w:rsidRPr="003D5F8B">
        <w:rPr>
          <w:szCs w:val="24"/>
        </w:rPr>
        <w:t xml:space="preserve">Pavesti </w:t>
      </w:r>
      <w:r w:rsidRPr="004F413B">
        <w:rPr>
          <w:b/>
          <w:szCs w:val="24"/>
        </w:rPr>
        <w:t>Lietuvos Respublikos</w:t>
      </w:r>
      <w:r>
        <w:rPr>
          <w:szCs w:val="24"/>
        </w:rPr>
        <w:t xml:space="preserve"> </w:t>
      </w:r>
      <w:r w:rsidRPr="00D706AE">
        <w:rPr>
          <w:strike/>
          <w:szCs w:val="24"/>
        </w:rPr>
        <w:t>Socialinės</w:t>
      </w:r>
      <w:r>
        <w:rPr>
          <w:szCs w:val="24"/>
        </w:rPr>
        <w:t xml:space="preserve"> </w:t>
      </w:r>
      <w:r w:rsidRPr="00D706AE">
        <w:rPr>
          <w:b/>
          <w:szCs w:val="24"/>
        </w:rPr>
        <w:t>socialinės</w:t>
      </w:r>
      <w:r w:rsidRPr="003D5F8B">
        <w:rPr>
          <w:szCs w:val="24"/>
        </w:rPr>
        <w:t xml:space="preserve"> apsaugos ir darbo ministerijai</w:t>
      </w:r>
      <w:r w:rsidRPr="00D638ED">
        <w:rPr>
          <w:szCs w:val="24"/>
        </w:rPr>
        <w:t>:</w:t>
      </w:r>
      <w:r w:rsidRPr="003D5F8B">
        <w:rPr>
          <w:szCs w:val="24"/>
        </w:rPr>
        <w:t xml:space="preserve"> </w:t>
      </w:r>
    </w:p>
    <w:p w:rsidR="000D43DB" w:rsidRPr="00D638ED" w:rsidRDefault="000D43DB" w:rsidP="00E420ED">
      <w:pPr>
        <w:pStyle w:val="Sraopastraipa"/>
        <w:tabs>
          <w:tab w:val="left" w:pos="1134"/>
        </w:tabs>
        <w:spacing w:after="0" w:line="360" w:lineRule="auto"/>
        <w:ind w:left="0" w:firstLine="720"/>
        <w:jc w:val="both"/>
        <w:rPr>
          <w:szCs w:val="24"/>
        </w:rPr>
      </w:pPr>
      <w:r w:rsidRPr="00D638ED">
        <w:rPr>
          <w:szCs w:val="24"/>
        </w:rPr>
        <w:t xml:space="preserve">2.1. iki 2012 m. lapkričio 30 d. patvirtinti Programos įgyvendinimo 2013–2015 metų priemonių planą; </w:t>
      </w:r>
    </w:p>
    <w:p w:rsidR="000D43DB" w:rsidRPr="00D638ED" w:rsidRDefault="000D43DB" w:rsidP="00E420ED">
      <w:pPr>
        <w:pStyle w:val="Sraopastraipa"/>
        <w:tabs>
          <w:tab w:val="left" w:pos="1134"/>
        </w:tabs>
        <w:spacing w:after="0" w:line="360" w:lineRule="auto"/>
        <w:ind w:left="0" w:firstLine="720"/>
        <w:jc w:val="both"/>
        <w:rPr>
          <w:szCs w:val="24"/>
        </w:rPr>
      </w:pPr>
      <w:r w:rsidRPr="00D638ED">
        <w:rPr>
          <w:szCs w:val="24"/>
        </w:rPr>
        <w:t>2.2. iki 2015 m. gegužės 1 d. patvirtinti Programos įgyvendinimo 2016–2018 metų priemonių planą;</w:t>
      </w:r>
    </w:p>
    <w:p w:rsidR="000D43DB" w:rsidRDefault="000D43DB" w:rsidP="00E420ED">
      <w:pPr>
        <w:pStyle w:val="Sraopastraipa"/>
        <w:tabs>
          <w:tab w:val="left" w:pos="1134"/>
        </w:tabs>
        <w:spacing w:after="0" w:line="360" w:lineRule="auto"/>
        <w:ind w:left="0" w:firstLine="720"/>
        <w:jc w:val="both"/>
        <w:rPr>
          <w:szCs w:val="24"/>
        </w:rPr>
      </w:pPr>
      <w:r w:rsidRPr="00D638ED">
        <w:rPr>
          <w:szCs w:val="24"/>
        </w:rPr>
        <w:t>2.3. iki 2018 m. gegužės 1 d. patvirtinti Programos įgyvendinimo 2019 metų priemonių planą</w:t>
      </w:r>
      <w:r w:rsidRPr="00D638ED">
        <w:rPr>
          <w:strike/>
          <w:szCs w:val="24"/>
        </w:rPr>
        <w:t>.</w:t>
      </w:r>
      <w:r w:rsidRPr="00D638ED">
        <w:rPr>
          <w:b/>
          <w:szCs w:val="24"/>
        </w:rPr>
        <w:t>;</w:t>
      </w:r>
      <w:r w:rsidRPr="00B07499">
        <w:rPr>
          <w:szCs w:val="24"/>
        </w:rPr>
        <w:t xml:space="preserve"> </w:t>
      </w:r>
    </w:p>
    <w:p w:rsidR="000D43DB" w:rsidRPr="00D638ED" w:rsidRDefault="000D43DB" w:rsidP="00E420ED">
      <w:pPr>
        <w:pStyle w:val="Sraopastraipa"/>
        <w:tabs>
          <w:tab w:val="left" w:pos="1134"/>
        </w:tabs>
        <w:spacing w:after="0" w:line="360" w:lineRule="auto"/>
        <w:ind w:left="0" w:firstLine="720"/>
        <w:jc w:val="both"/>
        <w:rPr>
          <w:szCs w:val="24"/>
        </w:rPr>
      </w:pPr>
      <w:r w:rsidRPr="00D638ED">
        <w:rPr>
          <w:b/>
          <w:szCs w:val="24"/>
        </w:rPr>
        <w:lastRenderedPageBreak/>
        <w:t>2.4.</w:t>
      </w:r>
      <w:r>
        <w:rPr>
          <w:szCs w:val="24"/>
        </w:rPr>
        <w:t xml:space="preserve"> </w:t>
      </w:r>
      <w:r w:rsidRPr="00B07499">
        <w:rPr>
          <w:b/>
          <w:szCs w:val="24"/>
        </w:rPr>
        <w:t xml:space="preserve">iki 2019 m. </w:t>
      </w:r>
      <w:r w:rsidR="00273756">
        <w:rPr>
          <w:b/>
          <w:szCs w:val="24"/>
        </w:rPr>
        <w:t>rugpjūčio</w:t>
      </w:r>
      <w:r w:rsidR="00273756" w:rsidRPr="00B07499">
        <w:rPr>
          <w:b/>
          <w:szCs w:val="24"/>
        </w:rPr>
        <w:t xml:space="preserve"> </w:t>
      </w:r>
      <w:r w:rsidRPr="00B07499">
        <w:rPr>
          <w:b/>
          <w:szCs w:val="24"/>
        </w:rPr>
        <w:t xml:space="preserve">1 d. patvirtinti Programos įgyvendinimo </w:t>
      </w:r>
      <w:r>
        <w:rPr>
          <w:b/>
          <w:szCs w:val="24"/>
        </w:rPr>
        <w:t>2020 </w:t>
      </w:r>
      <w:r w:rsidRPr="00B07499">
        <w:rPr>
          <w:b/>
          <w:szCs w:val="24"/>
        </w:rPr>
        <w:t>metų priemonių planą.</w:t>
      </w:r>
    </w:p>
    <w:p w:rsidR="000D43DB" w:rsidRDefault="000D43DB" w:rsidP="00E420ED">
      <w:pPr>
        <w:pStyle w:val="Sraopastraipa"/>
        <w:numPr>
          <w:ilvl w:val="0"/>
          <w:numId w:val="15"/>
        </w:numPr>
        <w:tabs>
          <w:tab w:val="left" w:pos="1134"/>
        </w:tabs>
        <w:spacing w:after="0" w:line="360" w:lineRule="auto"/>
        <w:ind w:firstLine="720"/>
        <w:jc w:val="both"/>
        <w:rPr>
          <w:szCs w:val="24"/>
        </w:rPr>
      </w:pPr>
      <w:r w:rsidRPr="003D5F8B">
        <w:rPr>
          <w:szCs w:val="24"/>
        </w:rPr>
        <w:t>Nustatyti, kad:</w:t>
      </w:r>
    </w:p>
    <w:p w:rsidR="000D43DB" w:rsidRDefault="000D43DB" w:rsidP="00E420ED">
      <w:pPr>
        <w:pStyle w:val="Sraopastraipa"/>
        <w:tabs>
          <w:tab w:val="left" w:pos="709"/>
        </w:tabs>
        <w:spacing w:after="0" w:line="360" w:lineRule="auto"/>
        <w:ind w:left="0" w:firstLine="720"/>
        <w:jc w:val="both"/>
        <w:rPr>
          <w:szCs w:val="24"/>
        </w:rPr>
      </w:pPr>
      <w:r w:rsidRPr="003D5F8B">
        <w:rPr>
          <w:szCs w:val="24"/>
        </w:rPr>
        <w:t>3.1. Programa ir jos įgyvendinimo priemonės finansuojamos iš atitinkamų metų Lietuvos Respublikos valstybės biudžeto ir savivaldybių biudžetų finansinių rodiklių patvirtinimo įstatyme atitinkamoms institucijoms, atsakingoms už priemonių įgyvendinimą, patvirtintų bendrųjų asignavimų, Europos Sąjungos ir kitų struktūrinių fondų paramos lėšų;</w:t>
      </w:r>
    </w:p>
    <w:p w:rsidR="000D43DB" w:rsidRPr="000D43DB" w:rsidRDefault="000D43DB" w:rsidP="00E420ED">
      <w:pPr>
        <w:pStyle w:val="Sraopastraipa"/>
        <w:tabs>
          <w:tab w:val="left" w:pos="709"/>
        </w:tabs>
        <w:spacing w:after="0" w:line="360" w:lineRule="auto"/>
        <w:ind w:left="0" w:firstLine="720"/>
        <w:jc w:val="both"/>
        <w:rPr>
          <w:strike/>
          <w:szCs w:val="24"/>
        </w:rPr>
      </w:pPr>
      <w:r w:rsidRPr="000D43DB">
        <w:rPr>
          <w:strike/>
          <w:szCs w:val="24"/>
        </w:rPr>
        <w:t xml:space="preserve">3.2. kasmet, iki vasario 1 dienos, atsakingos institucijos pateikia Neįgaliųjų reikalų departamentui prie Socialinės apsaugos ir darbo ministerijos Programos priemonių įgyvendinimo praėjusių metų ataskaitas; </w:t>
      </w:r>
    </w:p>
    <w:p w:rsidR="000D43DB" w:rsidRDefault="000D43DB" w:rsidP="00E420ED">
      <w:pPr>
        <w:pStyle w:val="Sraopastraipa"/>
        <w:tabs>
          <w:tab w:val="left" w:pos="709"/>
        </w:tabs>
        <w:spacing w:after="0" w:line="360" w:lineRule="auto"/>
        <w:ind w:left="0" w:firstLine="720"/>
        <w:jc w:val="both"/>
        <w:rPr>
          <w:szCs w:val="24"/>
        </w:rPr>
      </w:pPr>
      <w:r w:rsidRPr="003D5F8B">
        <w:rPr>
          <w:szCs w:val="24"/>
        </w:rPr>
        <w:t>3.</w:t>
      </w:r>
      <w:r w:rsidRPr="000D43DB">
        <w:rPr>
          <w:strike/>
          <w:szCs w:val="24"/>
        </w:rPr>
        <w:t>3</w:t>
      </w:r>
      <w:r w:rsidRPr="000D43DB">
        <w:rPr>
          <w:b/>
          <w:szCs w:val="24"/>
        </w:rPr>
        <w:t>2</w:t>
      </w:r>
      <w:r w:rsidRPr="003D5F8B">
        <w:rPr>
          <w:szCs w:val="24"/>
        </w:rPr>
        <w:t>. Programos priemonės įgyvendinamos pasitelkiant neįgaliųjų socialinės integracijos srityje veikiančias organizacijas (asociacijas, labdaros fondus, religines bendruomenes, viešąsias įstaigas).</w:t>
      </w:r>
    </w:p>
    <w:p w:rsidR="000D43DB" w:rsidRDefault="000D43DB" w:rsidP="00E420ED">
      <w:pPr>
        <w:pStyle w:val="Sraopastraipa"/>
        <w:tabs>
          <w:tab w:val="left" w:pos="709"/>
        </w:tabs>
        <w:spacing w:after="0" w:line="360" w:lineRule="auto"/>
        <w:ind w:left="0" w:firstLine="720"/>
        <w:jc w:val="both"/>
        <w:rPr>
          <w:szCs w:val="24"/>
        </w:rPr>
      </w:pPr>
      <w:r w:rsidRPr="003D5F8B">
        <w:rPr>
          <w:szCs w:val="24"/>
        </w:rPr>
        <w:t>4. Pasiūlyti:</w:t>
      </w:r>
    </w:p>
    <w:p w:rsidR="000D43DB" w:rsidRDefault="000D43DB" w:rsidP="00E420ED">
      <w:pPr>
        <w:pStyle w:val="Sraopastraipa"/>
        <w:tabs>
          <w:tab w:val="left" w:pos="709"/>
        </w:tabs>
        <w:spacing w:after="0" w:line="360" w:lineRule="auto"/>
        <w:ind w:left="0" w:firstLine="720"/>
        <w:jc w:val="both"/>
        <w:rPr>
          <w:szCs w:val="24"/>
        </w:rPr>
      </w:pPr>
      <w:r w:rsidRPr="003D5F8B">
        <w:rPr>
          <w:szCs w:val="24"/>
        </w:rPr>
        <w:t xml:space="preserve">4.1. Lietuvos Respublikos </w:t>
      </w:r>
      <w:r w:rsidRPr="000D43DB">
        <w:rPr>
          <w:szCs w:val="24"/>
        </w:rPr>
        <w:t>vyriausiajai</w:t>
      </w:r>
      <w:r w:rsidRPr="003D5F8B">
        <w:rPr>
          <w:szCs w:val="24"/>
        </w:rPr>
        <w:t xml:space="preserve"> rinkimų komisijai ir </w:t>
      </w:r>
      <w:r w:rsidR="004A5F28">
        <w:rPr>
          <w:szCs w:val="24"/>
        </w:rPr>
        <w:t>l</w:t>
      </w:r>
      <w:r w:rsidRPr="003D5F8B">
        <w:rPr>
          <w:szCs w:val="24"/>
        </w:rPr>
        <w:t>ygių galimybių kontrolieriui dalyvauti įgyvendinant Programą;</w:t>
      </w:r>
    </w:p>
    <w:p w:rsidR="000D43DB" w:rsidRDefault="000D43DB" w:rsidP="00E420ED">
      <w:pPr>
        <w:pStyle w:val="Sraopastraipa"/>
        <w:tabs>
          <w:tab w:val="left" w:pos="709"/>
        </w:tabs>
        <w:spacing w:after="0" w:line="360" w:lineRule="auto"/>
        <w:ind w:left="0" w:firstLine="720"/>
        <w:jc w:val="both"/>
        <w:rPr>
          <w:szCs w:val="24"/>
        </w:rPr>
      </w:pPr>
      <w:r w:rsidRPr="003D5F8B">
        <w:rPr>
          <w:szCs w:val="24"/>
        </w:rPr>
        <w:t>4.2. savivaldybėms pagal finansines galimybes prisidėti įgyvendinant Programoje numatytas priemones.</w:t>
      </w:r>
      <w:r>
        <w:rPr>
          <w:szCs w:val="24"/>
        </w:rPr>
        <w:t>“</w:t>
      </w:r>
    </w:p>
    <w:p w:rsidR="005A7A92" w:rsidRDefault="005A7A92" w:rsidP="00E420ED">
      <w:pPr>
        <w:pStyle w:val="Sraopastraipa"/>
        <w:tabs>
          <w:tab w:val="left" w:pos="709"/>
        </w:tabs>
        <w:spacing w:after="0" w:line="360" w:lineRule="auto"/>
        <w:ind w:left="0" w:firstLine="720"/>
        <w:jc w:val="both"/>
        <w:rPr>
          <w:szCs w:val="24"/>
        </w:rPr>
      </w:pPr>
      <w:r>
        <w:rPr>
          <w:szCs w:val="24"/>
        </w:rPr>
        <w:t>2. Pakeisti nurodytu nutarimu patvirtintą Nacionalinę neįgaliųjų socialinės integracijos 2013–2019 metų programą:</w:t>
      </w:r>
    </w:p>
    <w:p w:rsidR="005A7A92" w:rsidRDefault="005A7A92" w:rsidP="00E420ED">
      <w:pPr>
        <w:pStyle w:val="Sraopastraipa"/>
        <w:tabs>
          <w:tab w:val="left" w:pos="709"/>
        </w:tabs>
        <w:spacing w:after="0" w:line="360" w:lineRule="auto"/>
        <w:ind w:left="0" w:firstLine="720"/>
        <w:jc w:val="both"/>
        <w:rPr>
          <w:szCs w:val="24"/>
        </w:rPr>
      </w:pPr>
      <w:r w:rsidRPr="000B46E9">
        <w:rPr>
          <w:szCs w:val="24"/>
        </w:rPr>
        <w:t>2.1. Pakeisti pavadinimą ir jį išdėstyti taip:</w:t>
      </w:r>
    </w:p>
    <w:p w:rsidR="005A7A92" w:rsidRDefault="005A7A92" w:rsidP="00E420ED">
      <w:pPr>
        <w:pStyle w:val="Sraopastraipa"/>
        <w:tabs>
          <w:tab w:val="left" w:pos="709"/>
        </w:tabs>
        <w:spacing w:after="0" w:line="360" w:lineRule="auto"/>
        <w:ind w:left="0" w:firstLine="720"/>
        <w:jc w:val="center"/>
        <w:rPr>
          <w:szCs w:val="24"/>
        </w:rPr>
      </w:pPr>
      <w:r>
        <w:rPr>
          <w:szCs w:val="24"/>
        </w:rPr>
        <w:t>„</w:t>
      </w:r>
      <w:r w:rsidRPr="002A17BD">
        <w:rPr>
          <w:b/>
          <w:szCs w:val="24"/>
        </w:rPr>
        <w:t>NACIONALINĖ NEĮGALIŲJŲ</w:t>
      </w:r>
      <w:r>
        <w:rPr>
          <w:b/>
          <w:szCs w:val="24"/>
        </w:rPr>
        <w:t xml:space="preserve"> SOCIALINĖS INTEGRACIJOS 2013–</w:t>
      </w:r>
      <w:r w:rsidRPr="007A23D4">
        <w:rPr>
          <w:b/>
          <w:strike/>
          <w:szCs w:val="24"/>
        </w:rPr>
        <w:t>2019</w:t>
      </w:r>
      <w:r w:rsidRPr="002A17BD">
        <w:rPr>
          <w:b/>
          <w:szCs w:val="24"/>
        </w:rPr>
        <w:t>2020 METŲ PROGRAMA</w:t>
      </w:r>
      <w:r>
        <w:rPr>
          <w:szCs w:val="24"/>
        </w:rPr>
        <w:t>“.</w:t>
      </w:r>
    </w:p>
    <w:p w:rsidR="005A7A92" w:rsidRDefault="007B011D" w:rsidP="00E420ED">
      <w:pPr>
        <w:pStyle w:val="Sraopastraipa"/>
        <w:tabs>
          <w:tab w:val="left" w:pos="709"/>
        </w:tabs>
        <w:spacing w:after="0" w:line="360" w:lineRule="auto"/>
        <w:ind w:left="0" w:firstLine="720"/>
        <w:jc w:val="both"/>
        <w:rPr>
          <w:szCs w:val="24"/>
        </w:rPr>
      </w:pPr>
      <w:r w:rsidRPr="000B46E9">
        <w:rPr>
          <w:szCs w:val="24"/>
        </w:rPr>
        <w:t>2.2. Pakeisti I skyriaus pavadinimą</w:t>
      </w:r>
      <w:r w:rsidR="005A7A92" w:rsidRPr="000B46E9">
        <w:rPr>
          <w:szCs w:val="24"/>
        </w:rPr>
        <w:t xml:space="preserve"> ir jį išdėstyti taip:</w:t>
      </w:r>
    </w:p>
    <w:p w:rsidR="005A7A92" w:rsidRDefault="005A7A92" w:rsidP="00E420ED">
      <w:pPr>
        <w:pStyle w:val="Sraopastraipa"/>
        <w:tabs>
          <w:tab w:val="left" w:pos="709"/>
        </w:tabs>
        <w:spacing w:after="0" w:line="360" w:lineRule="auto"/>
        <w:ind w:left="0" w:firstLine="720"/>
        <w:jc w:val="center"/>
        <w:rPr>
          <w:szCs w:val="24"/>
        </w:rPr>
      </w:pPr>
      <w:r>
        <w:rPr>
          <w:szCs w:val="24"/>
        </w:rPr>
        <w:t>„</w:t>
      </w:r>
      <w:r w:rsidRPr="00C01A43">
        <w:rPr>
          <w:strike/>
          <w:szCs w:val="24"/>
        </w:rPr>
        <w:t>I. ĮŽANGA</w:t>
      </w:r>
    </w:p>
    <w:p w:rsidR="005A7A92" w:rsidRPr="002A17BD" w:rsidRDefault="005A7A92" w:rsidP="00E420ED">
      <w:pPr>
        <w:pStyle w:val="Sraopastraipa"/>
        <w:tabs>
          <w:tab w:val="left" w:pos="709"/>
        </w:tabs>
        <w:spacing w:after="0" w:line="360" w:lineRule="auto"/>
        <w:ind w:left="0" w:firstLine="720"/>
        <w:jc w:val="center"/>
        <w:rPr>
          <w:b/>
          <w:szCs w:val="24"/>
        </w:rPr>
      </w:pPr>
      <w:r w:rsidRPr="002A17BD">
        <w:rPr>
          <w:b/>
          <w:szCs w:val="24"/>
        </w:rPr>
        <w:t>I SKYRIUS</w:t>
      </w:r>
    </w:p>
    <w:p w:rsidR="005A7A92" w:rsidRDefault="005A7A92" w:rsidP="00E420ED">
      <w:pPr>
        <w:pStyle w:val="Sraopastraipa"/>
        <w:tabs>
          <w:tab w:val="left" w:pos="709"/>
        </w:tabs>
        <w:spacing w:after="0" w:line="360" w:lineRule="auto"/>
        <w:ind w:left="0" w:firstLine="720"/>
        <w:jc w:val="center"/>
        <w:rPr>
          <w:szCs w:val="24"/>
        </w:rPr>
      </w:pPr>
      <w:r w:rsidRPr="002A17BD">
        <w:rPr>
          <w:b/>
          <w:szCs w:val="24"/>
        </w:rPr>
        <w:t>BENDROSIOS NUOSTATOS</w:t>
      </w:r>
      <w:r w:rsidR="007B011D" w:rsidRPr="007B011D">
        <w:rPr>
          <w:szCs w:val="24"/>
        </w:rPr>
        <w:t>“.</w:t>
      </w:r>
    </w:p>
    <w:p w:rsidR="005A7A92" w:rsidRPr="007B011D" w:rsidRDefault="007B011D" w:rsidP="00E420ED">
      <w:pPr>
        <w:pStyle w:val="Sraopastraipa"/>
        <w:tabs>
          <w:tab w:val="left" w:pos="709"/>
        </w:tabs>
        <w:spacing w:after="0" w:line="360" w:lineRule="auto"/>
        <w:ind w:left="0" w:firstLine="720"/>
        <w:jc w:val="both"/>
        <w:rPr>
          <w:szCs w:val="24"/>
        </w:rPr>
      </w:pPr>
      <w:r w:rsidRPr="000B46E9">
        <w:rPr>
          <w:szCs w:val="24"/>
        </w:rPr>
        <w:t>2.3. Pakeisti 1 punktą ir jį išdėstyti taip:</w:t>
      </w:r>
    </w:p>
    <w:p w:rsidR="005A7A92" w:rsidRDefault="007B011D" w:rsidP="00E420ED">
      <w:pPr>
        <w:pStyle w:val="Sraopastraipa"/>
        <w:tabs>
          <w:tab w:val="left" w:pos="709"/>
        </w:tabs>
        <w:spacing w:after="0" w:line="360" w:lineRule="auto"/>
        <w:ind w:left="0" w:firstLine="720"/>
        <w:jc w:val="both"/>
        <w:rPr>
          <w:szCs w:val="24"/>
        </w:rPr>
      </w:pPr>
      <w:r>
        <w:rPr>
          <w:szCs w:val="24"/>
        </w:rPr>
        <w:t>„</w:t>
      </w:r>
      <w:r w:rsidR="005A7A92">
        <w:rPr>
          <w:szCs w:val="24"/>
        </w:rPr>
        <w:t xml:space="preserve">1. </w:t>
      </w:r>
      <w:r w:rsidR="005A7A92" w:rsidRPr="002A17BD">
        <w:rPr>
          <w:szCs w:val="24"/>
        </w:rPr>
        <w:t>Nacionaline neįgaliųjų s</w:t>
      </w:r>
      <w:r w:rsidR="005A7A92">
        <w:rPr>
          <w:szCs w:val="24"/>
        </w:rPr>
        <w:t>ocialinės integracijos 2013–</w:t>
      </w:r>
      <w:r w:rsidR="005A7A92" w:rsidRPr="00FE2AE0">
        <w:rPr>
          <w:strike/>
          <w:szCs w:val="24"/>
        </w:rPr>
        <w:t>2019</w:t>
      </w:r>
      <w:r w:rsidR="005A7A92" w:rsidRPr="00FE2AE0">
        <w:rPr>
          <w:b/>
          <w:szCs w:val="24"/>
        </w:rPr>
        <w:t>2020</w:t>
      </w:r>
      <w:r w:rsidR="005A7A92" w:rsidRPr="002A17BD">
        <w:rPr>
          <w:szCs w:val="24"/>
        </w:rPr>
        <w:t xml:space="preserve"> metų programa (toliau – Programa) siekiama sukurti darnią aplinką ir sąlygas veiksmingai plėtoti neįgaliųjų socialinės integracijos procesus Lietuvoje ir užtikrinti nacionalinių teisės aktų, nustatančių neįgaliųjų socialinę integraciją bei lygias galimybes, </w:t>
      </w:r>
      <w:r w:rsidR="005A7A92" w:rsidRPr="00125143">
        <w:rPr>
          <w:strike/>
          <w:szCs w:val="24"/>
        </w:rPr>
        <w:t xml:space="preserve">ir </w:t>
      </w:r>
      <w:r w:rsidR="005A7A92" w:rsidRPr="009760EC">
        <w:rPr>
          <w:strike/>
          <w:szCs w:val="24"/>
        </w:rPr>
        <w:t>Neįgaliųjų teisių konvencijos</w:t>
      </w:r>
      <w:r w:rsidR="005A7A92" w:rsidRPr="002A17BD">
        <w:rPr>
          <w:szCs w:val="24"/>
        </w:rPr>
        <w:t xml:space="preserve"> </w:t>
      </w:r>
      <w:r w:rsidR="005A7A92" w:rsidRPr="009760EC">
        <w:rPr>
          <w:b/>
          <w:szCs w:val="24"/>
        </w:rPr>
        <w:t>Jungtinių Ta</w:t>
      </w:r>
      <w:r w:rsidR="005A7A92">
        <w:rPr>
          <w:b/>
          <w:szCs w:val="24"/>
        </w:rPr>
        <w:t>utų neįgaliųjų teisių konvencijos ir jos Fakultatyvaus</w:t>
      </w:r>
      <w:r w:rsidR="005A7A92" w:rsidRPr="009760EC">
        <w:rPr>
          <w:b/>
          <w:szCs w:val="24"/>
        </w:rPr>
        <w:t xml:space="preserve"> protokol</w:t>
      </w:r>
      <w:r w:rsidR="005A7A92">
        <w:rPr>
          <w:b/>
          <w:szCs w:val="24"/>
        </w:rPr>
        <w:t>o</w:t>
      </w:r>
      <w:r w:rsidR="005A7A92" w:rsidRPr="002A17BD">
        <w:rPr>
          <w:szCs w:val="24"/>
        </w:rPr>
        <w:t xml:space="preserve">, </w:t>
      </w:r>
      <w:r w:rsidR="005A7A92" w:rsidRPr="009760EC">
        <w:rPr>
          <w:b/>
          <w:szCs w:val="24"/>
        </w:rPr>
        <w:t>ratifikuoto</w:t>
      </w:r>
      <w:r w:rsidR="005A7A92" w:rsidRPr="002A17BD">
        <w:rPr>
          <w:szCs w:val="24"/>
        </w:rPr>
        <w:t xml:space="preserve"> </w:t>
      </w:r>
      <w:r w:rsidR="005A7A92" w:rsidRPr="009760EC">
        <w:rPr>
          <w:b/>
          <w:szCs w:val="24"/>
        </w:rPr>
        <w:t>Lietuvos Respublikos</w:t>
      </w:r>
      <w:r w:rsidR="005A7A92">
        <w:rPr>
          <w:szCs w:val="24"/>
        </w:rPr>
        <w:t xml:space="preserve"> </w:t>
      </w:r>
      <w:r w:rsidR="005A7A92" w:rsidRPr="009760EC">
        <w:rPr>
          <w:b/>
          <w:szCs w:val="24"/>
        </w:rPr>
        <w:t>įstatymu</w:t>
      </w:r>
      <w:r w:rsidR="005A7A92" w:rsidRPr="002A17BD">
        <w:rPr>
          <w:szCs w:val="24"/>
        </w:rPr>
        <w:t xml:space="preserve"> </w:t>
      </w:r>
      <w:r w:rsidR="005A7A92" w:rsidRPr="00E2232E">
        <w:rPr>
          <w:b/>
          <w:szCs w:val="24"/>
        </w:rPr>
        <w:t>„Dėl Jungtinių Tautų neįgaliųjų teisių konvencijos ir jos Fakultatyvaus protokolo ratifikavimo“</w:t>
      </w:r>
      <w:r w:rsidR="005A7A92" w:rsidRPr="009760EC">
        <w:t xml:space="preserve"> </w:t>
      </w:r>
      <w:r w:rsidR="005A7A92" w:rsidRPr="009760EC">
        <w:rPr>
          <w:b/>
          <w:szCs w:val="24"/>
        </w:rPr>
        <w:t>(toliau – Neįgaliųjų teisių konvencija)</w:t>
      </w:r>
      <w:r w:rsidR="005A7A92">
        <w:rPr>
          <w:b/>
          <w:szCs w:val="24"/>
        </w:rPr>
        <w:t xml:space="preserve">, </w:t>
      </w:r>
      <w:r w:rsidR="005A7A92" w:rsidRPr="002A17BD">
        <w:rPr>
          <w:szCs w:val="24"/>
        </w:rPr>
        <w:t>nuostatų įgyvendinimą.</w:t>
      </w:r>
      <w:r>
        <w:rPr>
          <w:szCs w:val="24"/>
        </w:rPr>
        <w:t>“</w:t>
      </w:r>
    </w:p>
    <w:p w:rsidR="007B011D" w:rsidRDefault="007B011D" w:rsidP="00E420ED">
      <w:pPr>
        <w:pStyle w:val="Sraopastraipa"/>
        <w:tabs>
          <w:tab w:val="left" w:pos="709"/>
        </w:tabs>
        <w:spacing w:after="0" w:line="360" w:lineRule="auto"/>
        <w:ind w:left="0" w:firstLine="720"/>
        <w:jc w:val="both"/>
        <w:rPr>
          <w:szCs w:val="24"/>
        </w:rPr>
      </w:pPr>
      <w:r w:rsidRPr="000B46E9">
        <w:rPr>
          <w:szCs w:val="24"/>
        </w:rPr>
        <w:lastRenderedPageBreak/>
        <w:t>2.4. Pakeisti 2 punktą ir jį išdėstyti taip:</w:t>
      </w:r>
    </w:p>
    <w:p w:rsidR="005A7A92" w:rsidRDefault="007B011D" w:rsidP="00E420ED">
      <w:pPr>
        <w:pStyle w:val="Sraopastraipa"/>
        <w:tabs>
          <w:tab w:val="left" w:pos="709"/>
        </w:tabs>
        <w:spacing w:after="0" w:line="360" w:lineRule="auto"/>
        <w:ind w:left="0" w:firstLine="720"/>
        <w:jc w:val="both"/>
        <w:rPr>
          <w:szCs w:val="24"/>
        </w:rPr>
      </w:pPr>
      <w:r>
        <w:rPr>
          <w:szCs w:val="24"/>
        </w:rPr>
        <w:t>„</w:t>
      </w:r>
      <w:r w:rsidR="005A7A92" w:rsidRPr="002A17BD">
        <w:rPr>
          <w:szCs w:val="24"/>
        </w:rPr>
        <w:t xml:space="preserve">2. Programa parengta įgyvendinant Lietuvos Respublikos neįgaliųjų socialinės integracijos įstatymo </w:t>
      </w:r>
      <w:r w:rsidR="005A7A92" w:rsidRPr="00FE2AE0">
        <w:rPr>
          <w:strike/>
          <w:szCs w:val="24"/>
        </w:rPr>
        <w:t>(Žin., 1991, Nr. 36-969; 2004, Nr. 83-2983)</w:t>
      </w:r>
      <w:r w:rsidR="005A7A92" w:rsidRPr="00FE2AE0">
        <w:rPr>
          <w:szCs w:val="24"/>
        </w:rPr>
        <w:t xml:space="preserve"> </w:t>
      </w:r>
      <w:r w:rsidR="005A7A92">
        <w:rPr>
          <w:szCs w:val="24"/>
        </w:rPr>
        <w:t>16 straipsnio 2 dalies 1 ir 2 </w:t>
      </w:r>
      <w:r w:rsidR="005A7A92" w:rsidRPr="002A17BD">
        <w:rPr>
          <w:szCs w:val="24"/>
        </w:rPr>
        <w:t>punktus ir atsižvelgiant į:</w:t>
      </w:r>
    </w:p>
    <w:p w:rsidR="005A7A92" w:rsidRDefault="005A7A92" w:rsidP="00E420ED">
      <w:pPr>
        <w:pStyle w:val="Sraopastraipa"/>
        <w:tabs>
          <w:tab w:val="left" w:pos="709"/>
        </w:tabs>
        <w:spacing w:after="0" w:line="360" w:lineRule="auto"/>
        <w:ind w:left="0" w:firstLine="720"/>
        <w:jc w:val="both"/>
        <w:rPr>
          <w:szCs w:val="24"/>
        </w:rPr>
      </w:pPr>
      <w:r w:rsidRPr="002A17BD">
        <w:rPr>
          <w:szCs w:val="24"/>
        </w:rPr>
        <w:t>2.1. Lietuvos Respublikos lygių galimybių įs</w:t>
      </w:r>
      <w:r>
        <w:rPr>
          <w:szCs w:val="24"/>
        </w:rPr>
        <w:t>tatymo</w:t>
      </w:r>
      <w:r w:rsidRPr="00E2232E">
        <w:t xml:space="preserve"> </w:t>
      </w:r>
      <w:r w:rsidRPr="00E2232E">
        <w:rPr>
          <w:strike/>
          <w:szCs w:val="24"/>
        </w:rPr>
        <w:t>(Žin., 2003, Nr. 114-5115; 2008, Nr. 76-2998)</w:t>
      </w:r>
      <w:r w:rsidRPr="002A17BD">
        <w:rPr>
          <w:szCs w:val="24"/>
        </w:rPr>
        <w:t xml:space="preserve"> nuostatas;</w:t>
      </w:r>
    </w:p>
    <w:p w:rsidR="005A7A92" w:rsidRDefault="005A7A92" w:rsidP="00E420ED">
      <w:pPr>
        <w:pStyle w:val="Sraopastraipa"/>
        <w:tabs>
          <w:tab w:val="left" w:pos="709"/>
        </w:tabs>
        <w:spacing w:after="0" w:line="360" w:lineRule="auto"/>
        <w:ind w:left="0" w:firstLine="720"/>
        <w:jc w:val="both"/>
        <w:rPr>
          <w:szCs w:val="24"/>
        </w:rPr>
      </w:pPr>
      <w:r w:rsidRPr="002A17BD">
        <w:rPr>
          <w:szCs w:val="24"/>
        </w:rPr>
        <w:t xml:space="preserve">2.2. </w:t>
      </w:r>
      <w:r w:rsidRPr="009760EC">
        <w:rPr>
          <w:strike/>
          <w:szCs w:val="24"/>
        </w:rPr>
        <w:t>Jungtinių Tautų neįgaliųjų teisių konvenciją ir jos fakultatyvų protokolą (toliau –</w:t>
      </w:r>
      <w:r w:rsidRPr="002A17BD">
        <w:rPr>
          <w:szCs w:val="24"/>
        </w:rPr>
        <w:t xml:space="preserve"> Neįgaliųjų teisių </w:t>
      </w:r>
      <w:r w:rsidRPr="00D706AE">
        <w:rPr>
          <w:strike/>
          <w:szCs w:val="24"/>
        </w:rPr>
        <w:t>konvencij</w:t>
      </w:r>
      <w:r w:rsidRPr="009760EC">
        <w:rPr>
          <w:strike/>
          <w:szCs w:val="24"/>
        </w:rPr>
        <w:t>a</w:t>
      </w:r>
      <w:r w:rsidRPr="00D706AE">
        <w:rPr>
          <w:b/>
          <w:szCs w:val="24"/>
        </w:rPr>
        <w:t xml:space="preserve"> konvenciją</w:t>
      </w:r>
      <w:r w:rsidRPr="009760EC">
        <w:rPr>
          <w:strike/>
          <w:szCs w:val="24"/>
        </w:rPr>
        <w:t>), ratifikuotą Lietuvos Respublikos</w:t>
      </w:r>
      <w:r>
        <w:rPr>
          <w:szCs w:val="24"/>
        </w:rPr>
        <w:t xml:space="preserve"> </w:t>
      </w:r>
      <w:r w:rsidRPr="00E2232E">
        <w:rPr>
          <w:strike/>
          <w:szCs w:val="24"/>
        </w:rPr>
        <w:t>Seimo 2010 m. gegužės 27 d</w:t>
      </w:r>
      <w:r w:rsidRPr="003150B8">
        <w:rPr>
          <w:strike/>
          <w:szCs w:val="24"/>
        </w:rPr>
        <w:t>. įstatymu</w:t>
      </w:r>
      <w:r w:rsidRPr="002A17BD">
        <w:rPr>
          <w:szCs w:val="24"/>
        </w:rPr>
        <w:t xml:space="preserve"> </w:t>
      </w:r>
      <w:r w:rsidRPr="00E2232E">
        <w:rPr>
          <w:strike/>
          <w:szCs w:val="24"/>
        </w:rPr>
        <w:t>Nr. XI-854 (Žin., 2010, Nr. 67-3350)</w:t>
      </w:r>
      <w:r w:rsidRPr="002A17BD">
        <w:rPr>
          <w:szCs w:val="24"/>
        </w:rPr>
        <w:t xml:space="preserve">; </w:t>
      </w:r>
    </w:p>
    <w:p w:rsidR="005A7A92" w:rsidRPr="007B011D" w:rsidRDefault="005A7A92" w:rsidP="00E420ED">
      <w:pPr>
        <w:pStyle w:val="Sraopastraipa"/>
        <w:tabs>
          <w:tab w:val="left" w:pos="709"/>
        </w:tabs>
        <w:spacing w:after="0" w:line="360" w:lineRule="auto"/>
        <w:ind w:left="0" w:firstLine="720"/>
        <w:jc w:val="both"/>
        <w:rPr>
          <w:szCs w:val="24"/>
        </w:rPr>
      </w:pPr>
      <w:r w:rsidRPr="007B011D">
        <w:rPr>
          <w:szCs w:val="24"/>
        </w:rPr>
        <w:t>2.3. Europos Tarybos Ministrų komiteto rekomendaciją valstybėms narėms dėl Europos Tarybos veiksmų plano skatinti neįgaliųjų teises ir visapusį dalyvavimą visuomenėje: neįgaliųjų gyvenimo kokybės gerinimas Europoje 2006–2015 metais;</w:t>
      </w:r>
    </w:p>
    <w:p w:rsidR="005A7A92" w:rsidRPr="00543127" w:rsidRDefault="005A7A92" w:rsidP="00E420ED">
      <w:pPr>
        <w:pStyle w:val="Sraopastraipa"/>
        <w:tabs>
          <w:tab w:val="left" w:pos="709"/>
        </w:tabs>
        <w:spacing w:after="0" w:line="360" w:lineRule="auto"/>
        <w:ind w:left="0" w:firstLine="720"/>
        <w:jc w:val="both"/>
        <w:rPr>
          <w:szCs w:val="24"/>
        </w:rPr>
      </w:pPr>
      <w:r>
        <w:rPr>
          <w:szCs w:val="24"/>
        </w:rPr>
        <w:t>2.</w:t>
      </w:r>
      <w:r w:rsidRPr="00E2232E">
        <w:rPr>
          <w:strike/>
          <w:szCs w:val="24"/>
        </w:rPr>
        <w:t>4</w:t>
      </w:r>
      <w:r w:rsidRPr="00543127">
        <w:rPr>
          <w:szCs w:val="24"/>
        </w:rPr>
        <w:t>. Nacionalinę darnaus vystymosi strategiją, patvirtintą Lietuvos Respublikos Vyriausybės 2003 m. rugsėjo 11 d. nutarimu Nr. 1160 „Dėl Nacionalinės darnaus vystymosi strategijos patvirtinimo ir įgyvend</w:t>
      </w:r>
      <w:r>
        <w:rPr>
          <w:szCs w:val="24"/>
        </w:rPr>
        <w:t>inimo“</w:t>
      </w:r>
      <w:r w:rsidRPr="00E2232E">
        <w:rPr>
          <w:szCs w:val="24"/>
        </w:rPr>
        <w:t xml:space="preserve"> </w:t>
      </w:r>
      <w:r w:rsidRPr="00E2232E">
        <w:rPr>
          <w:strike/>
          <w:szCs w:val="24"/>
        </w:rPr>
        <w:t>(Žin., 2003, Nr. 89-4029)</w:t>
      </w:r>
      <w:r w:rsidRPr="00543127">
        <w:rPr>
          <w:szCs w:val="24"/>
        </w:rPr>
        <w:t xml:space="preserve">; </w:t>
      </w:r>
    </w:p>
    <w:p w:rsidR="005A7A92" w:rsidRDefault="005A7A92" w:rsidP="00E420ED">
      <w:pPr>
        <w:pStyle w:val="Sraopastraipa"/>
        <w:tabs>
          <w:tab w:val="left" w:pos="709"/>
        </w:tabs>
        <w:spacing w:after="0" w:line="360" w:lineRule="auto"/>
        <w:ind w:left="0" w:firstLine="720"/>
        <w:jc w:val="both"/>
        <w:rPr>
          <w:szCs w:val="24"/>
        </w:rPr>
      </w:pPr>
      <w:r>
        <w:rPr>
          <w:szCs w:val="24"/>
        </w:rPr>
        <w:t>2.</w:t>
      </w:r>
      <w:r w:rsidRPr="007B011D">
        <w:rPr>
          <w:szCs w:val="24"/>
        </w:rPr>
        <w:t>5</w:t>
      </w:r>
      <w:r w:rsidRPr="002A17BD">
        <w:rPr>
          <w:szCs w:val="24"/>
        </w:rPr>
        <w:t>. Valstybės pažangos strategiją „Lietuvos pažangos strategija „Lietuva 2030“, patvirtintą Lietuvos Respublikos Seimo 2012 m. gegužės 15 d. nutarimu Nr. XI-2015 „Dėl Valstybės pažangos strategijos „Lietuvos pažangos strategija</w:t>
      </w:r>
      <w:r>
        <w:rPr>
          <w:szCs w:val="24"/>
        </w:rPr>
        <w:t xml:space="preserve"> „Lietuva 2030“ patvirtinimo“</w:t>
      </w:r>
      <w:r w:rsidRPr="00E2232E">
        <w:t xml:space="preserve"> </w:t>
      </w:r>
      <w:r w:rsidRPr="00E2232E">
        <w:rPr>
          <w:strike/>
          <w:szCs w:val="24"/>
        </w:rPr>
        <w:t>(Žin., 2012, Nr. 61-3050)</w:t>
      </w:r>
      <w:r w:rsidRPr="002A17BD">
        <w:rPr>
          <w:szCs w:val="24"/>
        </w:rPr>
        <w:t>.</w:t>
      </w:r>
      <w:r w:rsidR="007B011D">
        <w:rPr>
          <w:szCs w:val="24"/>
        </w:rPr>
        <w:t>“</w:t>
      </w:r>
    </w:p>
    <w:p w:rsidR="005A7A92" w:rsidRDefault="007B011D" w:rsidP="00E420ED">
      <w:pPr>
        <w:pStyle w:val="Sraopastraipa"/>
        <w:tabs>
          <w:tab w:val="left" w:pos="709"/>
        </w:tabs>
        <w:spacing w:after="0" w:line="360" w:lineRule="auto"/>
        <w:ind w:left="0" w:firstLine="720"/>
        <w:jc w:val="both"/>
        <w:rPr>
          <w:szCs w:val="24"/>
        </w:rPr>
      </w:pPr>
      <w:r w:rsidRPr="000B46E9">
        <w:rPr>
          <w:szCs w:val="24"/>
        </w:rPr>
        <w:t>2.5</w:t>
      </w:r>
      <w:r w:rsidR="005A7A92" w:rsidRPr="000B46E9">
        <w:rPr>
          <w:szCs w:val="24"/>
        </w:rPr>
        <w:t>. Pakeisti II skyriaus pavadinimą ir jį išdėstyti taip:</w:t>
      </w:r>
    </w:p>
    <w:p w:rsidR="005A7A92" w:rsidRPr="00E2232E" w:rsidRDefault="005A7A92" w:rsidP="00E420ED">
      <w:pPr>
        <w:pStyle w:val="Sraopastraipa"/>
        <w:tabs>
          <w:tab w:val="left" w:pos="709"/>
        </w:tabs>
        <w:spacing w:after="0" w:line="360" w:lineRule="auto"/>
        <w:ind w:left="0" w:firstLine="720"/>
        <w:jc w:val="center"/>
        <w:rPr>
          <w:strike/>
          <w:szCs w:val="24"/>
        </w:rPr>
      </w:pPr>
      <w:r>
        <w:rPr>
          <w:szCs w:val="24"/>
        </w:rPr>
        <w:t>„</w:t>
      </w:r>
      <w:r w:rsidRPr="00E2232E">
        <w:rPr>
          <w:strike/>
          <w:szCs w:val="24"/>
        </w:rPr>
        <w:t>II STRATEGINIS TIKSLAS, TIKSLAI IR UŽDAVINIAI</w:t>
      </w:r>
    </w:p>
    <w:p w:rsidR="005A7A92" w:rsidRPr="00C30F37" w:rsidRDefault="005A7A92" w:rsidP="00E420ED">
      <w:pPr>
        <w:pStyle w:val="Sraopastraipa"/>
        <w:tabs>
          <w:tab w:val="left" w:pos="709"/>
        </w:tabs>
        <w:spacing w:after="0" w:line="360" w:lineRule="auto"/>
        <w:ind w:left="0" w:firstLine="720"/>
        <w:jc w:val="center"/>
        <w:rPr>
          <w:b/>
          <w:szCs w:val="24"/>
        </w:rPr>
      </w:pPr>
      <w:r w:rsidRPr="00C30F37">
        <w:rPr>
          <w:b/>
          <w:szCs w:val="24"/>
        </w:rPr>
        <w:t>II SKYRIUS</w:t>
      </w:r>
    </w:p>
    <w:p w:rsidR="005A7A92" w:rsidRDefault="005A7A92" w:rsidP="00E420ED">
      <w:pPr>
        <w:pStyle w:val="Sraopastraipa"/>
        <w:tabs>
          <w:tab w:val="left" w:pos="709"/>
        </w:tabs>
        <w:spacing w:after="0" w:line="360" w:lineRule="auto"/>
        <w:ind w:left="0" w:firstLine="720"/>
        <w:jc w:val="center"/>
        <w:rPr>
          <w:szCs w:val="24"/>
        </w:rPr>
      </w:pPr>
      <w:r w:rsidRPr="00C30F37">
        <w:rPr>
          <w:b/>
          <w:szCs w:val="24"/>
        </w:rPr>
        <w:t>STRATEGINIS TIKSLAS, TIKSLAI IR UŽDAVINIAI</w:t>
      </w:r>
      <w:r>
        <w:rPr>
          <w:szCs w:val="24"/>
        </w:rPr>
        <w:t>“.</w:t>
      </w:r>
    </w:p>
    <w:p w:rsidR="005A7A92" w:rsidRDefault="005A7A92" w:rsidP="00E420ED">
      <w:pPr>
        <w:pStyle w:val="Sraopastraipa"/>
        <w:tabs>
          <w:tab w:val="left" w:pos="709"/>
        </w:tabs>
        <w:spacing w:after="0" w:line="360" w:lineRule="auto"/>
        <w:ind w:left="0" w:firstLine="720"/>
        <w:jc w:val="center"/>
        <w:rPr>
          <w:szCs w:val="24"/>
        </w:rPr>
      </w:pPr>
    </w:p>
    <w:p w:rsidR="005A7A92" w:rsidRPr="000B46E9" w:rsidRDefault="005A7A92" w:rsidP="00E420ED">
      <w:pPr>
        <w:pStyle w:val="Sraopastraipa"/>
        <w:tabs>
          <w:tab w:val="left" w:pos="709"/>
        </w:tabs>
        <w:spacing w:after="0" w:line="360" w:lineRule="auto"/>
        <w:ind w:left="0" w:firstLine="720"/>
        <w:jc w:val="both"/>
        <w:rPr>
          <w:szCs w:val="24"/>
        </w:rPr>
      </w:pPr>
      <w:r w:rsidRPr="000B46E9">
        <w:rPr>
          <w:szCs w:val="24"/>
        </w:rPr>
        <w:t>2.</w:t>
      </w:r>
      <w:r w:rsidR="00E91760" w:rsidRPr="000B46E9">
        <w:rPr>
          <w:szCs w:val="24"/>
        </w:rPr>
        <w:t>6</w:t>
      </w:r>
      <w:r w:rsidRPr="000B46E9">
        <w:rPr>
          <w:szCs w:val="24"/>
        </w:rPr>
        <w:t>. Pakeisti III skyriaus pavadinimą ir jį išdėstyti taip:</w:t>
      </w:r>
    </w:p>
    <w:p w:rsidR="005A7A92" w:rsidRDefault="005A7A92" w:rsidP="00E420ED">
      <w:pPr>
        <w:pStyle w:val="Sraopastraipa"/>
        <w:tabs>
          <w:tab w:val="left" w:pos="709"/>
        </w:tabs>
        <w:spacing w:after="0" w:line="360" w:lineRule="auto"/>
        <w:ind w:left="0" w:firstLine="720"/>
        <w:jc w:val="center"/>
        <w:rPr>
          <w:szCs w:val="24"/>
        </w:rPr>
      </w:pPr>
      <w:r>
        <w:rPr>
          <w:szCs w:val="24"/>
        </w:rPr>
        <w:t>„</w:t>
      </w:r>
      <w:r w:rsidRPr="0049241B">
        <w:rPr>
          <w:strike/>
          <w:szCs w:val="24"/>
        </w:rPr>
        <w:t>III. PROGRAMOS ĮGYVENDINIMO VERTINIMO KRITERIJAI</w:t>
      </w:r>
    </w:p>
    <w:p w:rsidR="005A7A92" w:rsidRPr="00C30F37" w:rsidRDefault="005A7A92" w:rsidP="00E420ED">
      <w:pPr>
        <w:pStyle w:val="Sraopastraipa"/>
        <w:tabs>
          <w:tab w:val="left" w:pos="709"/>
        </w:tabs>
        <w:spacing w:after="0" w:line="360" w:lineRule="auto"/>
        <w:ind w:left="0" w:firstLine="720"/>
        <w:jc w:val="center"/>
        <w:rPr>
          <w:b/>
          <w:szCs w:val="24"/>
        </w:rPr>
      </w:pPr>
      <w:r w:rsidRPr="00C30F37">
        <w:rPr>
          <w:b/>
          <w:szCs w:val="24"/>
        </w:rPr>
        <w:t>II</w:t>
      </w:r>
      <w:r>
        <w:rPr>
          <w:b/>
          <w:szCs w:val="24"/>
        </w:rPr>
        <w:t>I</w:t>
      </w:r>
      <w:r w:rsidRPr="00C30F37">
        <w:rPr>
          <w:b/>
          <w:szCs w:val="24"/>
        </w:rPr>
        <w:t xml:space="preserve"> SKYRIUS</w:t>
      </w:r>
    </w:p>
    <w:p w:rsidR="005A7A92" w:rsidRDefault="005A7A92" w:rsidP="00E420ED">
      <w:pPr>
        <w:pStyle w:val="Sraopastraipa"/>
        <w:tabs>
          <w:tab w:val="left" w:pos="709"/>
        </w:tabs>
        <w:spacing w:after="0" w:line="360" w:lineRule="auto"/>
        <w:ind w:left="0" w:firstLine="720"/>
        <w:jc w:val="center"/>
        <w:rPr>
          <w:szCs w:val="24"/>
        </w:rPr>
      </w:pPr>
      <w:r>
        <w:rPr>
          <w:b/>
          <w:szCs w:val="24"/>
        </w:rPr>
        <w:t>PROGRAMOS ĮGYVENDINIMO VERTINIMO KRITERIJAI</w:t>
      </w:r>
      <w:r>
        <w:rPr>
          <w:szCs w:val="24"/>
        </w:rPr>
        <w:t>“.</w:t>
      </w:r>
    </w:p>
    <w:p w:rsidR="005A7A92" w:rsidRDefault="005A7A92" w:rsidP="00E420ED">
      <w:pPr>
        <w:pStyle w:val="Sraopastraipa"/>
        <w:tabs>
          <w:tab w:val="left" w:pos="709"/>
        </w:tabs>
        <w:spacing w:after="0" w:line="360" w:lineRule="auto"/>
        <w:ind w:left="0" w:firstLine="720"/>
        <w:jc w:val="both"/>
        <w:rPr>
          <w:szCs w:val="24"/>
        </w:rPr>
      </w:pPr>
      <w:r w:rsidRPr="000B46E9">
        <w:rPr>
          <w:szCs w:val="24"/>
        </w:rPr>
        <w:t>2.</w:t>
      </w:r>
      <w:r w:rsidR="00E91760" w:rsidRPr="000B46E9">
        <w:rPr>
          <w:szCs w:val="24"/>
        </w:rPr>
        <w:t>7</w:t>
      </w:r>
      <w:r w:rsidRPr="000B46E9">
        <w:rPr>
          <w:szCs w:val="24"/>
        </w:rPr>
        <w:t>. Pakeisti 18 punktą ir jį išdėstyti taip:</w:t>
      </w:r>
    </w:p>
    <w:p w:rsidR="005A7A92" w:rsidRDefault="005A7A92" w:rsidP="00E420ED">
      <w:pPr>
        <w:pStyle w:val="Sraopastraipa"/>
        <w:tabs>
          <w:tab w:val="left" w:pos="709"/>
        </w:tabs>
        <w:spacing w:after="0" w:line="360" w:lineRule="auto"/>
        <w:ind w:left="0" w:firstLine="720"/>
        <w:jc w:val="both"/>
        <w:rPr>
          <w:szCs w:val="24"/>
        </w:rPr>
      </w:pPr>
      <w:r>
        <w:rPr>
          <w:szCs w:val="24"/>
        </w:rPr>
        <w:t>„</w:t>
      </w:r>
      <w:r w:rsidRPr="00EA356F">
        <w:rPr>
          <w:szCs w:val="24"/>
        </w:rPr>
        <w:t xml:space="preserve">18. Programos įgyvendinimo vertinimo kriterijai ir siekiamos jų reikšmės </w:t>
      </w:r>
      <w:r w:rsidRPr="0049241B">
        <w:rPr>
          <w:strike/>
          <w:szCs w:val="24"/>
        </w:rPr>
        <w:t>2019</w:t>
      </w:r>
      <w:r>
        <w:rPr>
          <w:szCs w:val="24"/>
        </w:rPr>
        <w:t xml:space="preserve"> </w:t>
      </w:r>
      <w:r w:rsidRPr="0049241B">
        <w:rPr>
          <w:b/>
          <w:szCs w:val="24"/>
        </w:rPr>
        <w:t>2020</w:t>
      </w:r>
      <w:r>
        <w:rPr>
          <w:b/>
          <w:szCs w:val="24"/>
        </w:rPr>
        <w:t> </w:t>
      </w:r>
      <w:r w:rsidRPr="00EA356F">
        <w:rPr>
          <w:szCs w:val="24"/>
        </w:rPr>
        <w:t xml:space="preserve">metais </w:t>
      </w:r>
      <w:r w:rsidRPr="00CB47E2">
        <w:rPr>
          <w:strike/>
          <w:szCs w:val="24"/>
        </w:rPr>
        <w:t>pateiktos</w:t>
      </w:r>
      <w:r w:rsidRPr="00EA356F">
        <w:rPr>
          <w:szCs w:val="24"/>
        </w:rPr>
        <w:t xml:space="preserve"> </w:t>
      </w:r>
      <w:r w:rsidRPr="00CB47E2">
        <w:rPr>
          <w:b/>
          <w:szCs w:val="24"/>
        </w:rPr>
        <w:t>pateikti</w:t>
      </w:r>
      <w:r>
        <w:rPr>
          <w:szCs w:val="24"/>
        </w:rPr>
        <w:t xml:space="preserve"> </w:t>
      </w:r>
      <w:r w:rsidRPr="00EA356F">
        <w:rPr>
          <w:szCs w:val="24"/>
        </w:rPr>
        <w:t>priede. Priede nurodytos 20</w:t>
      </w:r>
      <w:r>
        <w:rPr>
          <w:szCs w:val="24"/>
        </w:rPr>
        <w:t>12</w:t>
      </w:r>
      <w:r w:rsidRPr="00EA356F">
        <w:rPr>
          <w:szCs w:val="24"/>
        </w:rPr>
        <w:t xml:space="preserve"> metų Programos įgyvendinimo vertinimo rodiklių reikšmės rodo pradinę įgyvendinimo būklę, kurios pagrindu bus vertinama, ar jos pasiektos </w:t>
      </w:r>
      <w:r w:rsidRPr="0049241B">
        <w:rPr>
          <w:strike/>
          <w:szCs w:val="24"/>
        </w:rPr>
        <w:t>2019</w:t>
      </w:r>
      <w:r>
        <w:rPr>
          <w:szCs w:val="24"/>
        </w:rPr>
        <w:t xml:space="preserve"> </w:t>
      </w:r>
      <w:r w:rsidRPr="0049241B">
        <w:rPr>
          <w:b/>
          <w:szCs w:val="24"/>
        </w:rPr>
        <w:t>2020</w:t>
      </w:r>
      <w:r w:rsidRPr="00EA356F">
        <w:rPr>
          <w:szCs w:val="24"/>
        </w:rPr>
        <w:t xml:space="preserve"> metais.</w:t>
      </w:r>
      <w:r>
        <w:rPr>
          <w:szCs w:val="24"/>
        </w:rPr>
        <w:t>“</w:t>
      </w:r>
    </w:p>
    <w:p w:rsidR="005A7A92" w:rsidRPr="000B46E9" w:rsidRDefault="00E91760" w:rsidP="00E420ED">
      <w:pPr>
        <w:pStyle w:val="Sraopastraipa"/>
        <w:tabs>
          <w:tab w:val="left" w:pos="709"/>
        </w:tabs>
        <w:spacing w:after="0" w:line="360" w:lineRule="auto"/>
        <w:ind w:left="0" w:firstLine="720"/>
        <w:jc w:val="both"/>
        <w:rPr>
          <w:szCs w:val="24"/>
        </w:rPr>
      </w:pPr>
      <w:r w:rsidRPr="000B46E9">
        <w:rPr>
          <w:szCs w:val="24"/>
        </w:rPr>
        <w:t>2.8</w:t>
      </w:r>
      <w:r w:rsidR="005A7A92" w:rsidRPr="000B46E9">
        <w:rPr>
          <w:szCs w:val="24"/>
        </w:rPr>
        <w:t>. Pakeisti IV skyrių ir jį išdėstyti taip:</w:t>
      </w:r>
    </w:p>
    <w:p w:rsidR="005A7A92" w:rsidRDefault="005A7A92" w:rsidP="00E420ED">
      <w:pPr>
        <w:pStyle w:val="Sraopastraipa"/>
        <w:tabs>
          <w:tab w:val="left" w:pos="709"/>
        </w:tabs>
        <w:spacing w:after="0" w:line="360" w:lineRule="auto"/>
        <w:ind w:left="0" w:firstLine="720"/>
        <w:jc w:val="center"/>
        <w:rPr>
          <w:szCs w:val="24"/>
        </w:rPr>
      </w:pPr>
      <w:r>
        <w:rPr>
          <w:szCs w:val="24"/>
        </w:rPr>
        <w:t>„</w:t>
      </w:r>
      <w:r w:rsidRPr="0049241B">
        <w:rPr>
          <w:strike/>
          <w:szCs w:val="24"/>
        </w:rPr>
        <w:t>IV. PROGRAMOS ĮGYVENDINIMAS IR ATSAKOMYBĖ</w:t>
      </w:r>
    </w:p>
    <w:p w:rsidR="005A7A92" w:rsidRPr="00C30F37" w:rsidRDefault="005A7A92" w:rsidP="00E420ED">
      <w:pPr>
        <w:pStyle w:val="Sraopastraipa"/>
        <w:tabs>
          <w:tab w:val="left" w:pos="709"/>
        </w:tabs>
        <w:spacing w:after="0" w:line="360" w:lineRule="auto"/>
        <w:ind w:left="0" w:firstLine="720"/>
        <w:jc w:val="center"/>
        <w:rPr>
          <w:b/>
          <w:szCs w:val="24"/>
        </w:rPr>
      </w:pPr>
      <w:r>
        <w:rPr>
          <w:b/>
          <w:szCs w:val="24"/>
        </w:rPr>
        <w:t>IV</w:t>
      </w:r>
      <w:r w:rsidRPr="00C30F37">
        <w:rPr>
          <w:b/>
          <w:szCs w:val="24"/>
        </w:rPr>
        <w:t xml:space="preserve"> SKYRIUS</w:t>
      </w:r>
    </w:p>
    <w:p w:rsidR="005A7A92" w:rsidRDefault="005A7A92" w:rsidP="00E420ED">
      <w:pPr>
        <w:pStyle w:val="Sraopastraipa"/>
        <w:tabs>
          <w:tab w:val="left" w:pos="709"/>
        </w:tabs>
        <w:spacing w:after="0" w:line="360" w:lineRule="auto"/>
        <w:ind w:left="0" w:firstLine="720"/>
        <w:jc w:val="center"/>
        <w:rPr>
          <w:b/>
          <w:szCs w:val="24"/>
        </w:rPr>
      </w:pPr>
      <w:r>
        <w:rPr>
          <w:b/>
          <w:szCs w:val="24"/>
        </w:rPr>
        <w:lastRenderedPageBreak/>
        <w:t>PROGRAMOS ĮGYVENDINIMAS IR ATSKAITOMYBĖ</w:t>
      </w:r>
    </w:p>
    <w:p w:rsidR="005A7A92" w:rsidRDefault="005A7A92" w:rsidP="00E420ED">
      <w:pPr>
        <w:pStyle w:val="Sraopastraipa"/>
        <w:tabs>
          <w:tab w:val="left" w:pos="709"/>
        </w:tabs>
        <w:spacing w:after="0" w:line="360" w:lineRule="auto"/>
        <w:ind w:left="0" w:firstLine="720"/>
        <w:jc w:val="center"/>
        <w:rPr>
          <w:szCs w:val="24"/>
        </w:rPr>
      </w:pPr>
    </w:p>
    <w:p w:rsidR="005A7A92" w:rsidRDefault="005A7A92" w:rsidP="00E420ED">
      <w:pPr>
        <w:pStyle w:val="Sraopastraipa"/>
        <w:tabs>
          <w:tab w:val="left" w:pos="709"/>
        </w:tabs>
        <w:spacing w:after="0" w:line="360" w:lineRule="auto"/>
        <w:ind w:left="0" w:firstLine="720"/>
        <w:jc w:val="both"/>
        <w:rPr>
          <w:szCs w:val="24"/>
        </w:rPr>
      </w:pPr>
      <w:r>
        <w:t>19. Programos įgyvendinimą koordinuoja</w:t>
      </w:r>
      <w:r w:rsidR="005E6A21">
        <w:t xml:space="preserve"> </w:t>
      </w:r>
      <w:r w:rsidR="005E6A21" w:rsidRPr="005E6A21">
        <w:rPr>
          <w:b/>
        </w:rPr>
        <w:t>Socialinės apsaugos ir darbo ministerija</w:t>
      </w:r>
      <w:r w:rsidR="005E6A21">
        <w:rPr>
          <w:b/>
        </w:rPr>
        <w:t>,</w:t>
      </w:r>
      <w:r>
        <w:t xml:space="preserve"> </w:t>
      </w:r>
      <w:r w:rsidRPr="005E6A21">
        <w:rPr>
          <w:strike/>
        </w:rPr>
        <w:t>ir</w:t>
      </w:r>
      <w:r>
        <w:t xml:space="preserve"> </w:t>
      </w:r>
      <w:r w:rsidR="005E6A21" w:rsidRPr="005E6A21">
        <w:rPr>
          <w:b/>
        </w:rPr>
        <w:t>o</w:t>
      </w:r>
      <w:r w:rsidR="005E6A21">
        <w:t xml:space="preserve"> </w:t>
      </w:r>
      <w:r>
        <w:t xml:space="preserve">stebėseną vykdo Neįgaliųjų reikalų departamentas. Įgyvendinant Programą dalyvauja </w:t>
      </w:r>
      <w:r w:rsidRPr="00E123BE">
        <w:rPr>
          <w:b/>
        </w:rPr>
        <w:t>Lietuvos Respublikos</w:t>
      </w:r>
      <w:r>
        <w:t xml:space="preserve"> </w:t>
      </w:r>
      <w:r w:rsidRPr="00E123BE">
        <w:rPr>
          <w:strike/>
        </w:rPr>
        <w:t>A</w:t>
      </w:r>
      <w:r w:rsidRPr="00A75D97">
        <w:rPr>
          <w:strike/>
        </w:rPr>
        <w:t>plinkos</w:t>
      </w:r>
      <w:r>
        <w:t xml:space="preserve"> </w:t>
      </w:r>
      <w:r w:rsidRPr="00A75D97">
        <w:rPr>
          <w:b/>
        </w:rPr>
        <w:t xml:space="preserve">aplinkos </w:t>
      </w:r>
      <w:r>
        <w:t xml:space="preserve">ministerija, </w:t>
      </w:r>
      <w:r w:rsidRPr="00E123BE">
        <w:rPr>
          <w:b/>
        </w:rPr>
        <w:t>Lietuvos Respublikos</w:t>
      </w:r>
      <w:r>
        <w:t xml:space="preserve"> </w:t>
      </w:r>
      <w:r w:rsidRPr="00E123BE">
        <w:rPr>
          <w:strike/>
        </w:rPr>
        <w:t>S</w:t>
      </w:r>
      <w:r w:rsidRPr="00A75D97">
        <w:rPr>
          <w:strike/>
        </w:rPr>
        <w:t>usisiekimo</w:t>
      </w:r>
      <w:r>
        <w:t xml:space="preserve"> </w:t>
      </w:r>
      <w:r w:rsidRPr="00A75D97">
        <w:rPr>
          <w:b/>
        </w:rPr>
        <w:t>susisiekimo</w:t>
      </w:r>
      <w:r>
        <w:t xml:space="preserve"> ministerija, </w:t>
      </w:r>
      <w:r w:rsidRPr="00E123BE">
        <w:rPr>
          <w:b/>
        </w:rPr>
        <w:t>Lietuvos Respublikos</w:t>
      </w:r>
      <w:r>
        <w:t xml:space="preserve"> </w:t>
      </w:r>
      <w:r w:rsidRPr="00E123BE">
        <w:rPr>
          <w:strike/>
        </w:rPr>
        <w:t>S</w:t>
      </w:r>
      <w:r w:rsidRPr="00A75D97">
        <w:rPr>
          <w:strike/>
        </w:rPr>
        <w:t>veikatos</w:t>
      </w:r>
      <w:r>
        <w:t xml:space="preserve"> </w:t>
      </w:r>
      <w:r w:rsidRPr="00A75D97">
        <w:rPr>
          <w:b/>
        </w:rPr>
        <w:t>sveikatos</w:t>
      </w:r>
      <w:r>
        <w:t xml:space="preserve"> apsaugos ministerija, Socialinės apsaugos ir darbo ministerija, Švietimo</w:t>
      </w:r>
      <w:r>
        <w:rPr>
          <w:b/>
        </w:rPr>
        <w:t>,</w:t>
      </w:r>
      <w:r>
        <w:t xml:space="preserve"> </w:t>
      </w:r>
      <w:r w:rsidRPr="002C4847">
        <w:rPr>
          <w:strike/>
        </w:rPr>
        <w:t xml:space="preserve">ir </w:t>
      </w:r>
      <w:r>
        <w:t>mokslo</w:t>
      </w:r>
      <w:r>
        <w:rPr>
          <w:b/>
        </w:rPr>
        <w:t xml:space="preserve"> ir sporto</w:t>
      </w:r>
      <w:r>
        <w:t xml:space="preserve"> ministerija, </w:t>
      </w:r>
      <w:r w:rsidRPr="00E123BE">
        <w:rPr>
          <w:b/>
        </w:rPr>
        <w:t>Lietuvos Respublikos</w:t>
      </w:r>
      <w:r>
        <w:t xml:space="preserve"> </w:t>
      </w:r>
      <w:r w:rsidRPr="007306C7">
        <w:rPr>
          <w:strike/>
        </w:rPr>
        <w:t>T</w:t>
      </w:r>
      <w:r w:rsidRPr="00A75D97">
        <w:rPr>
          <w:strike/>
        </w:rPr>
        <w:t>eisingumo</w:t>
      </w:r>
      <w:r>
        <w:t xml:space="preserve"> </w:t>
      </w:r>
      <w:r w:rsidRPr="00A75D97">
        <w:rPr>
          <w:b/>
        </w:rPr>
        <w:t>teisingumo</w:t>
      </w:r>
      <w:r>
        <w:t xml:space="preserve"> ministerija, </w:t>
      </w:r>
      <w:r w:rsidRPr="007306C7">
        <w:rPr>
          <w:b/>
        </w:rPr>
        <w:t>Lietuvos Respublikos</w:t>
      </w:r>
      <w:r>
        <w:t xml:space="preserve"> </w:t>
      </w:r>
      <w:r w:rsidRPr="007306C7">
        <w:rPr>
          <w:strike/>
        </w:rPr>
        <w:t>V</w:t>
      </w:r>
      <w:r w:rsidRPr="00A75D97">
        <w:rPr>
          <w:strike/>
        </w:rPr>
        <w:t>idaus</w:t>
      </w:r>
      <w:r>
        <w:t xml:space="preserve"> </w:t>
      </w:r>
      <w:r w:rsidRPr="00A75D97">
        <w:rPr>
          <w:b/>
        </w:rPr>
        <w:t>vidaus</w:t>
      </w:r>
      <w:r>
        <w:t xml:space="preserve"> reikalų ministerija, </w:t>
      </w:r>
      <w:r w:rsidRPr="00E123BE">
        <w:rPr>
          <w:b/>
        </w:rPr>
        <w:t>Lietuvos Respublikos</w:t>
      </w:r>
      <w:r>
        <w:t xml:space="preserve"> </w:t>
      </w:r>
      <w:r w:rsidRPr="007306C7">
        <w:rPr>
          <w:strike/>
        </w:rPr>
        <w:t>Ž</w:t>
      </w:r>
      <w:r w:rsidRPr="00A75D97">
        <w:rPr>
          <w:strike/>
        </w:rPr>
        <w:t>emės</w:t>
      </w:r>
      <w:r>
        <w:t xml:space="preserve"> </w:t>
      </w:r>
      <w:r w:rsidRPr="00A75D97">
        <w:rPr>
          <w:b/>
        </w:rPr>
        <w:t>žemės</w:t>
      </w:r>
      <w:r>
        <w:t xml:space="preserve"> ūkio ministerija, Statistikos departamentas, Neįgaliųjų reikalų departamentas.</w:t>
      </w:r>
    </w:p>
    <w:p w:rsidR="00750682" w:rsidRDefault="005A7A92" w:rsidP="00E420ED">
      <w:pPr>
        <w:pStyle w:val="Sraopastraipa"/>
        <w:tabs>
          <w:tab w:val="left" w:pos="709"/>
        </w:tabs>
        <w:spacing w:after="0" w:line="360" w:lineRule="auto"/>
        <w:ind w:left="0" w:firstLine="720"/>
        <w:jc w:val="both"/>
        <w:rPr>
          <w:szCs w:val="24"/>
        </w:rPr>
      </w:pPr>
      <w:r w:rsidRPr="000A595E">
        <w:rPr>
          <w:szCs w:val="24"/>
        </w:rPr>
        <w:t>20. Programos nuostatų įgyvendinimo laikotarpis – 2013–</w:t>
      </w:r>
      <w:r w:rsidRPr="0049241B">
        <w:rPr>
          <w:strike/>
          <w:szCs w:val="24"/>
        </w:rPr>
        <w:t>2019</w:t>
      </w:r>
      <w:r w:rsidRPr="0049241B">
        <w:rPr>
          <w:b/>
          <w:szCs w:val="24"/>
        </w:rPr>
        <w:t>2020</w:t>
      </w:r>
      <w:r w:rsidRPr="000A595E">
        <w:rPr>
          <w:szCs w:val="24"/>
        </w:rPr>
        <w:t xml:space="preserve"> metai. Programai įgyvendinti bus rengiami </w:t>
      </w:r>
      <w:r w:rsidRPr="00D638ED">
        <w:rPr>
          <w:strike/>
          <w:szCs w:val="24"/>
        </w:rPr>
        <w:t>3</w:t>
      </w:r>
      <w:r w:rsidRPr="000A595E">
        <w:rPr>
          <w:szCs w:val="24"/>
        </w:rPr>
        <w:t xml:space="preserve"> </w:t>
      </w:r>
      <w:r w:rsidRPr="00D638ED">
        <w:rPr>
          <w:b/>
          <w:szCs w:val="24"/>
        </w:rPr>
        <w:t>4</w:t>
      </w:r>
      <w:r>
        <w:rPr>
          <w:szCs w:val="24"/>
        </w:rPr>
        <w:t xml:space="preserve"> </w:t>
      </w:r>
      <w:r w:rsidRPr="000A595E">
        <w:rPr>
          <w:szCs w:val="24"/>
        </w:rPr>
        <w:t>socialinės apsaugos ir darbo ministro tvirtinami priemonių planai (2013–2015 metų, 2016–2018 metų</w:t>
      </w:r>
      <w:r>
        <w:rPr>
          <w:szCs w:val="24"/>
        </w:rPr>
        <w:t xml:space="preserve"> </w:t>
      </w:r>
      <w:r w:rsidRPr="00F01EE1">
        <w:rPr>
          <w:strike/>
          <w:szCs w:val="24"/>
        </w:rPr>
        <w:t>ir</w:t>
      </w:r>
      <w:r w:rsidRPr="00F01EE1">
        <w:rPr>
          <w:b/>
          <w:szCs w:val="24"/>
        </w:rPr>
        <w:t xml:space="preserve">, </w:t>
      </w:r>
      <w:r>
        <w:rPr>
          <w:szCs w:val="24"/>
        </w:rPr>
        <w:t>2019</w:t>
      </w:r>
      <w:r>
        <w:rPr>
          <w:b/>
          <w:szCs w:val="24"/>
        </w:rPr>
        <w:t xml:space="preserve"> </w:t>
      </w:r>
      <w:r w:rsidRPr="00F01EE1">
        <w:rPr>
          <w:szCs w:val="24"/>
        </w:rPr>
        <w:t>metų</w:t>
      </w:r>
      <w:r>
        <w:rPr>
          <w:b/>
          <w:szCs w:val="24"/>
        </w:rPr>
        <w:t xml:space="preserve"> ir </w:t>
      </w:r>
      <w:r w:rsidRPr="00C96ED7">
        <w:rPr>
          <w:b/>
          <w:szCs w:val="24"/>
        </w:rPr>
        <w:t>2020</w:t>
      </w:r>
      <w:r>
        <w:rPr>
          <w:szCs w:val="24"/>
        </w:rPr>
        <w:t xml:space="preserve"> </w:t>
      </w:r>
      <w:r w:rsidRPr="00F01EE1">
        <w:rPr>
          <w:b/>
          <w:szCs w:val="24"/>
        </w:rPr>
        <w:t>metų</w:t>
      </w:r>
      <w:r w:rsidRPr="000A595E">
        <w:rPr>
          <w:szCs w:val="24"/>
        </w:rPr>
        <w:t>).</w:t>
      </w:r>
    </w:p>
    <w:p w:rsidR="005A7A92" w:rsidRDefault="00750682" w:rsidP="00E420ED">
      <w:pPr>
        <w:pStyle w:val="Sraopastraipa"/>
        <w:tabs>
          <w:tab w:val="left" w:pos="709"/>
        </w:tabs>
        <w:spacing w:after="0" w:line="360" w:lineRule="auto"/>
        <w:ind w:left="0" w:firstLine="720"/>
        <w:jc w:val="both"/>
        <w:rPr>
          <w:szCs w:val="24"/>
        </w:rPr>
      </w:pPr>
      <w:r w:rsidRPr="00E91760">
        <w:rPr>
          <w:b/>
          <w:szCs w:val="24"/>
        </w:rPr>
        <w:t xml:space="preserve">21. </w:t>
      </w:r>
      <w:r w:rsidR="00E420ED">
        <w:rPr>
          <w:b/>
          <w:szCs w:val="24"/>
        </w:rPr>
        <w:t>Kasmet</w:t>
      </w:r>
      <w:r w:rsidR="000D43DB" w:rsidRPr="00E91760">
        <w:rPr>
          <w:b/>
          <w:szCs w:val="24"/>
        </w:rPr>
        <w:t xml:space="preserve"> iki vasario 1 d</w:t>
      </w:r>
      <w:r w:rsidR="004A5F28">
        <w:rPr>
          <w:b/>
          <w:szCs w:val="24"/>
        </w:rPr>
        <w:t>.</w:t>
      </w:r>
      <w:r w:rsidR="000D43DB" w:rsidRPr="00E91760">
        <w:rPr>
          <w:b/>
          <w:szCs w:val="24"/>
        </w:rPr>
        <w:t xml:space="preserve"> </w:t>
      </w:r>
      <w:r w:rsidR="00E93D26" w:rsidRPr="00E91760">
        <w:rPr>
          <w:b/>
          <w:szCs w:val="24"/>
        </w:rPr>
        <w:t xml:space="preserve">vertinimo kriterijaus pasiekimo stebėseną vykdančios </w:t>
      </w:r>
      <w:r w:rsidR="00E420ED">
        <w:rPr>
          <w:b/>
          <w:szCs w:val="24"/>
        </w:rPr>
        <w:t>institucijos, nurodytos Programo</w:t>
      </w:r>
      <w:r w:rsidR="00E93D26" w:rsidRPr="00E91760">
        <w:rPr>
          <w:b/>
          <w:szCs w:val="24"/>
        </w:rPr>
        <w:t xml:space="preserve">s priede, </w:t>
      </w:r>
      <w:r w:rsidR="000D43DB" w:rsidRPr="00E91760">
        <w:rPr>
          <w:b/>
          <w:szCs w:val="24"/>
        </w:rPr>
        <w:t>pateikia Neįgaliųjų reikalų departamentui Programos priemonių įgyvendinimo praėjusių metų ataskaitas.</w:t>
      </w:r>
      <w:r w:rsidR="005A7A92" w:rsidRPr="00C86211">
        <w:rPr>
          <w:szCs w:val="24"/>
        </w:rPr>
        <w:t>“</w:t>
      </w:r>
    </w:p>
    <w:p w:rsidR="005A7A92" w:rsidRPr="005A1166" w:rsidRDefault="00E91760" w:rsidP="00E420ED">
      <w:pPr>
        <w:pStyle w:val="Sraopastraipa"/>
        <w:tabs>
          <w:tab w:val="left" w:pos="709"/>
        </w:tabs>
        <w:spacing w:after="0" w:line="360" w:lineRule="auto"/>
        <w:ind w:left="0" w:firstLine="720"/>
        <w:jc w:val="both"/>
        <w:rPr>
          <w:szCs w:val="24"/>
        </w:rPr>
      </w:pPr>
      <w:r>
        <w:rPr>
          <w:szCs w:val="24"/>
        </w:rPr>
        <w:t>2.9</w:t>
      </w:r>
      <w:r w:rsidR="005A7A92">
        <w:rPr>
          <w:szCs w:val="24"/>
        </w:rPr>
        <w:t>. Pakeisti priedą ir jį išdėstyti nauja redakcija (pridedama).</w:t>
      </w:r>
    </w:p>
    <w:p w:rsidR="005A7A92" w:rsidRDefault="005A7A92" w:rsidP="00E420ED">
      <w:pPr>
        <w:spacing w:line="360" w:lineRule="auto"/>
        <w:ind w:firstLine="720"/>
        <w:jc w:val="both"/>
      </w:pPr>
    </w:p>
    <w:p w:rsidR="005A7A92" w:rsidRDefault="005A7A92" w:rsidP="00E420ED">
      <w:pPr>
        <w:spacing w:line="360" w:lineRule="auto"/>
        <w:jc w:val="both"/>
      </w:pPr>
    </w:p>
    <w:p w:rsidR="005A7A92" w:rsidRDefault="005A7A92" w:rsidP="00E420ED">
      <w:pPr>
        <w:spacing w:line="360" w:lineRule="auto"/>
        <w:jc w:val="both"/>
      </w:pPr>
    </w:p>
    <w:p w:rsidR="005A7A92" w:rsidRDefault="005A7A92" w:rsidP="00E420ED">
      <w:pPr>
        <w:pStyle w:val="Antrats"/>
        <w:tabs>
          <w:tab w:val="clear" w:pos="4153"/>
          <w:tab w:val="center" w:pos="-7800"/>
          <w:tab w:val="left" w:pos="6237"/>
        </w:tabs>
        <w:spacing w:line="360" w:lineRule="auto"/>
      </w:pPr>
      <w:r>
        <w:t>Ministras Pirmininkas</w:t>
      </w:r>
      <w:r>
        <w:tab/>
      </w:r>
    </w:p>
    <w:p w:rsidR="005A7A92" w:rsidRDefault="005A7A92" w:rsidP="00E420ED">
      <w:pPr>
        <w:pStyle w:val="Antrats"/>
        <w:tabs>
          <w:tab w:val="clear" w:pos="4153"/>
          <w:tab w:val="center" w:pos="-7800"/>
          <w:tab w:val="left" w:pos="6237"/>
        </w:tabs>
        <w:spacing w:line="360" w:lineRule="auto"/>
      </w:pPr>
    </w:p>
    <w:p w:rsidR="005A7A92" w:rsidRDefault="005A7A92" w:rsidP="00E420ED">
      <w:pPr>
        <w:pStyle w:val="Antrats"/>
        <w:tabs>
          <w:tab w:val="clear" w:pos="4153"/>
          <w:tab w:val="center" w:pos="-7800"/>
          <w:tab w:val="left" w:pos="6237"/>
        </w:tabs>
        <w:spacing w:line="360" w:lineRule="auto"/>
      </w:pPr>
    </w:p>
    <w:p w:rsidR="005A7A92" w:rsidRDefault="005A7A92" w:rsidP="00E420ED">
      <w:pPr>
        <w:pStyle w:val="Antrats"/>
        <w:tabs>
          <w:tab w:val="clear" w:pos="4153"/>
          <w:tab w:val="center" w:pos="-7800"/>
          <w:tab w:val="left" w:pos="6237"/>
        </w:tabs>
        <w:spacing w:line="360" w:lineRule="auto"/>
        <w:jc w:val="both"/>
      </w:pPr>
      <w:r>
        <w:t>Socialinės apsaugos ir darbo ministras</w:t>
      </w:r>
    </w:p>
    <w:p w:rsidR="005A7A92" w:rsidRDefault="005A7A92" w:rsidP="00E420ED">
      <w:pPr>
        <w:pStyle w:val="Antrats"/>
        <w:tabs>
          <w:tab w:val="clear" w:pos="4153"/>
          <w:tab w:val="clear" w:pos="8306"/>
        </w:tabs>
        <w:spacing w:line="360" w:lineRule="auto"/>
        <w:ind w:firstLine="720"/>
        <w:jc w:val="both"/>
      </w:pPr>
      <w:r>
        <w:tab/>
      </w:r>
      <w:r>
        <w:br w:type="page"/>
      </w:r>
    </w:p>
    <w:p w:rsidR="00784410" w:rsidRDefault="00784410" w:rsidP="0007740B">
      <w:pPr>
        <w:spacing w:line="360" w:lineRule="atLeast"/>
        <w:ind w:left="9072"/>
        <w:rPr>
          <w:szCs w:val="24"/>
        </w:rPr>
        <w:sectPr w:rsidR="00784410" w:rsidSect="009655D2">
          <w:headerReference w:type="even" r:id="rId8"/>
          <w:headerReference w:type="default" r:id="rId9"/>
          <w:headerReference w:type="first" r:id="rId10"/>
          <w:pgSz w:w="11906" w:h="16838" w:code="9"/>
          <w:pgMar w:top="851" w:right="1134" w:bottom="1134" w:left="1701" w:header="567" w:footer="567" w:gutter="0"/>
          <w:cols w:space="1296"/>
          <w:titlePg/>
        </w:sectPr>
      </w:pPr>
    </w:p>
    <w:p w:rsidR="005A7A92" w:rsidRPr="007E2B8D" w:rsidRDefault="005A7A92" w:rsidP="0007740B">
      <w:pPr>
        <w:spacing w:line="360" w:lineRule="atLeast"/>
        <w:ind w:left="9072"/>
        <w:rPr>
          <w:szCs w:val="24"/>
          <w:lang w:val="en-US"/>
        </w:rPr>
      </w:pPr>
      <w:r w:rsidRPr="007E2B8D">
        <w:rPr>
          <w:szCs w:val="24"/>
        </w:rPr>
        <w:lastRenderedPageBreak/>
        <w:t xml:space="preserve">Nacionalinės neįgaliųjų socialinės integracijos </w:t>
      </w:r>
    </w:p>
    <w:p w:rsidR="005A7A92" w:rsidRPr="007E2B8D" w:rsidRDefault="005A7A92" w:rsidP="0007740B">
      <w:pPr>
        <w:spacing w:line="360" w:lineRule="atLeast"/>
        <w:ind w:left="9072"/>
        <w:rPr>
          <w:szCs w:val="24"/>
          <w:lang w:val="en-US"/>
        </w:rPr>
      </w:pPr>
      <w:r w:rsidRPr="007E2B8D">
        <w:rPr>
          <w:szCs w:val="24"/>
        </w:rPr>
        <w:t>2013–</w:t>
      </w:r>
      <w:r w:rsidRPr="00091922">
        <w:rPr>
          <w:strike/>
          <w:szCs w:val="24"/>
        </w:rPr>
        <w:t>2019</w:t>
      </w:r>
      <w:r w:rsidRPr="00091922">
        <w:rPr>
          <w:b/>
          <w:szCs w:val="24"/>
        </w:rPr>
        <w:t>2020</w:t>
      </w:r>
      <w:r w:rsidRPr="007E2B8D">
        <w:rPr>
          <w:szCs w:val="24"/>
        </w:rPr>
        <w:t xml:space="preserve"> metų programos</w:t>
      </w:r>
    </w:p>
    <w:p w:rsidR="005A7A92" w:rsidRPr="007E2B8D" w:rsidRDefault="005A7A92" w:rsidP="0007740B">
      <w:pPr>
        <w:spacing w:line="360" w:lineRule="atLeast"/>
        <w:ind w:left="9072"/>
        <w:rPr>
          <w:szCs w:val="24"/>
          <w:lang w:val="en-US"/>
        </w:rPr>
      </w:pPr>
      <w:r w:rsidRPr="007E2B8D">
        <w:rPr>
          <w:szCs w:val="24"/>
        </w:rPr>
        <w:t xml:space="preserve">priedas </w:t>
      </w:r>
    </w:p>
    <w:p w:rsidR="005A7A92" w:rsidRPr="007E2B8D" w:rsidRDefault="005A7A92" w:rsidP="0007740B">
      <w:pPr>
        <w:spacing w:line="360" w:lineRule="atLeast"/>
        <w:rPr>
          <w:szCs w:val="24"/>
          <w:lang w:val="en-US"/>
        </w:rPr>
      </w:pPr>
      <w:r w:rsidRPr="007E2B8D">
        <w:rPr>
          <w:szCs w:val="24"/>
        </w:rPr>
        <w:t> </w:t>
      </w:r>
    </w:p>
    <w:p w:rsidR="005A7A92" w:rsidRPr="007E2B8D" w:rsidRDefault="005A7A92" w:rsidP="0007740B">
      <w:pPr>
        <w:spacing w:line="360" w:lineRule="atLeast"/>
        <w:jc w:val="center"/>
        <w:rPr>
          <w:szCs w:val="24"/>
          <w:lang w:val="en-US"/>
        </w:rPr>
      </w:pPr>
      <w:r w:rsidRPr="007E2B8D">
        <w:rPr>
          <w:b/>
          <w:bCs/>
          <w:szCs w:val="24"/>
        </w:rPr>
        <w:t>NACIONALINĖS NEĮGALIŲJŲ SOCIALINĖS INTEGRACIJOS 2013–</w:t>
      </w:r>
      <w:r w:rsidRPr="00C96ED7">
        <w:rPr>
          <w:b/>
          <w:bCs/>
          <w:strike/>
          <w:szCs w:val="24"/>
        </w:rPr>
        <w:t>2019</w:t>
      </w:r>
      <w:r w:rsidRPr="007E2B8D">
        <w:rPr>
          <w:b/>
          <w:bCs/>
          <w:szCs w:val="24"/>
        </w:rPr>
        <w:t>20</w:t>
      </w:r>
      <w:r>
        <w:rPr>
          <w:b/>
          <w:bCs/>
          <w:szCs w:val="24"/>
        </w:rPr>
        <w:t>20</w:t>
      </w:r>
      <w:r w:rsidRPr="007E2B8D">
        <w:rPr>
          <w:b/>
          <w:bCs/>
          <w:szCs w:val="24"/>
        </w:rPr>
        <w:t xml:space="preserve"> METŲ PROGRAMOS ĮGYVENDINIMO VERTINIMO KRITERIJŲ IR SIEKIAMŲ REIKŠMIŲ SĄRAŠAS</w:t>
      </w:r>
    </w:p>
    <w:p w:rsidR="005A7A92" w:rsidRPr="007E2B8D" w:rsidRDefault="005A7A92" w:rsidP="0007740B">
      <w:pPr>
        <w:spacing w:line="360" w:lineRule="atLeast"/>
        <w:jc w:val="center"/>
        <w:rPr>
          <w:szCs w:val="24"/>
          <w:lang w:val="en-US"/>
        </w:rPr>
      </w:pPr>
      <w:r w:rsidRPr="007E2B8D">
        <w:rPr>
          <w:b/>
          <w:bCs/>
          <w:szCs w:val="24"/>
        </w:rPr>
        <w:t> </w:t>
      </w:r>
    </w:p>
    <w:tbl>
      <w:tblPr>
        <w:tblW w:w="148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
        <w:gridCol w:w="2232"/>
        <w:gridCol w:w="2730"/>
        <w:gridCol w:w="3408"/>
        <w:gridCol w:w="896"/>
        <w:gridCol w:w="966"/>
        <w:gridCol w:w="1130"/>
        <w:gridCol w:w="2617"/>
      </w:tblGrid>
      <w:tr w:rsidR="000858C1" w:rsidRPr="007E2B8D" w:rsidTr="00B76F66">
        <w:trPr>
          <w:tblHeader/>
        </w:trPr>
        <w:tc>
          <w:tcPr>
            <w:tcW w:w="854" w:type="dxa"/>
            <w:vMerge w:val="restart"/>
            <w:tcBorders>
              <w:top w:val="single" w:sz="8" w:space="0" w:color="auto"/>
              <w:left w:val="single" w:sz="8" w:space="0" w:color="auto"/>
              <w:bottom w:val="single" w:sz="8" w:space="0" w:color="auto"/>
              <w:right w:val="single" w:sz="8" w:space="0" w:color="auto"/>
            </w:tcBorders>
            <w:tcMar>
              <w:top w:w="28" w:type="dxa"/>
              <w:left w:w="85" w:type="dxa"/>
              <w:bottom w:w="28" w:type="dxa"/>
              <w:right w:w="85" w:type="dxa"/>
            </w:tcMar>
            <w:vAlign w:val="center"/>
            <w:hideMark/>
          </w:tcPr>
          <w:p w:rsidR="000858C1" w:rsidRDefault="000858C1" w:rsidP="00E420ED">
            <w:pPr>
              <w:spacing w:line="360" w:lineRule="atLeast"/>
              <w:jc w:val="center"/>
              <w:rPr>
                <w:szCs w:val="24"/>
              </w:rPr>
            </w:pPr>
            <w:r w:rsidRPr="007E2B8D">
              <w:rPr>
                <w:szCs w:val="24"/>
              </w:rPr>
              <w:t xml:space="preserve">Eil. </w:t>
            </w:r>
          </w:p>
          <w:p w:rsidR="000858C1" w:rsidRPr="007E2B8D" w:rsidRDefault="000858C1" w:rsidP="00E420ED">
            <w:pPr>
              <w:spacing w:line="360" w:lineRule="atLeast"/>
              <w:jc w:val="center"/>
              <w:rPr>
                <w:szCs w:val="24"/>
              </w:rPr>
            </w:pPr>
            <w:r w:rsidRPr="007E2B8D">
              <w:rPr>
                <w:szCs w:val="24"/>
              </w:rPr>
              <w:t>Nr.</w:t>
            </w:r>
          </w:p>
        </w:tc>
        <w:tc>
          <w:tcPr>
            <w:tcW w:w="2232"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vAlign w:val="center"/>
            <w:hideMark/>
          </w:tcPr>
          <w:p w:rsidR="000858C1" w:rsidRPr="007E2B8D" w:rsidRDefault="000858C1" w:rsidP="00E420ED">
            <w:pPr>
              <w:spacing w:line="360" w:lineRule="atLeast"/>
              <w:jc w:val="center"/>
              <w:rPr>
                <w:szCs w:val="24"/>
              </w:rPr>
            </w:pPr>
            <w:r w:rsidRPr="007E2B8D">
              <w:rPr>
                <w:szCs w:val="24"/>
              </w:rPr>
              <w:t>Strateginis tikslas</w:t>
            </w:r>
          </w:p>
        </w:tc>
        <w:tc>
          <w:tcPr>
            <w:tcW w:w="2730"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vAlign w:val="center"/>
            <w:hideMark/>
          </w:tcPr>
          <w:p w:rsidR="000858C1" w:rsidRPr="007E2B8D" w:rsidRDefault="000858C1" w:rsidP="00E420ED">
            <w:pPr>
              <w:spacing w:line="360" w:lineRule="atLeast"/>
              <w:jc w:val="center"/>
              <w:rPr>
                <w:szCs w:val="24"/>
              </w:rPr>
            </w:pPr>
            <w:r w:rsidRPr="007E2B8D">
              <w:rPr>
                <w:szCs w:val="24"/>
              </w:rPr>
              <w:t>Tikslas</w:t>
            </w:r>
          </w:p>
        </w:tc>
        <w:tc>
          <w:tcPr>
            <w:tcW w:w="3408"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vAlign w:val="center"/>
            <w:hideMark/>
          </w:tcPr>
          <w:p w:rsidR="000858C1" w:rsidRPr="007E2B8D" w:rsidRDefault="000858C1" w:rsidP="00E420ED">
            <w:pPr>
              <w:spacing w:line="360" w:lineRule="atLeast"/>
              <w:jc w:val="center"/>
              <w:rPr>
                <w:szCs w:val="24"/>
              </w:rPr>
            </w:pPr>
            <w:r w:rsidRPr="007E2B8D">
              <w:rPr>
                <w:szCs w:val="24"/>
              </w:rPr>
              <w:t>Vertinimo kriterijus</w:t>
            </w:r>
          </w:p>
        </w:tc>
        <w:tc>
          <w:tcPr>
            <w:tcW w:w="2992" w:type="dxa"/>
            <w:gridSpan w:val="3"/>
            <w:tcBorders>
              <w:top w:val="single" w:sz="8" w:space="0" w:color="auto"/>
              <w:left w:val="nil"/>
              <w:bottom w:val="single" w:sz="8" w:space="0" w:color="auto"/>
              <w:right w:val="single" w:sz="8" w:space="0" w:color="auto"/>
            </w:tcBorders>
          </w:tcPr>
          <w:p w:rsidR="000858C1" w:rsidRPr="007E2B8D" w:rsidRDefault="000858C1" w:rsidP="00E420ED">
            <w:pPr>
              <w:spacing w:line="360" w:lineRule="atLeast"/>
              <w:jc w:val="center"/>
              <w:rPr>
                <w:szCs w:val="24"/>
              </w:rPr>
            </w:pPr>
            <w:r w:rsidRPr="007E2B8D">
              <w:rPr>
                <w:szCs w:val="24"/>
              </w:rPr>
              <w:t>Rodikliai</w:t>
            </w:r>
          </w:p>
        </w:tc>
        <w:tc>
          <w:tcPr>
            <w:tcW w:w="2617"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Vertinimo kriterijaus pasiekimo stebėseną vykdanti institucija*</w:t>
            </w:r>
          </w:p>
        </w:tc>
      </w:tr>
      <w:tr w:rsidR="000858C1" w:rsidRPr="007E2B8D" w:rsidTr="000858C1">
        <w:trPr>
          <w:trHeight w:val="28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858C1" w:rsidRPr="007E2B8D" w:rsidRDefault="000858C1" w:rsidP="00E420ED">
            <w:pPr>
              <w:spacing w:line="360" w:lineRule="atLeast"/>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0858C1" w:rsidRPr="007E2B8D" w:rsidRDefault="000858C1" w:rsidP="00E420ED">
            <w:pPr>
              <w:spacing w:line="360" w:lineRule="atLeast"/>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0858C1" w:rsidRPr="007E2B8D" w:rsidRDefault="000858C1" w:rsidP="00E420ED">
            <w:pPr>
              <w:spacing w:line="360" w:lineRule="atLeast"/>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0858C1" w:rsidRPr="007E2B8D" w:rsidRDefault="000858C1" w:rsidP="00E420ED">
            <w:pPr>
              <w:spacing w:line="360" w:lineRule="atLeast"/>
              <w:rPr>
                <w:szCs w:val="24"/>
              </w:rPr>
            </w:pPr>
          </w:p>
        </w:tc>
        <w:tc>
          <w:tcPr>
            <w:tcW w:w="896" w:type="dxa"/>
            <w:tcBorders>
              <w:top w:val="nil"/>
              <w:left w:val="nil"/>
              <w:bottom w:val="single" w:sz="8" w:space="0" w:color="auto"/>
              <w:right w:val="single" w:sz="8" w:space="0" w:color="auto"/>
            </w:tcBorders>
            <w:tcMar>
              <w:top w:w="28" w:type="dxa"/>
              <w:left w:w="85" w:type="dxa"/>
              <w:bottom w:w="28" w:type="dxa"/>
              <w:right w:w="85" w:type="dxa"/>
            </w:tcMar>
            <w:vAlign w:val="center"/>
            <w:hideMark/>
          </w:tcPr>
          <w:p w:rsidR="000858C1" w:rsidRPr="007E2B8D" w:rsidRDefault="000858C1" w:rsidP="00E420ED">
            <w:pPr>
              <w:spacing w:line="360" w:lineRule="atLeast"/>
              <w:jc w:val="center"/>
              <w:rPr>
                <w:szCs w:val="24"/>
              </w:rPr>
            </w:pPr>
            <w:r w:rsidRPr="007E2B8D">
              <w:rPr>
                <w:szCs w:val="24"/>
              </w:rPr>
              <w:t>2012 metų</w:t>
            </w:r>
          </w:p>
        </w:tc>
        <w:tc>
          <w:tcPr>
            <w:tcW w:w="966" w:type="dxa"/>
            <w:tcBorders>
              <w:top w:val="nil"/>
              <w:left w:val="nil"/>
              <w:bottom w:val="single" w:sz="8" w:space="0" w:color="auto"/>
              <w:right w:val="single" w:sz="4" w:space="0" w:color="auto"/>
            </w:tcBorders>
          </w:tcPr>
          <w:p w:rsidR="000858C1" w:rsidRPr="000858C1" w:rsidRDefault="000858C1" w:rsidP="00E420ED">
            <w:pPr>
              <w:spacing w:line="360" w:lineRule="atLeast"/>
              <w:jc w:val="center"/>
              <w:rPr>
                <w:b/>
                <w:szCs w:val="24"/>
              </w:rPr>
            </w:pPr>
            <w:r w:rsidRPr="000858C1">
              <w:rPr>
                <w:b/>
                <w:szCs w:val="24"/>
              </w:rPr>
              <w:t>2017 metų</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vAlign w:val="center"/>
            <w:hideMark/>
          </w:tcPr>
          <w:p w:rsidR="000858C1" w:rsidRPr="007E2B8D" w:rsidRDefault="000858C1" w:rsidP="00E420ED">
            <w:pPr>
              <w:spacing w:line="360" w:lineRule="atLeast"/>
              <w:jc w:val="center"/>
              <w:rPr>
                <w:szCs w:val="24"/>
              </w:rPr>
            </w:pPr>
            <w:r w:rsidRPr="00C96ED7">
              <w:rPr>
                <w:strike/>
                <w:szCs w:val="24"/>
              </w:rPr>
              <w:t>2019</w:t>
            </w:r>
            <w:r w:rsidRPr="00C96ED7">
              <w:rPr>
                <w:b/>
                <w:szCs w:val="24"/>
              </w:rPr>
              <w:t>2020</w:t>
            </w:r>
            <w:r w:rsidRPr="007E2B8D">
              <w:rPr>
                <w:szCs w:val="24"/>
              </w:rPr>
              <w:t xml:space="preserve"> metų</w:t>
            </w:r>
          </w:p>
        </w:tc>
        <w:tc>
          <w:tcPr>
            <w:tcW w:w="0" w:type="auto"/>
            <w:vMerge/>
            <w:tcBorders>
              <w:top w:val="single" w:sz="8" w:space="0" w:color="auto"/>
              <w:left w:val="nil"/>
              <w:bottom w:val="single" w:sz="8" w:space="0" w:color="auto"/>
              <w:right w:val="single" w:sz="8" w:space="0" w:color="auto"/>
            </w:tcBorders>
            <w:vAlign w:val="center"/>
            <w:hideMark/>
          </w:tcPr>
          <w:p w:rsidR="000858C1" w:rsidRPr="007E2B8D" w:rsidRDefault="000858C1" w:rsidP="00E420ED">
            <w:pPr>
              <w:spacing w:line="360" w:lineRule="atLeast"/>
              <w:rPr>
                <w:szCs w:val="24"/>
              </w:rPr>
            </w:pPr>
          </w:p>
        </w:tc>
      </w:tr>
      <w:tr w:rsidR="000858C1" w:rsidRPr="007E2B8D" w:rsidTr="000858C1">
        <w:trPr>
          <w:trHeight w:val="1619"/>
        </w:trPr>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1.</w:t>
            </w:r>
          </w:p>
        </w:tc>
        <w:tc>
          <w:tcPr>
            <w:tcW w:w="2232" w:type="dxa"/>
            <w:vMerge w:val="restart"/>
            <w:tcBorders>
              <w:top w:val="nil"/>
              <w:left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xml:space="preserve">Sukurti </w:t>
            </w:r>
            <w:r w:rsidRPr="009B7C5A">
              <w:rPr>
                <w:strike/>
                <w:szCs w:val="24"/>
              </w:rPr>
              <w:t xml:space="preserve">neįgaliesiems </w:t>
            </w:r>
            <w:r w:rsidRPr="007E2B8D">
              <w:rPr>
                <w:szCs w:val="24"/>
              </w:rPr>
              <w:t xml:space="preserve">palankią aplinką ir sąlygas oriam ir visaverčiam </w:t>
            </w:r>
            <w:r w:rsidRPr="00F24AB7">
              <w:rPr>
                <w:b/>
                <w:szCs w:val="24"/>
              </w:rPr>
              <w:t>neįgaliųjų</w:t>
            </w:r>
            <w:r>
              <w:rPr>
                <w:szCs w:val="24"/>
              </w:rPr>
              <w:t xml:space="preserve"> </w:t>
            </w:r>
            <w:r w:rsidRPr="007E2B8D">
              <w:rPr>
                <w:szCs w:val="24"/>
              </w:rPr>
              <w:t xml:space="preserve">gyvenimui Lietuvoje, užtikrinti </w:t>
            </w:r>
            <w:r w:rsidRPr="00F24AB7">
              <w:rPr>
                <w:strike/>
                <w:szCs w:val="24"/>
              </w:rPr>
              <w:t>jiems</w:t>
            </w:r>
            <w:r w:rsidRPr="007E2B8D">
              <w:rPr>
                <w:szCs w:val="24"/>
              </w:rPr>
              <w:t xml:space="preserve"> lygias galimybes ir </w:t>
            </w:r>
            <w:r w:rsidRPr="00F24AB7">
              <w:rPr>
                <w:b/>
                <w:szCs w:val="24"/>
              </w:rPr>
              <w:t>neįgaliųjų</w:t>
            </w:r>
            <w:r>
              <w:rPr>
                <w:szCs w:val="24"/>
              </w:rPr>
              <w:t xml:space="preserve"> </w:t>
            </w:r>
            <w:r w:rsidRPr="007E2B8D">
              <w:rPr>
                <w:szCs w:val="24"/>
              </w:rPr>
              <w:t xml:space="preserve">gyvenimo kokybę </w:t>
            </w:r>
          </w:p>
        </w:tc>
        <w:tc>
          <w:tcPr>
            <w:tcW w:w="2730" w:type="dxa"/>
            <w:tcBorders>
              <w:top w:val="nil"/>
              <w:left w:val="nil"/>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w:t>
            </w: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3423A6" w:rsidP="00E420ED">
            <w:pPr>
              <w:spacing w:line="360" w:lineRule="atLeast"/>
              <w:rPr>
                <w:szCs w:val="24"/>
              </w:rPr>
            </w:pPr>
            <w:r w:rsidRPr="003423A6">
              <w:rPr>
                <w:b/>
                <w:szCs w:val="24"/>
              </w:rPr>
              <w:t>1.1.</w:t>
            </w:r>
            <w:r>
              <w:rPr>
                <w:szCs w:val="24"/>
              </w:rPr>
              <w:t xml:space="preserve"> </w:t>
            </w:r>
            <w:r w:rsidR="000858C1" w:rsidRPr="007E2B8D">
              <w:rPr>
                <w:szCs w:val="24"/>
              </w:rPr>
              <w:t xml:space="preserve">neįgaliųjų gyvenimo kokybės </w:t>
            </w:r>
            <w:r w:rsidR="000858C1" w:rsidRPr="0025756C">
              <w:rPr>
                <w:strike/>
                <w:szCs w:val="24"/>
              </w:rPr>
              <w:t>indekso</w:t>
            </w:r>
            <w:r w:rsidR="000858C1" w:rsidRPr="007E2B8D">
              <w:rPr>
                <w:szCs w:val="24"/>
              </w:rPr>
              <w:t xml:space="preserve"> </w:t>
            </w:r>
            <w:r w:rsidR="004711FE" w:rsidRPr="00141BEA">
              <w:rPr>
                <w:b/>
                <w:szCs w:val="24"/>
              </w:rPr>
              <w:t>indeksas</w:t>
            </w:r>
            <w:r w:rsidR="004A5F28">
              <w:rPr>
                <w:b/>
                <w:szCs w:val="24"/>
              </w:rPr>
              <w:t>,</w:t>
            </w:r>
            <w:r w:rsidR="004711FE" w:rsidRPr="007E2B8D">
              <w:rPr>
                <w:szCs w:val="24"/>
              </w:rPr>
              <w:t xml:space="preserve"> </w:t>
            </w:r>
            <w:r w:rsidR="000858C1" w:rsidRPr="00141BEA">
              <w:rPr>
                <w:strike/>
                <w:szCs w:val="24"/>
              </w:rPr>
              <w:t>padidėjimas (procentais)</w:t>
            </w:r>
            <w:r w:rsidR="00141BEA">
              <w:rPr>
                <w:szCs w:val="24"/>
              </w:rPr>
              <w:t xml:space="preserve"> </w:t>
            </w:r>
            <w:r w:rsidR="004711FE" w:rsidRPr="00141BEA">
              <w:rPr>
                <w:b/>
                <w:szCs w:val="24"/>
              </w:rPr>
              <w:t>balais</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Default="000858C1" w:rsidP="00E420ED">
            <w:pPr>
              <w:spacing w:line="360" w:lineRule="atLeast"/>
              <w:jc w:val="center"/>
              <w:rPr>
                <w:strike/>
                <w:szCs w:val="24"/>
              </w:rPr>
            </w:pPr>
            <w:r w:rsidRPr="00E16ED7">
              <w:rPr>
                <w:strike/>
                <w:szCs w:val="24"/>
              </w:rPr>
              <w:t>**</w:t>
            </w:r>
          </w:p>
          <w:p w:rsidR="000858C1" w:rsidRPr="00E16ED7" w:rsidRDefault="000858C1" w:rsidP="00E420ED">
            <w:pPr>
              <w:spacing w:line="360" w:lineRule="atLeast"/>
              <w:jc w:val="center"/>
              <w:rPr>
                <w:b/>
                <w:szCs w:val="24"/>
              </w:rPr>
            </w:pPr>
            <w:r>
              <w:rPr>
                <w:b/>
                <w:szCs w:val="24"/>
              </w:rPr>
              <w:t>34,7</w:t>
            </w:r>
          </w:p>
        </w:tc>
        <w:tc>
          <w:tcPr>
            <w:tcW w:w="966" w:type="dxa"/>
            <w:tcBorders>
              <w:top w:val="single" w:sz="8" w:space="0" w:color="auto"/>
              <w:left w:val="nil"/>
              <w:bottom w:val="single" w:sz="8" w:space="0" w:color="auto"/>
              <w:right w:val="single" w:sz="4" w:space="0" w:color="auto"/>
            </w:tcBorders>
          </w:tcPr>
          <w:p w:rsidR="000858C1" w:rsidRPr="0025756C" w:rsidRDefault="00D77A0C" w:rsidP="00E420ED">
            <w:pPr>
              <w:spacing w:line="360" w:lineRule="atLeast"/>
              <w:jc w:val="center"/>
              <w:rPr>
                <w:b/>
                <w:szCs w:val="24"/>
              </w:rPr>
            </w:pPr>
            <w:r w:rsidRPr="00E323F0">
              <w:rPr>
                <w:b/>
                <w:szCs w:val="24"/>
              </w:rPr>
              <w:t>48,76</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rsidR="000858C1" w:rsidRDefault="000858C1" w:rsidP="00E420ED">
            <w:pPr>
              <w:spacing w:line="360" w:lineRule="atLeast"/>
              <w:rPr>
                <w:strike/>
                <w:szCs w:val="24"/>
              </w:rPr>
            </w:pPr>
            <w:r w:rsidRPr="00751F9E">
              <w:rPr>
                <w:strike/>
                <w:szCs w:val="24"/>
              </w:rPr>
              <w:t>10</w:t>
            </w:r>
          </w:p>
          <w:p w:rsidR="000858C1" w:rsidRDefault="00D77A0C" w:rsidP="00E420ED">
            <w:pPr>
              <w:spacing w:line="360" w:lineRule="atLeast"/>
              <w:rPr>
                <w:b/>
                <w:szCs w:val="24"/>
              </w:rPr>
            </w:pPr>
            <w:r>
              <w:rPr>
                <w:b/>
                <w:szCs w:val="24"/>
              </w:rPr>
              <w:t>50,0</w:t>
            </w:r>
          </w:p>
          <w:p w:rsidR="000858C1" w:rsidRPr="00751F9E" w:rsidRDefault="000858C1" w:rsidP="00E420ED">
            <w:pPr>
              <w:spacing w:line="360" w:lineRule="atLeast"/>
              <w:rPr>
                <w:b/>
                <w:szCs w:val="24"/>
              </w:rPr>
            </w:pP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E91760" w:rsidP="00E420ED">
            <w:pPr>
              <w:spacing w:line="360" w:lineRule="atLeast"/>
              <w:rPr>
                <w:szCs w:val="24"/>
              </w:rPr>
            </w:pPr>
            <w:r w:rsidRPr="00E91760">
              <w:rPr>
                <w:b/>
                <w:szCs w:val="24"/>
              </w:rPr>
              <w:t>Lietuvos Respublikos socialinės apsaugos ir darbo ministerija,</w:t>
            </w:r>
            <w:r w:rsidR="00DD6C26" w:rsidRPr="00E91760">
              <w:rPr>
                <w:b/>
                <w:szCs w:val="24"/>
              </w:rPr>
              <w:t xml:space="preserve"> </w:t>
            </w:r>
            <w:r w:rsidR="000858C1" w:rsidRPr="007E2B8D">
              <w:rPr>
                <w:szCs w:val="24"/>
              </w:rPr>
              <w:t>Neįgaliųjų reikalų departamentas prie Socialinės apsaugos ir darbo ministerijos (toliau – Neįgaliųjų reikalų departamentas)</w:t>
            </w:r>
          </w:p>
        </w:tc>
      </w:tr>
      <w:tr w:rsidR="000858C1" w:rsidRPr="007E2B8D" w:rsidTr="000858C1">
        <w:trPr>
          <w:trHeight w:val="490"/>
        </w:trPr>
        <w:tc>
          <w:tcPr>
            <w:tcW w:w="85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p>
        </w:tc>
        <w:tc>
          <w:tcPr>
            <w:tcW w:w="2232" w:type="dxa"/>
            <w:vMerge/>
            <w:tcBorders>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p>
        </w:tc>
        <w:tc>
          <w:tcPr>
            <w:tcW w:w="2730"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3423A6" w:rsidP="00E420ED">
            <w:pPr>
              <w:spacing w:line="360" w:lineRule="atLeast"/>
              <w:rPr>
                <w:szCs w:val="24"/>
              </w:rPr>
            </w:pPr>
            <w:r w:rsidRPr="003423A6">
              <w:rPr>
                <w:b/>
                <w:szCs w:val="24"/>
              </w:rPr>
              <w:t>1.2.</w:t>
            </w:r>
            <w:r w:rsidRPr="003423A6">
              <w:rPr>
                <w:szCs w:val="24"/>
              </w:rPr>
              <w:t xml:space="preserve"> </w:t>
            </w:r>
            <w:r w:rsidR="000858C1" w:rsidRPr="007E2B8D">
              <w:rPr>
                <w:szCs w:val="24"/>
              </w:rPr>
              <w:t>neįgaliųjų lygių galimybių užtikrinimo indeksas</w:t>
            </w:r>
            <w:r w:rsidR="004A5F28">
              <w:rPr>
                <w:szCs w:val="24"/>
              </w:rPr>
              <w:t>,</w:t>
            </w:r>
            <w:r w:rsidR="000858C1" w:rsidRPr="007E2B8D">
              <w:rPr>
                <w:szCs w:val="24"/>
              </w:rPr>
              <w:t xml:space="preserve"> </w:t>
            </w:r>
            <w:r w:rsidR="000858C1" w:rsidRPr="004A5F28">
              <w:rPr>
                <w:strike/>
                <w:szCs w:val="24"/>
              </w:rPr>
              <w:t>(</w:t>
            </w:r>
            <w:r w:rsidR="000858C1" w:rsidRPr="00141BEA">
              <w:rPr>
                <w:strike/>
                <w:szCs w:val="24"/>
              </w:rPr>
              <w:t>procentais</w:t>
            </w:r>
            <w:r w:rsidR="004A5F28">
              <w:rPr>
                <w:strike/>
                <w:szCs w:val="24"/>
              </w:rPr>
              <w:t>)</w:t>
            </w:r>
            <w:r w:rsidR="00141BEA">
              <w:rPr>
                <w:szCs w:val="24"/>
              </w:rPr>
              <w:t xml:space="preserve"> </w:t>
            </w:r>
            <w:r w:rsidR="004711FE" w:rsidRPr="00141BEA">
              <w:rPr>
                <w:b/>
                <w:szCs w:val="24"/>
              </w:rPr>
              <w:t>balais</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Default="000858C1" w:rsidP="00E420ED">
            <w:pPr>
              <w:spacing w:line="360" w:lineRule="atLeast"/>
              <w:jc w:val="center"/>
              <w:rPr>
                <w:strike/>
                <w:szCs w:val="24"/>
              </w:rPr>
            </w:pPr>
            <w:r w:rsidRPr="00E16ED7">
              <w:rPr>
                <w:strike/>
                <w:szCs w:val="24"/>
              </w:rPr>
              <w:t>**</w:t>
            </w:r>
          </w:p>
          <w:p w:rsidR="000858C1" w:rsidRPr="00E16ED7" w:rsidRDefault="000858C1" w:rsidP="00E420ED">
            <w:pPr>
              <w:spacing w:line="360" w:lineRule="atLeast"/>
              <w:jc w:val="center"/>
              <w:rPr>
                <w:b/>
                <w:szCs w:val="24"/>
              </w:rPr>
            </w:pPr>
            <w:r>
              <w:rPr>
                <w:b/>
                <w:szCs w:val="24"/>
              </w:rPr>
              <w:t>53,7</w:t>
            </w:r>
          </w:p>
        </w:tc>
        <w:tc>
          <w:tcPr>
            <w:tcW w:w="966" w:type="dxa"/>
            <w:tcBorders>
              <w:top w:val="single" w:sz="8" w:space="0" w:color="auto"/>
              <w:left w:val="nil"/>
              <w:bottom w:val="single" w:sz="8" w:space="0" w:color="auto"/>
              <w:right w:val="single" w:sz="4" w:space="0" w:color="auto"/>
            </w:tcBorders>
          </w:tcPr>
          <w:p w:rsidR="000858C1" w:rsidRPr="00E910FD" w:rsidRDefault="00E910FD" w:rsidP="00E420ED">
            <w:pPr>
              <w:spacing w:line="360" w:lineRule="atLeast"/>
              <w:jc w:val="center"/>
              <w:rPr>
                <w:b/>
                <w:szCs w:val="24"/>
              </w:rPr>
            </w:pPr>
            <w:r w:rsidRPr="000B46E9">
              <w:rPr>
                <w:b/>
                <w:szCs w:val="24"/>
              </w:rPr>
              <w:t>57,04</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rsidR="000858C1" w:rsidRDefault="000858C1" w:rsidP="00E420ED">
            <w:pPr>
              <w:spacing w:line="360" w:lineRule="atLeast"/>
              <w:rPr>
                <w:strike/>
                <w:szCs w:val="24"/>
              </w:rPr>
            </w:pPr>
            <w:r w:rsidRPr="00751F9E">
              <w:rPr>
                <w:strike/>
                <w:szCs w:val="24"/>
              </w:rPr>
              <w:t>30</w:t>
            </w:r>
          </w:p>
          <w:p w:rsidR="00D77A0C" w:rsidRPr="00751F9E" w:rsidRDefault="00D77A0C" w:rsidP="00E420ED">
            <w:pPr>
              <w:spacing w:line="360" w:lineRule="atLeast"/>
              <w:rPr>
                <w:b/>
                <w:szCs w:val="24"/>
              </w:rPr>
            </w:pPr>
            <w:r>
              <w:rPr>
                <w:b/>
                <w:szCs w:val="24"/>
              </w:rPr>
              <w:t>59,0</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E91760" w:rsidP="00E420ED">
            <w:pPr>
              <w:spacing w:line="360" w:lineRule="atLeast"/>
              <w:rPr>
                <w:szCs w:val="24"/>
              </w:rPr>
            </w:pPr>
            <w:r w:rsidRPr="00E91760">
              <w:rPr>
                <w:b/>
                <w:szCs w:val="24"/>
              </w:rPr>
              <w:t>Socialinės apsaugos ir darbo ministerija,</w:t>
            </w:r>
            <w:r w:rsidRPr="00E91760">
              <w:rPr>
                <w:szCs w:val="24"/>
              </w:rPr>
              <w:t xml:space="preserve"> </w:t>
            </w:r>
            <w:r>
              <w:rPr>
                <w:szCs w:val="24"/>
              </w:rPr>
              <w:t xml:space="preserve">Neįgaliųjų </w:t>
            </w:r>
            <w:r w:rsidR="000858C1" w:rsidRPr="007E2B8D">
              <w:rPr>
                <w:szCs w:val="24"/>
              </w:rPr>
              <w:t xml:space="preserve">reikalų departamentas </w:t>
            </w:r>
          </w:p>
        </w:tc>
      </w:tr>
      <w:tr w:rsidR="000858C1" w:rsidRPr="007E2B8D" w:rsidTr="000858C1">
        <w:trPr>
          <w:trHeight w:val="20"/>
        </w:trPr>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2.</w:t>
            </w:r>
          </w:p>
        </w:tc>
        <w:tc>
          <w:tcPr>
            <w:tcW w:w="2232" w:type="dxa"/>
            <w:tcBorders>
              <w:top w:val="single" w:sz="8" w:space="0" w:color="auto"/>
              <w:left w:val="nil"/>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w:t>
            </w:r>
          </w:p>
        </w:tc>
        <w:tc>
          <w:tcPr>
            <w:tcW w:w="2730" w:type="dxa"/>
            <w:vMerge w:val="restart"/>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xml:space="preserve">2.1. Užtikrinti skirtingas </w:t>
            </w:r>
            <w:r w:rsidRPr="007E2B8D">
              <w:rPr>
                <w:szCs w:val="24"/>
              </w:rPr>
              <w:lastRenderedPageBreak/>
              <w:t xml:space="preserve">negalias turinčių neįgaliųjų </w:t>
            </w:r>
            <w:r w:rsidRPr="00A75D97">
              <w:rPr>
                <w:strike/>
                <w:szCs w:val="24"/>
              </w:rPr>
              <w:t>speciali</w:t>
            </w:r>
            <w:r w:rsidRPr="004826B7">
              <w:rPr>
                <w:strike/>
                <w:szCs w:val="24"/>
              </w:rPr>
              <w:t>uosius</w:t>
            </w:r>
            <w:r w:rsidRPr="00A75D97">
              <w:rPr>
                <w:szCs w:val="24"/>
              </w:rPr>
              <w:t xml:space="preserve"> </w:t>
            </w:r>
            <w:r>
              <w:rPr>
                <w:b/>
                <w:szCs w:val="24"/>
              </w:rPr>
              <w:t>speciali</w:t>
            </w:r>
            <w:r w:rsidRPr="004826B7">
              <w:rPr>
                <w:b/>
                <w:szCs w:val="24"/>
              </w:rPr>
              <w:t>ųjų</w:t>
            </w:r>
            <w:r w:rsidRPr="007E2B8D">
              <w:rPr>
                <w:szCs w:val="24"/>
              </w:rPr>
              <w:t xml:space="preserve"> </w:t>
            </w:r>
            <w:r w:rsidRPr="00A75D97">
              <w:rPr>
                <w:strike/>
                <w:szCs w:val="24"/>
              </w:rPr>
              <w:t>poreiki</w:t>
            </w:r>
            <w:r w:rsidRPr="004826B7">
              <w:rPr>
                <w:strike/>
                <w:szCs w:val="24"/>
              </w:rPr>
              <w:t>us</w:t>
            </w:r>
            <w:r w:rsidRPr="00A75D97">
              <w:rPr>
                <w:szCs w:val="24"/>
              </w:rPr>
              <w:t xml:space="preserve"> </w:t>
            </w:r>
            <w:r>
              <w:rPr>
                <w:b/>
                <w:szCs w:val="24"/>
              </w:rPr>
              <w:t>poreiki</w:t>
            </w:r>
            <w:r w:rsidRPr="004826B7">
              <w:rPr>
                <w:b/>
                <w:szCs w:val="24"/>
              </w:rPr>
              <w:t>ų</w:t>
            </w:r>
            <w:r w:rsidRPr="007E2B8D">
              <w:rPr>
                <w:szCs w:val="24"/>
              </w:rPr>
              <w:t xml:space="preserve"> </w:t>
            </w:r>
            <w:r w:rsidRPr="004826B7">
              <w:rPr>
                <w:b/>
                <w:szCs w:val="24"/>
              </w:rPr>
              <w:t>tenkinimą</w:t>
            </w:r>
            <w:r>
              <w:rPr>
                <w:szCs w:val="24"/>
              </w:rPr>
              <w:t xml:space="preserve"> </w:t>
            </w:r>
            <w:r w:rsidRPr="004826B7">
              <w:rPr>
                <w:b/>
                <w:szCs w:val="24"/>
              </w:rPr>
              <w:t>teikiant socialinės integracijos paslaugas</w:t>
            </w:r>
            <w:r>
              <w:rPr>
                <w:szCs w:val="24"/>
              </w:rPr>
              <w:t xml:space="preserve"> </w:t>
            </w:r>
            <w:r w:rsidRPr="004826B7">
              <w:rPr>
                <w:b/>
                <w:szCs w:val="24"/>
              </w:rPr>
              <w:t>(</w:t>
            </w:r>
            <w:r w:rsidRPr="007E2B8D">
              <w:rPr>
                <w:szCs w:val="24"/>
              </w:rPr>
              <w:t>socialinės apsaugos, sveikatos priežiūros, švietimo srityse</w:t>
            </w:r>
            <w:r w:rsidRPr="004826B7">
              <w:rPr>
                <w:b/>
                <w:szCs w:val="24"/>
              </w:rPr>
              <w:t>)</w:t>
            </w: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3423A6" w:rsidP="00E420ED">
            <w:pPr>
              <w:spacing w:line="360" w:lineRule="atLeast"/>
              <w:rPr>
                <w:szCs w:val="24"/>
              </w:rPr>
            </w:pPr>
            <w:r>
              <w:rPr>
                <w:b/>
                <w:szCs w:val="24"/>
              </w:rPr>
              <w:lastRenderedPageBreak/>
              <w:t xml:space="preserve">2.1.1. </w:t>
            </w:r>
            <w:r w:rsidR="00070EE5">
              <w:rPr>
                <w:b/>
                <w:szCs w:val="24"/>
              </w:rPr>
              <w:t>n</w:t>
            </w:r>
            <w:r w:rsidR="005F5A97" w:rsidRPr="005F5A97">
              <w:rPr>
                <w:b/>
                <w:szCs w:val="24"/>
              </w:rPr>
              <w:t>eįgaliųjų, gavusių</w:t>
            </w:r>
            <w:r w:rsidR="005F5A97">
              <w:rPr>
                <w:szCs w:val="24"/>
              </w:rPr>
              <w:t xml:space="preserve"> </w:t>
            </w:r>
            <w:r w:rsidR="000858C1" w:rsidRPr="005F5A97">
              <w:rPr>
                <w:strike/>
                <w:szCs w:val="24"/>
              </w:rPr>
              <w:lastRenderedPageBreak/>
              <w:t xml:space="preserve">socialinės apsaugos paslaugų poreikio </w:t>
            </w:r>
            <w:r w:rsidR="000858C1" w:rsidRPr="00141BEA">
              <w:rPr>
                <w:strike/>
                <w:szCs w:val="24"/>
              </w:rPr>
              <w:t>patenkinimo</w:t>
            </w:r>
            <w:r w:rsidR="000858C1" w:rsidRPr="007E2B8D">
              <w:rPr>
                <w:szCs w:val="24"/>
              </w:rPr>
              <w:t xml:space="preserve"> </w:t>
            </w:r>
            <w:r w:rsidR="000858C1" w:rsidRPr="00141BEA">
              <w:rPr>
                <w:strike/>
                <w:szCs w:val="24"/>
              </w:rPr>
              <w:t xml:space="preserve">padidėjimas </w:t>
            </w:r>
            <w:r w:rsidR="005F5A97" w:rsidRPr="005F5A97">
              <w:rPr>
                <w:b/>
                <w:szCs w:val="24"/>
              </w:rPr>
              <w:t>socialines paslaugas</w:t>
            </w:r>
            <w:r w:rsidR="005F5A97">
              <w:rPr>
                <w:b/>
                <w:szCs w:val="24"/>
              </w:rPr>
              <w:t>, dalis</w:t>
            </w:r>
            <w:r w:rsidR="00070EE5">
              <w:rPr>
                <w:b/>
                <w:szCs w:val="24"/>
              </w:rPr>
              <w:t>,</w:t>
            </w:r>
            <w:r w:rsidR="005F5A97">
              <w:rPr>
                <w:b/>
                <w:szCs w:val="24"/>
              </w:rPr>
              <w:t xml:space="preserve"> procentais (nuo bendro neįgaliųjų skaičiaus) </w:t>
            </w:r>
            <w:r w:rsidR="000858C1" w:rsidRPr="005F5A97">
              <w:rPr>
                <w:strike/>
                <w:szCs w:val="24"/>
              </w:rPr>
              <w:t>(procentais)</w:t>
            </w:r>
            <w:r w:rsidR="000858C1" w:rsidRPr="007E2B8D">
              <w:rPr>
                <w:szCs w:val="24"/>
              </w:rPr>
              <w:t xml:space="preserve"> </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Default="000858C1" w:rsidP="00E420ED">
            <w:pPr>
              <w:spacing w:line="360" w:lineRule="atLeast"/>
              <w:jc w:val="center"/>
              <w:rPr>
                <w:strike/>
                <w:szCs w:val="24"/>
              </w:rPr>
            </w:pPr>
            <w:r w:rsidRPr="00E16ED7">
              <w:rPr>
                <w:strike/>
                <w:szCs w:val="24"/>
              </w:rPr>
              <w:lastRenderedPageBreak/>
              <w:t>**</w:t>
            </w:r>
          </w:p>
          <w:p w:rsidR="000858C1" w:rsidRPr="00E16ED7" w:rsidRDefault="000858C1" w:rsidP="00E420ED">
            <w:pPr>
              <w:spacing w:line="360" w:lineRule="atLeast"/>
              <w:jc w:val="center"/>
              <w:rPr>
                <w:b/>
                <w:szCs w:val="24"/>
              </w:rPr>
            </w:pPr>
            <w:r w:rsidRPr="00E16ED7">
              <w:rPr>
                <w:b/>
                <w:szCs w:val="24"/>
              </w:rPr>
              <w:lastRenderedPageBreak/>
              <w:t>24</w:t>
            </w:r>
          </w:p>
        </w:tc>
        <w:tc>
          <w:tcPr>
            <w:tcW w:w="966" w:type="dxa"/>
            <w:tcBorders>
              <w:top w:val="single" w:sz="8" w:space="0" w:color="auto"/>
              <w:left w:val="nil"/>
              <w:bottom w:val="single" w:sz="8" w:space="0" w:color="auto"/>
              <w:right w:val="single" w:sz="4" w:space="0" w:color="auto"/>
            </w:tcBorders>
          </w:tcPr>
          <w:p w:rsidR="000858C1" w:rsidRPr="000858C1" w:rsidRDefault="000858C1" w:rsidP="00E420ED">
            <w:pPr>
              <w:spacing w:line="360" w:lineRule="atLeast"/>
              <w:jc w:val="center"/>
              <w:rPr>
                <w:b/>
                <w:szCs w:val="24"/>
              </w:rPr>
            </w:pPr>
            <w:r w:rsidRPr="000858C1">
              <w:rPr>
                <w:b/>
                <w:szCs w:val="24"/>
              </w:rPr>
              <w:lastRenderedPageBreak/>
              <w:t>28</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rsidR="00E323F0" w:rsidRPr="00E323F0" w:rsidRDefault="000858C1" w:rsidP="00E420ED">
            <w:pPr>
              <w:spacing w:line="360" w:lineRule="atLeast"/>
              <w:rPr>
                <w:strike/>
                <w:szCs w:val="24"/>
              </w:rPr>
            </w:pPr>
            <w:r w:rsidRPr="00E323F0">
              <w:rPr>
                <w:strike/>
                <w:szCs w:val="24"/>
              </w:rPr>
              <w:t>30</w:t>
            </w:r>
            <w:r w:rsidR="00D77A0C" w:rsidRPr="00E323F0">
              <w:rPr>
                <w:strike/>
                <w:szCs w:val="24"/>
              </w:rPr>
              <w:t xml:space="preserve"> </w:t>
            </w:r>
          </w:p>
          <w:p w:rsidR="000858C1" w:rsidRPr="00E323F0" w:rsidRDefault="00D77A0C" w:rsidP="00E420ED">
            <w:pPr>
              <w:spacing w:line="360" w:lineRule="atLeast"/>
              <w:rPr>
                <w:b/>
                <w:szCs w:val="24"/>
              </w:rPr>
            </w:pPr>
            <w:r w:rsidRPr="00E323F0">
              <w:rPr>
                <w:b/>
                <w:szCs w:val="24"/>
              </w:rPr>
              <w:lastRenderedPageBreak/>
              <w:t>31</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E91760" w:rsidP="00E420ED">
            <w:pPr>
              <w:spacing w:line="360" w:lineRule="atLeast"/>
              <w:rPr>
                <w:szCs w:val="24"/>
              </w:rPr>
            </w:pPr>
            <w:r w:rsidRPr="00E91760">
              <w:rPr>
                <w:b/>
                <w:szCs w:val="24"/>
              </w:rPr>
              <w:lastRenderedPageBreak/>
              <w:t xml:space="preserve">Socialinės apsaugos ir </w:t>
            </w:r>
            <w:r w:rsidRPr="00E91760">
              <w:rPr>
                <w:b/>
                <w:szCs w:val="24"/>
              </w:rPr>
              <w:lastRenderedPageBreak/>
              <w:t>darbo ministerija,</w:t>
            </w:r>
            <w:r w:rsidRPr="00E91760">
              <w:rPr>
                <w:szCs w:val="24"/>
              </w:rPr>
              <w:t xml:space="preserve"> </w:t>
            </w:r>
            <w:r w:rsidR="000858C1" w:rsidRPr="007E2B8D">
              <w:rPr>
                <w:szCs w:val="24"/>
              </w:rPr>
              <w:t>Neįgaliųjų reikalų departamentas</w:t>
            </w:r>
          </w:p>
        </w:tc>
      </w:tr>
      <w:tr w:rsidR="000858C1" w:rsidRPr="007E2B8D" w:rsidTr="000858C1">
        <w:trPr>
          <w:trHeight w:val="628"/>
        </w:trPr>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lastRenderedPageBreak/>
              <w:t> </w:t>
            </w:r>
          </w:p>
        </w:tc>
        <w:tc>
          <w:tcPr>
            <w:tcW w:w="2232" w:type="dxa"/>
            <w:tcBorders>
              <w:top w:val="nil"/>
              <w:left w:val="nil"/>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w:t>
            </w:r>
          </w:p>
        </w:tc>
        <w:tc>
          <w:tcPr>
            <w:tcW w:w="0" w:type="auto"/>
            <w:vMerge/>
            <w:tcBorders>
              <w:top w:val="nil"/>
              <w:left w:val="nil"/>
              <w:bottom w:val="single" w:sz="8" w:space="0" w:color="auto"/>
              <w:right w:val="single" w:sz="8" w:space="0" w:color="auto"/>
            </w:tcBorders>
            <w:vAlign w:val="center"/>
            <w:hideMark/>
          </w:tcPr>
          <w:p w:rsidR="000858C1" w:rsidRPr="007E2B8D" w:rsidRDefault="000858C1" w:rsidP="00E420ED">
            <w:pPr>
              <w:spacing w:line="360" w:lineRule="atLeast"/>
              <w:rPr>
                <w:szCs w:val="24"/>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3423A6" w:rsidP="00E420ED">
            <w:pPr>
              <w:spacing w:line="360" w:lineRule="atLeast"/>
              <w:rPr>
                <w:szCs w:val="24"/>
              </w:rPr>
            </w:pPr>
            <w:r w:rsidRPr="003423A6">
              <w:rPr>
                <w:b/>
                <w:szCs w:val="24"/>
              </w:rPr>
              <w:t>2.1.</w:t>
            </w:r>
            <w:r w:rsidR="002627F5">
              <w:rPr>
                <w:b/>
                <w:szCs w:val="24"/>
              </w:rPr>
              <w:t>2</w:t>
            </w:r>
            <w:r w:rsidRPr="003423A6">
              <w:rPr>
                <w:b/>
                <w:szCs w:val="24"/>
              </w:rPr>
              <w:t>.</w:t>
            </w:r>
            <w:r>
              <w:rPr>
                <w:szCs w:val="24"/>
              </w:rPr>
              <w:t xml:space="preserve"> </w:t>
            </w:r>
            <w:r w:rsidR="000858C1" w:rsidRPr="007E2B8D">
              <w:rPr>
                <w:szCs w:val="24"/>
              </w:rPr>
              <w:t xml:space="preserve">sveikatos priežiūros paslaugų poreikio </w:t>
            </w:r>
            <w:r w:rsidR="000858C1" w:rsidRPr="00141BEA">
              <w:rPr>
                <w:strike/>
                <w:szCs w:val="24"/>
              </w:rPr>
              <w:t>patenkinimo</w:t>
            </w:r>
            <w:r w:rsidR="000858C1" w:rsidRPr="007E2B8D">
              <w:rPr>
                <w:szCs w:val="24"/>
              </w:rPr>
              <w:t xml:space="preserve"> </w:t>
            </w:r>
            <w:r w:rsidR="002F1AE3" w:rsidRPr="00141BEA">
              <w:rPr>
                <w:b/>
                <w:szCs w:val="24"/>
              </w:rPr>
              <w:t>patenkinimas</w:t>
            </w:r>
            <w:r w:rsidR="004A5F28">
              <w:rPr>
                <w:b/>
                <w:szCs w:val="24"/>
              </w:rPr>
              <w:t>,</w:t>
            </w:r>
            <w:r w:rsidR="002F1AE3" w:rsidRPr="007E2B8D">
              <w:rPr>
                <w:szCs w:val="24"/>
              </w:rPr>
              <w:t xml:space="preserve"> </w:t>
            </w:r>
            <w:r w:rsidR="000858C1" w:rsidRPr="00141BEA">
              <w:rPr>
                <w:strike/>
                <w:szCs w:val="24"/>
              </w:rPr>
              <w:t>padidėjimas</w:t>
            </w:r>
            <w:r w:rsidR="000858C1" w:rsidRPr="007E2B8D">
              <w:rPr>
                <w:szCs w:val="24"/>
              </w:rPr>
              <w:t xml:space="preserve"> </w:t>
            </w:r>
            <w:r w:rsidR="000858C1" w:rsidRPr="004A5F28">
              <w:rPr>
                <w:strike/>
                <w:szCs w:val="24"/>
              </w:rPr>
              <w:t>(</w:t>
            </w:r>
            <w:r w:rsidR="000858C1" w:rsidRPr="007E2B8D">
              <w:rPr>
                <w:szCs w:val="24"/>
              </w:rPr>
              <w:t>procentais</w:t>
            </w:r>
            <w:r w:rsidR="000858C1" w:rsidRPr="004A5F28">
              <w:rPr>
                <w:strike/>
                <w:szCs w:val="24"/>
              </w:rPr>
              <w:t>)</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Default="000858C1" w:rsidP="00E420ED">
            <w:pPr>
              <w:spacing w:line="360" w:lineRule="atLeast"/>
              <w:jc w:val="center"/>
              <w:rPr>
                <w:strike/>
                <w:szCs w:val="24"/>
              </w:rPr>
            </w:pPr>
            <w:r w:rsidRPr="006F7B29">
              <w:rPr>
                <w:strike/>
                <w:szCs w:val="24"/>
              </w:rPr>
              <w:t>**</w:t>
            </w:r>
          </w:p>
          <w:p w:rsidR="000858C1" w:rsidRPr="006F7B29" w:rsidRDefault="000858C1" w:rsidP="00E420ED">
            <w:pPr>
              <w:spacing w:line="360" w:lineRule="atLeast"/>
              <w:jc w:val="center"/>
              <w:rPr>
                <w:b/>
                <w:szCs w:val="24"/>
              </w:rPr>
            </w:pPr>
            <w:r w:rsidRPr="006F7B29">
              <w:rPr>
                <w:b/>
                <w:szCs w:val="24"/>
              </w:rPr>
              <w:t>100</w:t>
            </w:r>
          </w:p>
        </w:tc>
        <w:tc>
          <w:tcPr>
            <w:tcW w:w="966" w:type="dxa"/>
            <w:tcBorders>
              <w:top w:val="single" w:sz="8" w:space="0" w:color="auto"/>
              <w:left w:val="nil"/>
              <w:bottom w:val="single" w:sz="8" w:space="0" w:color="auto"/>
              <w:right w:val="single" w:sz="4" w:space="0" w:color="auto"/>
            </w:tcBorders>
          </w:tcPr>
          <w:p w:rsidR="000858C1" w:rsidRPr="00CD39E5" w:rsidRDefault="00CD39E5" w:rsidP="00E420ED">
            <w:pPr>
              <w:spacing w:line="360" w:lineRule="atLeast"/>
              <w:jc w:val="center"/>
              <w:rPr>
                <w:b/>
                <w:szCs w:val="24"/>
              </w:rPr>
            </w:pPr>
            <w:r w:rsidRPr="00CD39E5">
              <w:rPr>
                <w:b/>
                <w:szCs w:val="24"/>
              </w:rPr>
              <w:t>100</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rsidR="000858C1" w:rsidRDefault="000858C1" w:rsidP="00E420ED">
            <w:pPr>
              <w:spacing w:line="360" w:lineRule="atLeast"/>
              <w:rPr>
                <w:strike/>
                <w:szCs w:val="24"/>
              </w:rPr>
            </w:pPr>
            <w:r w:rsidRPr="006F7B29">
              <w:rPr>
                <w:strike/>
                <w:szCs w:val="24"/>
              </w:rPr>
              <w:t>10</w:t>
            </w:r>
          </w:p>
          <w:p w:rsidR="000858C1" w:rsidRPr="006F7B29" w:rsidRDefault="000858C1" w:rsidP="00E420ED">
            <w:pPr>
              <w:spacing w:line="360" w:lineRule="atLeast"/>
              <w:rPr>
                <w:b/>
                <w:szCs w:val="24"/>
              </w:rPr>
            </w:pPr>
            <w:r w:rsidRPr="006F7B29">
              <w:rPr>
                <w:b/>
                <w:szCs w:val="24"/>
              </w:rPr>
              <w:t>100</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190D20">
              <w:rPr>
                <w:b/>
                <w:szCs w:val="24"/>
              </w:rPr>
              <w:t xml:space="preserve">Lietuvos Respublikos </w:t>
            </w:r>
            <w:r w:rsidRPr="00190D20">
              <w:rPr>
                <w:strike/>
                <w:szCs w:val="24"/>
              </w:rPr>
              <w:t>S</w:t>
            </w:r>
            <w:r w:rsidRPr="00A75D97">
              <w:rPr>
                <w:strike/>
                <w:szCs w:val="24"/>
              </w:rPr>
              <w:t>veikatos</w:t>
            </w:r>
            <w:r w:rsidRPr="007E2B8D">
              <w:rPr>
                <w:szCs w:val="24"/>
              </w:rPr>
              <w:t xml:space="preserve"> </w:t>
            </w:r>
            <w:r w:rsidRPr="00A75D97">
              <w:rPr>
                <w:b/>
                <w:szCs w:val="24"/>
              </w:rPr>
              <w:t>sveikatos</w:t>
            </w:r>
            <w:r>
              <w:rPr>
                <w:szCs w:val="24"/>
              </w:rPr>
              <w:t xml:space="preserve"> </w:t>
            </w:r>
            <w:r w:rsidRPr="007E2B8D">
              <w:rPr>
                <w:szCs w:val="24"/>
              </w:rPr>
              <w:t>apsaugos ministerija</w:t>
            </w:r>
          </w:p>
        </w:tc>
      </w:tr>
      <w:tr w:rsidR="000858C1" w:rsidRPr="007E2B8D" w:rsidTr="000858C1">
        <w:trPr>
          <w:trHeight w:val="636"/>
        </w:trPr>
        <w:tc>
          <w:tcPr>
            <w:tcW w:w="854" w:type="dxa"/>
            <w:tcBorders>
              <w:top w:val="nil"/>
              <w:left w:val="single" w:sz="8" w:space="0" w:color="auto"/>
              <w:bottom w:val="single" w:sz="4"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 </w:t>
            </w:r>
          </w:p>
        </w:tc>
        <w:tc>
          <w:tcPr>
            <w:tcW w:w="2232" w:type="dxa"/>
            <w:tcBorders>
              <w:top w:val="nil"/>
              <w:left w:val="nil"/>
              <w:bottom w:val="single" w:sz="4"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w:t>
            </w:r>
          </w:p>
        </w:tc>
        <w:tc>
          <w:tcPr>
            <w:tcW w:w="0" w:type="auto"/>
            <w:vMerge/>
            <w:tcBorders>
              <w:top w:val="nil"/>
              <w:left w:val="nil"/>
              <w:bottom w:val="single" w:sz="8" w:space="0" w:color="auto"/>
              <w:right w:val="single" w:sz="8" w:space="0" w:color="auto"/>
            </w:tcBorders>
            <w:vAlign w:val="center"/>
            <w:hideMark/>
          </w:tcPr>
          <w:p w:rsidR="000858C1" w:rsidRPr="007E2B8D" w:rsidRDefault="000858C1" w:rsidP="00E420ED">
            <w:pPr>
              <w:spacing w:line="360" w:lineRule="atLeast"/>
              <w:rPr>
                <w:szCs w:val="24"/>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rsidR="00CD39E5" w:rsidRPr="0017165D" w:rsidRDefault="003423A6" w:rsidP="00E420ED">
            <w:pPr>
              <w:spacing w:line="360" w:lineRule="atLeast"/>
              <w:rPr>
                <w:b/>
                <w:szCs w:val="24"/>
              </w:rPr>
            </w:pPr>
            <w:r w:rsidRPr="003423A6">
              <w:rPr>
                <w:b/>
                <w:szCs w:val="24"/>
              </w:rPr>
              <w:t>2.1.</w:t>
            </w:r>
            <w:r w:rsidR="002627F5">
              <w:rPr>
                <w:b/>
                <w:szCs w:val="24"/>
              </w:rPr>
              <w:t>3</w:t>
            </w:r>
            <w:r w:rsidRPr="003423A6">
              <w:rPr>
                <w:b/>
                <w:szCs w:val="24"/>
              </w:rPr>
              <w:t xml:space="preserve">. </w:t>
            </w:r>
            <w:r w:rsidR="00070EE5" w:rsidRPr="0017165D">
              <w:rPr>
                <w:b/>
                <w:szCs w:val="24"/>
              </w:rPr>
              <w:t>n</w:t>
            </w:r>
            <w:r w:rsidR="00CD39E5" w:rsidRPr="0017165D">
              <w:rPr>
                <w:b/>
                <w:szCs w:val="24"/>
              </w:rPr>
              <w:t xml:space="preserve">eįgalių </w:t>
            </w:r>
            <w:r w:rsidR="00262173" w:rsidRPr="0017165D">
              <w:rPr>
                <w:b/>
                <w:szCs w:val="24"/>
              </w:rPr>
              <w:t>studentų, gavusių social</w:t>
            </w:r>
            <w:r w:rsidR="00CD39E5" w:rsidRPr="0017165D">
              <w:rPr>
                <w:b/>
                <w:szCs w:val="24"/>
              </w:rPr>
              <w:t xml:space="preserve">inę stipendiją, skirtą studijų prieinamumui didinti, dalis, procentais (nuo </w:t>
            </w:r>
            <w:r w:rsidR="005F682F">
              <w:rPr>
                <w:b/>
                <w:szCs w:val="24"/>
              </w:rPr>
              <w:t>bendro</w:t>
            </w:r>
            <w:r w:rsidR="00CD39E5" w:rsidRPr="0017165D">
              <w:rPr>
                <w:b/>
                <w:szCs w:val="24"/>
              </w:rPr>
              <w:t xml:space="preserve"> studentų, gaunančių socialinę stipendiją, skaičiaus) </w:t>
            </w:r>
          </w:p>
          <w:p w:rsidR="000858C1" w:rsidRPr="0017165D" w:rsidRDefault="000858C1" w:rsidP="00E420ED">
            <w:pPr>
              <w:spacing w:line="360" w:lineRule="atLeast"/>
              <w:rPr>
                <w:strike/>
                <w:szCs w:val="24"/>
              </w:rPr>
            </w:pPr>
            <w:r w:rsidRPr="0017165D">
              <w:rPr>
                <w:strike/>
                <w:szCs w:val="24"/>
              </w:rPr>
              <w:t>švietimo paslaugų poreikio patenkinimo padidėjimas (procentais)</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17165D" w:rsidRDefault="000858C1" w:rsidP="00E420ED">
            <w:pPr>
              <w:spacing w:line="360" w:lineRule="atLeast"/>
              <w:jc w:val="center"/>
              <w:rPr>
                <w:strike/>
                <w:szCs w:val="24"/>
              </w:rPr>
            </w:pPr>
            <w:r w:rsidRPr="0017165D">
              <w:rPr>
                <w:strike/>
                <w:szCs w:val="24"/>
              </w:rPr>
              <w:t>**</w:t>
            </w:r>
          </w:p>
          <w:p w:rsidR="000858C1" w:rsidRPr="0017165D" w:rsidRDefault="000858C1" w:rsidP="00E420ED">
            <w:pPr>
              <w:spacing w:line="360" w:lineRule="atLeast"/>
              <w:jc w:val="center"/>
              <w:rPr>
                <w:b/>
                <w:szCs w:val="24"/>
              </w:rPr>
            </w:pPr>
            <w:r w:rsidRPr="0017165D">
              <w:rPr>
                <w:b/>
                <w:szCs w:val="24"/>
              </w:rPr>
              <w:t>7,5</w:t>
            </w:r>
          </w:p>
        </w:tc>
        <w:tc>
          <w:tcPr>
            <w:tcW w:w="966" w:type="dxa"/>
            <w:tcBorders>
              <w:top w:val="single" w:sz="8" w:space="0" w:color="auto"/>
              <w:left w:val="nil"/>
              <w:bottom w:val="single" w:sz="8" w:space="0" w:color="auto"/>
              <w:right w:val="single" w:sz="4" w:space="0" w:color="auto"/>
            </w:tcBorders>
          </w:tcPr>
          <w:p w:rsidR="000858C1" w:rsidRPr="0017165D" w:rsidRDefault="002E16CA" w:rsidP="00E420ED">
            <w:pPr>
              <w:spacing w:line="360" w:lineRule="atLeast"/>
              <w:jc w:val="center"/>
              <w:rPr>
                <w:b/>
                <w:szCs w:val="24"/>
              </w:rPr>
            </w:pPr>
            <w:r w:rsidRPr="0017165D">
              <w:rPr>
                <w:b/>
                <w:szCs w:val="24"/>
              </w:rPr>
              <w:t>19,1</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rsidR="000858C1" w:rsidRPr="00006889" w:rsidRDefault="000858C1" w:rsidP="00E420ED">
            <w:pPr>
              <w:spacing w:line="360" w:lineRule="atLeast"/>
              <w:rPr>
                <w:szCs w:val="24"/>
              </w:rPr>
            </w:pPr>
            <w:r w:rsidRPr="00006889">
              <w:rPr>
                <w:szCs w:val="24"/>
              </w:rPr>
              <w:t>15</w:t>
            </w:r>
          </w:p>
          <w:p w:rsidR="002E16CA" w:rsidRPr="002E16CA" w:rsidRDefault="002E16CA" w:rsidP="00E420ED">
            <w:pPr>
              <w:spacing w:line="360" w:lineRule="atLeast"/>
              <w:rPr>
                <w:b/>
                <w:szCs w:val="24"/>
              </w:rPr>
            </w:pP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CD39E5" w:rsidRDefault="000858C1" w:rsidP="00E420ED">
            <w:pPr>
              <w:spacing w:line="360" w:lineRule="atLeast"/>
              <w:rPr>
                <w:szCs w:val="24"/>
              </w:rPr>
            </w:pPr>
            <w:r w:rsidRPr="00CD39E5">
              <w:rPr>
                <w:b/>
                <w:szCs w:val="24"/>
              </w:rPr>
              <w:t>Lietuvos Respublikos</w:t>
            </w:r>
            <w:r w:rsidRPr="00CD39E5">
              <w:rPr>
                <w:szCs w:val="24"/>
              </w:rPr>
              <w:t xml:space="preserve"> </w:t>
            </w:r>
            <w:r w:rsidRPr="00CD39E5">
              <w:rPr>
                <w:strike/>
                <w:szCs w:val="24"/>
              </w:rPr>
              <w:t>Švietimo</w:t>
            </w:r>
            <w:r w:rsidRPr="00CD39E5">
              <w:rPr>
                <w:szCs w:val="24"/>
              </w:rPr>
              <w:t xml:space="preserve"> </w:t>
            </w:r>
            <w:r w:rsidRPr="00CD39E5">
              <w:rPr>
                <w:b/>
                <w:szCs w:val="24"/>
              </w:rPr>
              <w:t>švietimo,</w:t>
            </w:r>
            <w:r w:rsidRPr="00CD39E5">
              <w:rPr>
                <w:szCs w:val="24"/>
              </w:rPr>
              <w:t xml:space="preserve"> </w:t>
            </w:r>
            <w:r w:rsidRPr="00CD39E5">
              <w:rPr>
                <w:strike/>
                <w:szCs w:val="24"/>
              </w:rPr>
              <w:t>ir</w:t>
            </w:r>
            <w:r w:rsidRPr="00CD39E5">
              <w:rPr>
                <w:szCs w:val="24"/>
              </w:rPr>
              <w:t xml:space="preserve"> mokslo </w:t>
            </w:r>
            <w:r w:rsidRPr="00CD39E5">
              <w:rPr>
                <w:b/>
                <w:szCs w:val="24"/>
              </w:rPr>
              <w:t>ir sporto</w:t>
            </w:r>
            <w:r w:rsidRPr="00CD39E5">
              <w:rPr>
                <w:szCs w:val="24"/>
              </w:rPr>
              <w:t xml:space="preserve"> ministerija</w:t>
            </w:r>
          </w:p>
        </w:tc>
      </w:tr>
      <w:tr w:rsidR="000858C1" w:rsidRPr="007E2B8D" w:rsidTr="000858C1">
        <w:trPr>
          <w:trHeight w:val="704"/>
        </w:trPr>
        <w:tc>
          <w:tcPr>
            <w:tcW w:w="854" w:type="dxa"/>
            <w:vMerge w:val="restart"/>
            <w:tcBorders>
              <w:top w:val="single" w:sz="4" w:space="0" w:color="auto"/>
              <w:left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 </w:t>
            </w:r>
          </w:p>
          <w:p w:rsidR="000858C1" w:rsidRPr="007E2B8D" w:rsidRDefault="000858C1" w:rsidP="00E420ED">
            <w:pPr>
              <w:spacing w:line="360" w:lineRule="atLeast"/>
              <w:jc w:val="center"/>
              <w:rPr>
                <w:szCs w:val="24"/>
              </w:rPr>
            </w:pPr>
            <w:r w:rsidRPr="007E2B8D">
              <w:rPr>
                <w:szCs w:val="24"/>
              </w:rPr>
              <w:t> </w:t>
            </w:r>
          </w:p>
        </w:tc>
        <w:tc>
          <w:tcPr>
            <w:tcW w:w="2232" w:type="dxa"/>
            <w:vMerge w:val="restart"/>
            <w:tcBorders>
              <w:top w:val="single" w:sz="4" w:space="0" w:color="auto"/>
              <w:left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w:t>
            </w:r>
          </w:p>
          <w:p w:rsidR="000858C1" w:rsidRPr="007E2B8D" w:rsidRDefault="000858C1" w:rsidP="00E420ED">
            <w:pPr>
              <w:spacing w:line="360" w:lineRule="atLeast"/>
              <w:rPr>
                <w:szCs w:val="24"/>
              </w:rPr>
            </w:pPr>
            <w:r w:rsidRPr="007E2B8D">
              <w:rPr>
                <w:szCs w:val="24"/>
              </w:rPr>
              <w:t> </w:t>
            </w:r>
          </w:p>
        </w:tc>
        <w:tc>
          <w:tcPr>
            <w:tcW w:w="2730" w:type="dxa"/>
            <w:vMerge w:val="restart"/>
            <w:tcBorders>
              <w:top w:val="nil"/>
              <w:left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xml:space="preserve">2.2. Užtikrinti neįgaliesiems galimybę </w:t>
            </w:r>
            <w:r w:rsidRPr="007E2B8D">
              <w:rPr>
                <w:szCs w:val="24"/>
              </w:rPr>
              <w:lastRenderedPageBreak/>
              <w:t xml:space="preserve">laisvai judėti fizinėje aplinkoje ir naudotis visiems prieinama informacija </w:t>
            </w: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3423A6" w:rsidP="00E420ED">
            <w:pPr>
              <w:spacing w:line="360" w:lineRule="atLeast"/>
              <w:rPr>
                <w:szCs w:val="24"/>
              </w:rPr>
            </w:pPr>
            <w:r w:rsidRPr="003423A6">
              <w:rPr>
                <w:b/>
                <w:szCs w:val="24"/>
              </w:rPr>
              <w:lastRenderedPageBreak/>
              <w:t>2.2.1.</w:t>
            </w:r>
            <w:r>
              <w:rPr>
                <w:szCs w:val="24"/>
              </w:rPr>
              <w:t xml:space="preserve"> </w:t>
            </w:r>
            <w:r w:rsidR="000858C1" w:rsidRPr="007E2B8D">
              <w:rPr>
                <w:szCs w:val="24"/>
              </w:rPr>
              <w:t>neįgaliesiems pritaikytų viešųjų statinių ir objektų</w:t>
            </w:r>
            <w:r w:rsidR="000858C1" w:rsidRPr="005F5A97">
              <w:rPr>
                <w:strike/>
                <w:szCs w:val="24"/>
              </w:rPr>
              <w:t xml:space="preserve">, </w:t>
            </w:r>
            <w:r w:rsidR="000858C1" w:rsidRPr="005F5A97">
              <w:rPr>
                <w:strike/>
                <w:szCs w:val="24"/>
              </w:rPr>
              <w:lastRenderedPageBreak/>
              <w:t>transporto maršrutų, priemonių ir paslaugų</w:t>
            </w:r>
            <w:r w:rsidR="000858C1" w:rsidRPr="007E2B8D">
              <w:rPr>
                <w:szCs w:val="24"/>
              </w:rPr>
              <w:t xml:space="preserve"> </w:t>
            </w:r>
            <w:r w:rsidR="00BC2C15" w:rsidRPr="005F5A97">
              <w:rPr>
                <w:b/>
                <w:szCs w:val="24"/>
              </w:rPr>
              <w:t>pr</w:t>
            </w:r>
            <w:r w:rsidR="005F682F">
              <w:rPr>
                <w:b/>
                <w:szCs w:val="24"/>
              </w:rPr>
              <w:t>i</w:t>
            </w:r>
            <w:r w:rsidR="00BC2C15" w:rsidRPr="005F5A97">
              <w:rPr>
                <w:b/>
                <w:szCs w:val="24"/>
              </w:rPr>
              <w:t>einamumas</w:t>
            </w:r>
            <w:r w:rsidR="005F682F">
              <w:rPr>
                <w:b/>
                <w:szCs w:val="24"/>
              </w:rPr>
              <w:t>,</w:t>
            </w:r>
            <w:r w:rsidR="00BC2C15">
              <w:rPr>
                <w:szCs w:val="24"/>
              </w:rPr>
              <w:t xml:space="preserve"> </w:t>
            </w:r>
            <w:r w:rsidR="000858C1" w:rsidRPr="005F5A97">
              <w:rPr>
                <w:strike/>
                <w:szCs w:val="24"/>
              </w:rPr>
              <w:t xml:space="preserve">gausėjimas </w:t>
            </w:r>
            <w:r w:rsidR="000858C1" w:rsidRPr="00672596">
              <w:rPr>
                <w:strike/>
                <w:szCs w:val="24"/>
              </w:rPr>
              <w:t>(</w:t>
            </w:r>
            <w:r w:rsidR="000858C1" w:rsidRPr="007E2B8D">
              <w:rPr>
                <w:szCs w:val="24"/>
              </w:rPr>
              <w:t>procentais</w:t>
            </w:r>
            <w:r w:rsidR="000858C1" w:rsidRPr="00672596">
              <w:rPr>
                <w:strike/>
                <w:szCs w:val="24"/>
              </w:rPr>
              <w:t>)</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lastRenderedPageBreak/>
              <w:t>15</w:t>
            </w:r>
          </w:p>
        </w:tc>
        <w:tc>
          <w:tcPr>
            <w:tcW w:w="966" w:type="dxa"/>
            <w:tcBorders>
              <w:top w:val="single" w:sz="8" w:space="0" w:color="auto"/>
              <w:left w:val="nil"/>
              <w:bottom w:val="single" w:sz="8" w:space="0" w:color="auto"/>
              <w:right w:val="single" w:sz="4" w:space="0" w:color="auto"/>
            </w:tcBorders>
          </w:tcPr>
          <w:p w:rsidR="000858C1" w:rsidRPr="000858C1" w:rsidRDefault="000858C1" w:rsidP="00E420ED">
            <w:pPr>
              <w:spacing w:line="360" w:lineRule="atLeast"/>
              <w:jc w:val="center"/>
              <w:rPr>
                <w:b/>
                <w:szCs w:val="24"/>
              </w:rPr>
            </w:pPr>
            <w:r w:rsidRPr="000858C1">
              <w:rPr>
                <w:b/>
                <w:szCs w:val="24"/>
              </w:rPr>
              <w:t>23,26</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30</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E91760" w:rsidP="00E420ED">
            <w:pPr>
              <w:spacing w:line="360" w:lineRule="atLeast"/>
              <w:rPr>
                <w:szCs w:val="24"/>
              </w:rPr>
            </w:pPr>
            <w:r w:rsidRPr="00E91760">
              <w:rPr>
                <w:b/>
                <w:szCs w:val="24"/>
              </w:rPr>
              <w:t>Socialinės apsaugos ir darbo ministerija,</w:t>
            </w:r>
            <w:r w:rsidRPr="00E91760">
              <w:rPr>
                <w:szCs w:val="24"/>
              </w:rPr>
              <w:t xml:space="preserve"> </w:t>
            </w:r>
            <w:r w:rsidR="000858C1" w:rsidRPr="007E2B8D">
              <w:rPr>
                <w:szCs w:val="24"/>
              </w:rPr>
              <w:lastRenderedPageBreak/>
              <w:t xml:space="preserve">Neįgaliųjų reikalų departamentas </w:t>
            </w:r>
          </w:p>
        </w:tc>
      </w:tr>
      <w:tr w:rsidR="000858C1" w:rsidRPr="007E2B8D" w:rsidTr="000858C1">
        <w:trPr>
          <w:cantSplit/>
        </w:trPr>
        <w:tc>
          <w:tcPr>
            <w:tcW w:w="854" w:type="dxa"/>
            <w:vMerge/>
            <w:tcBorders>
              <w:left w:val="single" w:sz="8" w:space="0" w:color="auto"/>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p>
        </w:tc>
        <w:tc>
          <w:tcPr>
            <w:tcW w:w="2232" w:type="dxa"/>
            <w:vMerge/>
            <w:tcBorders>
              <w:left w:val="nil"/>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p>
        </w:tc>
        <w:tc>
          <w:tcPr>
            <w:tcW w:w="2730" w:type="dxa"/>
            <w:vMerge/>
            <w:tcBorders>
              <w:left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3423A6" w:rsidP="00E420ED">
            <w:pPr>
              <w:spacing w:line="360" w:lineRule="atLeast"/>
              <w:rPr>
                <w:szCs w:val="24"/>
              </w:rPr>
            </w:pPr>
            <w:r w:rsidRPr="003423A6">
              <w:rPr>
                <w:b/>
                <w:szCs w:val="24"/>
              </w:rPr>
              <w:t>2.2.</w:t>
            </w:r>
            <w:r>
              <w:rPr>
                <w:b/>
                <w:szCs w:val="24"/>
              </w:rPr>
              <w:t>2</w:t>
            </w:r>
            <w:r w:rsidRPr="003423A6">
              <w:rPr>
                <w:b/>
                <w:szCs w:val="24"/>
              </w:rPr>
              <w:t xml:space="preserve">. </w:t>
            </w:r>
            <w:r w:rsidR="000858C1" w:rsidRPr="00CB47E2">
              <w:rPr>
                <w:b/>
                <w:szCs w:val="24"/>
              </w:rPr>
              <w:t>viešosios informacinės aplinkos</w:t>
            </w:r>
            <w:r w:rsidR="005F682F">
              <w:rPr>
                <w:b/>
                <w:szCs w:val="24"/>
              </w:rPr>
              <w:t xml:space="preserve"> prieinamumas</w:t>
            </w:r>
            <w:r w:rsidR="000858C1" w:rsidRPr="00CB47E2">
              <w:rPr>
                <w:b/>
                <w:szCs w:val="24"/>
              </w:rPr>
              <w:t xml:space="preserve"> </w:t>
            </w:r>
            <w:r w:rsidR="000858C1" w:rsidRPr="007E2B8D">
              <w:rPr>
                <w:szCs w:val="24"/>
              </w:rPr>
              <w:t>regėjimo, klausos, sutrikusio intelekto negalių turintiems asmenims</w:t>
            </w:r>
            <w:r w:rsidR="005F682F" w:rsidRPr="005F682F">
              <w:rPr>
                <w:b/>
                <w:szCs w:val="24"/>
              </w:rPr>
              <w:t>,</w:t>
            </w:r>
            <w:r w:rsidR="000858C1" w:rsidRPr="007E2B8D">
              <w:rPr>
                <w:szCs w:val="24"/>
              </w:rPr>
              <w:t xml:space="preserve"> </w:t>
            </w:r>
            <w:r w:rsidR="000858C1" w:rsidRPr="00CB47E2">
              <w:rPr>
                <w:strike/>
                <w:szCs w:val="24"/>
              </w:rPr>
              <w:t>viešosios informacinės aplinkos prieinamumo</w:t>
            </w:r>
            <w:r w:rsidR="000858C1" w:rsidRPr="007E2B8D">
              <w:rPr>
                <w:szCs w:val="24"/>
              </w:rPr>
              <w:t xml:space="preserve"> </w:t>
            </w:r>
            <w:r w:rsidR="000858C1" w:rsidRPr="00141BEA">
              <w:rPr>
                <w:strike/>
                <w:szCs w:val="24"/>
              </w:rPr>
              <w:t>didėjimas</w:t>
            </w:r>
            <w:r w:rsidR="000858C1" w:rsidRPr="007E2B8D">
              <w:rPr>
                <w:szCs w:val="24"/>
              </w:rPr>
              <w:t xml:space="preserve"> </w:t>
            </w:r>
            <w:r w:rsidR="00E323F0" w:rsidRPr="00E323F0">
              <w:rPr>
                <w:strike/>
                <w:szCs w:val="24"/>
              </w:rPr>
              <w:t>(</w:t>
            </w:r>
            <w:r w:rsidR="00E323F0" w:rsidRPr="00E323F0">
              <w:rPr>
                <w:szCs w:val="24"/>
              </w:rPr>
              <w:t>procentais</w:t>
            </w:r>
            <w:r w:rsidR="00E323F0" w:rsidRPr="00E323F0">
              <w:rPr>
                <w:strike/>
                <w:szCs w:val="24"/>
              </w:rPr>
              <w:t>)</w:t>
            </w:r>
            <w:r w:rsidR="00E323F0" w:rsidRPr="00E323F0">
              <w:rPr>
                <w:szCs w:val="24"/>
              </w:rPr>
              <w:t xml:space="preserve"> </w:t>
            </w:r>
            <w:r w:rsidR="0005142C" w:rsidRPr="00E323F0">
              <w:rPr>
                <w:b/>
                <w:szCs w:val="24"/>
              </w:rPr>
              <w:t>(nuo bendro</w:t>
            </w:r>
            <w:r w:rsidR="005F5A97">
              <w:rPr>
                <w:b/>
                <w:szCs w:val="24"/>
              </w:rPr>
              <w:t xml:space="preserve"> </w:t>
            </w:r>
            <w:r w:rsidR="00363DE2">
              <w:rPr>
                <w:b/>
                <w:szCs w:val="24"/>
              </w:rPr>
              <w:t>Lietuvos nacionalinio radijo ir televizijo</w:t>
            </w:r>
            <w:r w:rsidR="00C86211">
              <w:rPr>
                <w:b/>
                <w:szCs w:val="24"/>
              </w:rPr>
              <w:t>s</w:t>
            </w:r>
            <w:r w:rsidR="00363DE2" w:rsidRPr="00363DE2">
              <w:rPr>
                <w:b/>
                <w:szCs w:val="24"/>
              </w:rPr>
              <w:t xml:space="preserve"> </w:t>
            </w:r>
            <w:r w:rsidR="005F5A97">
              <w:rPr>
                <w:b/>
                <w:szCs w:val="24"/>
              </w:rPr>
              <w:t>laidų</w:t>
            </w:r>
            <w:r w:rsidR="0005142C" w:rsidRPr="00E323F0">
              <w:rPr>
                <w:b/>
                <w:szCs w:val="24"/>
              </w:rPr>
              <w:t xml:space="preserve"> transliacijos laiko)</w:t>
            </w:r>
            <w:r w:rsidR="00BC2C15">
              <w:rPr>
                <w:szCs w:val="24"/>
              </w:rPr>
              <w:t xml:space="preserve"> </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4</w:t>
            </w:r>
          </w:p>
        </w:tc>
        <w:tc>
          <w:tcPr>
            <w:tcW w:w="966" w:type="dxa"/>
            <w:tcBorders>
              <w:top w:val="single" w:sz="8" w:space="0" w:color="auto"/>
              <w:left w:val="nil"/>
              <w:bottom w:val="single" w:sz="8" w:space="0" w:color="auto"/>
              <w:right w:val="single" w:sz="4" w:space="0" w:color="auto"/>
            </w:tcBorders>
          </w:tcPr>
          <w:p w:rsidR="000858C1" w:rsidRPr="000858C1" w:rsidRDefault="000858C1" w:rsidP="00E420ED">
            <w:pPr>
              <w:spacing w:line="360" w:lineRule="atLeast"/>
              <w:jc w:val="center"/>
              <w:rPr>
                <w:b/>
                <w:szCs w:val="24"/>
              </w:rPr>
            </w:pPr>
            <w:r w:rsidRPr="000858C1">
              <w:rPr>
                <w:b/>
                <w:szCs w:val="24"/>
              </w:rPr>
              <w:t>6,3</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rsidR="005F5A97" w:rsidRPr="005F5A97" w:rsidRDefault="000858C1" w:rsidP="00E420ED">
            <w:pPr>
              <w:spacing w:line="360" w:lineRule="atLeast"/>
              <w:rPr>
                <w:strike/>
                <w:szCs w:val="24"/>
              </w:rPr>
            </w:pPr>
            <w:r w:rsidRPr="005F5A97">
              <w:rPr>
                <w:strike/>
                <w:szCs w:val="24"/>
              </w:rPr>
              <w:t>40</w:t>
            </w:r>
          </w:p>
          <w:p w:rsidR="000858C1" w:rsidRPr="005F5A97" w:rsidRDefault="00BC2C15" w:rsidP="00E420ED">
            <w:pPr>
              <w:spacing w:line="360" w:lineRule="atLeast"/>
              <w:rPr>
                <w:b/>
                <w:szCs w:val="24"/>
              </w:rPr>
            </w:pPr>
            <w:r w:rsidRPr="005F5A97">
              <w:rPr>
                <w:b/>
                <w:szCs w:val="24"/>
              </w:rPr>
              <w:t>10</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E91760" w:rsidP="00E420ED">
            <w:pPr>
              <w:spacing w:line="360" w:lineRule="atLeast"/>
              <w:rPr>
                <w:szCs w:val="24"/>
              </w:rPr>
            </w:pPr>
            <w:r w:rsidRPr="00E91760">
              <w:rPr>
                <w:b/>
                <w:szCs w:val="24"/>
              </w:rPr>
              <w:t>Socialinės apsaugos ir darbo ministerija,</w:t>
            </w:r>
            <w:r w:rsidRPr="00E91760">
              <w:rPr>
                <w:szCs w:val="24"/>
              </w:rPr>
              <w:t xml:space="preserve"> </w:t>
            </w:r>
            <w:r w:rsidR="000858C1" w:rsidRPr="007E2B8D">
              <w:rPr>
                <w:szCs w:val="24"/>
              </w:rPr>
              <w:t xml:space="preserve">Neįgaliųjų reikalų departamentas </w:t>
            </w:r>
          </w:p>
        </w:tc>
      </w:tr>
      <w:tr w:rsidR="000858C1" w:rsidRPr="007E2B8D" w:rsidTr="00E420ED">
        <w:tc>
          <w:tcPr>
            <w:tcW w:w="854" w:type="dxa"/>
            <w:tcBorders>
              <w:top w:val="single" w:sz="4" w:space="0" w:color="auto"/>
              <w:left w:val="single" w:sz="8" w:space="0" w:color="auto"/>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 </w:t>
            </w:r>
          </w:p>
        </w:tc>
        <w:tc>
          <w:tcPr>
            <w:tcW w:w="2232" w:type="dxa"/>
            <w:tcBorders>
              <w:top w:val="single" w:sz="4" w:space="0" w:color="auto"/>
              <w:left w:val="nil"/>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w:t>
            </w:r>
          </w:p>
        </w:tc>
        <w:tc>
          <w:tcPr>
            <w:tcW w:w="2730" w:type="dxa"/>
            <w:vMerge/>
            <w:tcBorders>
              <w:top w:val="single" w:sz="4" w:space="0" w:color="auto"/>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p>
        </w:tc>
        <w:tc>
          <w:tcPr>
            <w:tcW w:w="3408" w:type="dxa"/>
            <w:tcBorders>
              <w:top w:val="single" w:sz="4" w:space="0" w:color="auto"/>
              <w:left w:val="nil"/>
              <w:bottom w:val="single" w:sz="8" w:space="0" w:color="auto"/>
              <w:right w:val="single" w:sz="8" w:space="0" w:color="auto"/>
            </w:tcBorders>
            <w:tcMar>
              <w:top w:w="28" w:type="dxa"/>
              <w:left w:w="85" w:type="dxa"/>
              <w:bottom w:w="28" w:type="dxa"/>
              <w:right w:w="85" w:type="dxa"/>
            </w:tcMar>
            <w:hideMark/>
          </w:tcPr>
          <w:p w:rsidR="000858C1" w:rsidRPr="007E2B8D" w:rsidRDefault="003423A6" w:rsidP="00E420ED">
            <w:pPr>
              <w:spacing w:line="360" w:lineRule="atLeast"/>
              <w:rPr>
                <w:szCs w:val="24"/>
              </w:rPr>
            </w:pPr>
            <w:r>
              <w:rPr>
                <w:b/>
                <w:szCs w:val="24"/>
              </w:rPr>
              <w:t>2.2.3</w:t>
            </w:r>
            <w:r w:rsidRPr="003423A6">
              <w:rPr>
                <w:b/>
                <w:szCs w:val="24"/>
              </w:rPr>
              <w:t>.</w:t>
            </w:r>
            <w:r w:rsidRPr="003423A6">
              <w:rPr>
                <w:strike/>
                <w:szCs w:val="24"/>
              </w:rPr>
              <w:t xml:space="preserve"> </w:t>
            </w:r>
            <w:r w:rsidR="000858C1" w:rsidRPr="005F5A97">
              <w:rPr>
                <w:strike/>
                <w:szCs w:val="24"/>
              </w:rPr>
              <w:t>asmenų, tapusių neįgaliais dėl regėjimo ir judėjimo funkcijų sutrikimų,</w:t>
            </w:r>
            <w:r w:rsidR="000858C1" w:rsidRPr="005F5A97">
              <w:rPr>
                <w:b/>
                <w:szCs w:val="24"/>
              </w:rPr>
              <w:t xml:space="preserve"> </w:t>
            </w:r>
            <w:r w:rsidR="005F5A97">
              <w:rPr>
                <w:b/>
                <w:szCs w:val="24"/>
              </w:rPr>
              <w:t xml:space="preserve">neįgaliųjų, </w:t>
            </w:r>
            <w:r w:rsidR="00E323F0">
              <w:rPr>
                <w:b/>
                <w:szCs w:val="24"/>
              </w:rPr>
              <w:t xml:space="preserve">gavusių </w:t>
            </w:r>
            <w:r w:rsidR="000858C1" w:rsidRPr="00E323F0">
              <w:rPr>
                <w:strike/>
                <w:szCs w:val="24"/>
              </w:rPr>
              <w:t>savarankiškumo ir mobilumo didėjimas</w:t>
            </w:r>
            <w:r w:rsidR="00E323F0">
              <w:rPr>
                <w:szCs w:val="24"/>
              </w:rPr>
              <w:t xml:space="preserve"> </w:t>
            </w:r>
            <w:r w:rsidR="00E323F0" w:rsidRPr="00E323F0">
              <w:rPr>
                <w:b/>
                <w:szCs w:val="24"/>
              </w:rPr>
              <w:t xml:space="preserve">savarankiškumą ir mobilumą </w:t>
            </w:r>
            <w:r w:rsidR="00E323F0">
              <w:rPr>
                <w:b/>
                <w:szCs w:val="24"/>
              </w:rPr>
              <w:t>s</w:t>
            </w:r>
            <w:r w:rsidR="005F5A97">
              <w:rPr>
                <w:b/>
                <w:szCs w:val="24"/>
              </w:rPr>
              <w:t>katinančias paslaugas</w:t>
            </w:r>
            <w:r w:rsidR="00E323F0">
              <w:rPr>
                <w:b/>
                <w:szCs w:val="24"/>
              </w:rPr>
              <w:t>,</w:t>
            </w:r>
            <w:r w:rsidR="00E323F0" w:rsidRPr="00E323F0">
              <w:rPr>
                <w:b/>
                <w:szCs w:val="24"/>
              </w:rPr>
              <w:t xml:space="preserve"> </w:t>
            </w:r>
            <w:r w:rsidR="00672596">
              <w:rPr>
                <w:b/>
                <w:szCs w:val="24"/>
              </w:rPr>
              <w:t>dalis, procentais</w:t>
            </w:r>
            <w:r w:rsidR="0005142C" w:rsidRPr="00E323F0">
              <w:rPr>
                <w:b/>
                <w:szCs w:val="24"/>
              </w:rPr>
              <w:t xml:space="preserve"> </w:t>
            </w:r>
            <w:r w:rsidR="0005142C" w:rsidRPr="00E323F0">
              <w:rPr>
                <w:b/>
                <w:szCs w:val="24"/>
              </w:rPr>
              <w:lastRenderedPageBreak/>
              <w:t>(nuo bendro neįgaliųjų skaičiaus)</w:t>
            </w:r>
            <w:r w:rsidR="000858C1" w:rsidRPr="00E323F0">
              <w:rPr>
                <w:b/>
                <w:szCs w:val="24"/>
              </w:rPr>
              <w:t xml:space="preserve"> </w:t>
            </w:r>
            <w:r w:rsidR="000858C1" w:rsidRPr="00E323F0">
              <w:rPr>
                <w:strike/>
                <w:szCs w:val="24"/>
              </w:rPr>
              <w:t>(procentais)</w:t>
            </w:r>
          </w:p>
        </w:tc>
        <w:tc>
          <w:tcPr>
            <w:tcW w:w="896" w:type="dxa"/>
            <w:tcBorders>
              <w:top w:val="single" w:sz="4" w:space="0" w:color="auto"/>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lastRenderedPageBreak/>
              <w:t>10</w:t>
            </w:r>
          </w:p>
        </w:tc>
        <w:tc>
          <w:tcPr>
            <w:tcW w:w="966" w:type="dxa"/>
            <w:tcBorders>
              <w:top w:val="single" w:sz="4" w:space="0" w:color="auto"/>
              <w:left w:val="nil"/>
              <w:bottom w:val="single" w:sz="8" w:space="0" w:color="auto"/>
              <w:right w:val="single" w:sz="4" w:space="0" w:color="auto"/>
            </w:tcBorders>
          </w:tcPr>
          <w:p w:rsidR="000858C1" w:rsidRPr="000858C1" w:rsidRDefault="000858C1" w:rsidP="00E420ED">
            <w:pPr>
              <w:spacing w:line="360" w:lineRule="atLeast"/>
              <w:jc w:val="center"/>
              <w:rPr>
                <w:b/>
                <w:szCs w:val="24"/>
              </w:rPr>
            </w:pPr>
            <w:r w:rsidRPr="000858C1">
              <w:rPr>
                <w:b/>
                <w:szCs w:val="24"/>
              </w:rPr>
              <w:t>13,65</w:t>
            </w:r>
          </w:p>
        </w:tc>
        <w:tc>
          <w:tcPr>
            <w:tcW w:w="1130" w:type="dxa"/>
            <w:tcBorders>
              <w:top w:val="single" w:sz="4" w:space="0" w:color="auto"/>
              <w:left w:val="single" w:sz="4" w:space="0" w:color="auto"/>
              <w:bottom w:val="single" w:sz="8" w:space="0" w:color="auto"/>
              <w:right w:val="single" w:sz="8" w:space="0" w:color="auto"/>
            </w:tcBorders>
            <w:tcMar>
              <w:top w:w="28" w:type="dxa"/>
              <w:left w:w="85" w:type="dxa"/>
              <w:bottom w:w="28" w:type="dxa"/>
              <w:right w:w="85" w:type="dxa"/>
            </w:tcMar>
            <w:hideMark/>
          </w:tcPr>
          <w:p w:rsidR="000858C1" w:rsidRDefault="000858C1" w:rsidP="00E420ED">
            <w:pPr>
              <w:spacing w:line="360" w:lineRule="atLeast"/>
              <w:rPr>
                <w:strike/>
                <w:szCs w:val="24"/>
              </w:rPr>
            </w:pPr>
            <w:r w:rsidRPr="005F5A97">
              <w:rPr>
                <w:strike/>
                <w:szCs w:val="24"/>
              </w:rPr>
              <w:t>50</w:t>
            </w:r>
          </w:p>
          <w:p w:rsidR="005F5A97" w:rsidRPr="005F5A97" w:rsidRDefault="005F5A97" w:rsidP="00E420ED">
            <w:pPr>
              <w:spacing w:line="360" w:lineRule="atLeast"/>
              <w:rPr>
                <w:b/>
                <w:szCs w:val="24"/>
              </w:rPr>
            </w:pPr>
            <w:r w:rsidRPr="005F5A97">
              <w:rPr>
                <w:b/>
                <w:szCs w:val="24"/>
              </w:rPr>
              <w:t>15</w:t>
            </w:r>
          </w:p>
        </w:tc>
        <w:tc>
          <w:tcPr>
            <w:tcW w:w="2617" w:type="dxa"/>
            <w:tcBorders>
              <w:top w:val="single" w:sz="4" w:space="0" w:color="auto"/>
              <w:left w:val="nil"/>
              <w:bottom w:val="single" w:sz="8" w:space="0" w:color="auto"/>
              <w:right w:val="single" w:sz="8" w:space="0" w:color="auto"/>
            </w:tcBorders>
            <w:tcMar>
              <w:top w:w="28" w:type="dxa"/>
              <w:left w:w="85" w:type="dxa"/>
              <w:bottom w:w="28" w:type="dxa"/>
              <w:right w:w="85" w:type="dxa"/>
            </w:tcMar>
            <w:hideMark/>
          </w:tcPr>
          <w:p w:rsidR="000858C1" w:rsidRPr="007E2B8D" w:rsidRDefault="00E91760" w:rsidP="00E420ED">
            <w:pPr>
              <w:spacing w:line="360" w:lineRule="atLeast"/>
              <w:rPr>
                <w:szCs w:val="24"/>
              </w:rPr>
            </w:pPr>
            <w:r w:rsidRPr="00E91760">
              <w:rPr>
                <w:b/>
                <w:szCs w:val="24"/>
              </w:rPr>
              <w:t>Socialinės apsaugos ir darbo ministerija,</w:t>
            </w:r>
            <w:r w:rsidRPr="00E91760">
              <w:rPr>
                <w:szCs w:val="24"/>
              </w:rPr>
              <w:t xml:space="preserve"> </w:t>
            </w:r>
            <w:r w:rsidR="000858C1" w:rsidRPr="007E2B8D">
              <w:rPr>
                <w:szCs w:val="24"/>
              </w:rPr>
              <w:t xml:space="preserve">Neįgaliųjų reikalų departamentas </w:t>
            </w:r>
          </w:p>
        </w:tc>
      </w:tr>
      <w:tr w:rsidR="000858C1" w:rsidRPr="007E2B8D" w:rsidTr="00E420ED">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 </w:t>
            </w:r>
          </w:p>
        </w:tc>
        <w:tc>
          <w:tcPr>
            <w:tcW w:w="2232" w:type="dxa"/>
            <w:tcBorders>
              <w:top w:val="nil"/>
              <w:left w:val="nil"/>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w:t>
            </w:r>
          </w:p>
        </w:tc>
        <w:tc>
          <w:tcPr>
            <w:tcW w:w="2730" w:type="dxa"/>
            <w:vMerge w:val="restart"/>
            <w:tcBorders>
              <w:top w:val="nil"/>
              <w:left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2.3. Siekti didesnio neįgaliųjų užimtumo darbo rinkoje, kultūros, sporto, laisvalaikio veikloje</w:t>
            </w:r>
          </w:p>
          <w:p w:rsidR="000858C1" w:rsidRPr="007E2B8D" w:rsidRDefault="000858C1" w:rsidP="00E420ED">
            <w:pPr>
              <w:spacing w:line="360" w:lineRule="atLeast"/>
              <w:rPr>
                <w:szCs w:val="24"/>
              </w:rPr>
            </w:pPr>
            <w:r w:rsidRPr="007E2B8D">
              <w:rPr>
                <w:szCs w:val="24"/>
              </w:rPr>
              <w:t> </w:t>
            </w: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3423A6" w:rsidP="00E420ED">
            <w:pPr>
              <w:spacing w:line="360" w:lineRule="atLeast"/>
              <w:rPr>
                <w:szCs w:val="24"/>
              </w:rPr>
            </w:pPr>
            <w:r w:rsidRPr="003423A6">
              <w:rPr>
                <w:b/>
                <w:szCs w:val="24"/>
              </w:rPr>
              <w:t>2.3.1.</w:t>
            </w:r>
            <w:r>
              <w:rPr>
                <w:strike/>
                <w:szCs w:val="24"/>
              </w:rPr>
              <w:t xml:space="preserve"> </w:t>
            </w:r>
            <w:r w:rsidR="000858C1" w:rsidRPr="00750682">
              <w:rPr>
                <w:strike/>
                <w:szCs w:val="24"/>
              </w:rPr>
              <w:t>neįgaliųjų užimtumo darbo rinkoje didėjimas</w:t>
            </w:r>
            <w:r w:rsidR="000858C1" w:rsidRPr="007E2B8D">
              <w:rPr>
                <w:szCs w:val="24"/>
              </w:rPr>
              <w:t xml:space="preserve"> </w:t>
            </w:r>
            <w:r w:rsidR="000858C1" w:rsidRPr="000858C1">
              <w:rPr>
                <w:b/>
                <w:szCs w:val="24"/>
              </w:rPr>
              <w:t>darbo rinkoje užimtų neįgaliųjų dalis, procentais (nuo ben</w:t>
            </w:r>
            <w:r w:rsidR="005F682F">
              <w:rPr>
                <w:b/>
                <w:szCs w:val="24"/>
              </w:rPr>
              <w:t>d</w:t>
            </w:r>
            <w:r w:rsidR="000858C1" w:rsidRPr="000858C1">
              <w:rPr>
                <w:b/>
                <w:szCs w:val="24"/>
              </w:rPr>
              <w:t xml:space="preserve">ro neįgaliųjų skaičiaus) </w:t>
            </w:r>
          </w:p>
        </w:tc>
        <w:tc>
          <w:tcPr>
            <w:tcW w:w="896" w:type="dxa"/>
            <w:tcBorders>
              <w:top w:val="nil"/>
              <w:left w:val="nil"/>
              <w:bottom w:val="single" w:sz="8" w:space="0" w:color="auto"/>
              <w:right w:val="single" w:sz="4"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17</w:t>
            </w:r>
          </w:p>
        </w:tc>
        <w:tc>
          <w:tcPr>
            <w:tcW w:w="966" w:type="dxa"/>
            <w:tcBorders>
              <w:top w:val="single" w:sz="8" w:space="0" w:color="auto"/>
              <w:left w:val="single" w:sz="4" w:space="0" w:color="auto"/>
              <w:bottom w:val="single" w:sz="8" w:space="0" w:color="auto"/>
              <w:right w:val="single" w:sz="4" w:space="0" w:color="auto"/>
            </w:tcBorders>
          </w:tcPr>
          <w:p w:rsidR="000858C1" w:rsidRPr="00E910FD" w:rsidRDefault="00E910FD" w:rsidP="00E420ED">
            <w:pPr>
              <w:spacing w:line="360" w:lineRule="atLeast"/>
              <w:jc w:val="center"/>
              <w:rPr>
                <w:b/>
                <w:szCs w:val="24"/>
              </w:rPr>
            </w:pPr>
            <w:r w:rsidRPr="00E910FD">
              <w:rPr>
                <w:b/>
                <w:szCs w:val="24"/>
              </w:rPr>
              <w:t>29</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30</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E91760">
              <w:rPr>
                <w:szCs w:val="24"/>
              </w:rPr>
              <w:t>Socialinės</w:t>
            </w:r>
            <w:r w:rsidRPr="007E2B8D">
              <w:rPr>
                <w:szCs w:val="24"/>
              </w:rPr>
              <w:t xml:space="preserve"> apsaugos ir darbo ministerija</w:t>
            </w:r>
          </w:p>
        </w:tc>
      </w:tr>
      <w:tr w:rsidR="000858C1" w:rsidRPr="007E2B8D" w:rsidTr="000858C1">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 </w:t>
            </w:r>
          </w:p>
        </w:tc>
        <w:tc>
          <w:tcPr>
            <w:tcW w:w="2232" w:type="dxa"/>
            <w:tcBorders>
              <w:top w:val="nil"/>
              <w:left w:val="nil"/>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w:t>
            </w:r>
          </w:p>
        </w:tc>
        <w:tc>
          <w:tcPr>
            <w:tcW w:w="0" w:type="auto"/>
            <w:vMerge/>
            <w:tcBorders>
              <w:left w:val="nil"/>
              <w:right w:val="single" w:sz="8" w:space="0" w:color="auto"/>
            </w:tcBorders>
            <w:vAlign w:val="center"/>
            <w:hideMark/>
          </w:tcPr>
          <w:p w:rsidR="000858C1" w:rsidRPr="007E2B8D" w:rsidRDefault="000858C1" w:rsidP="00E420ED">
            <w:pPr>
              <w:spacing w:line="360" w:lineRule="atLeast"/>
              <w:rPr>
                <w:szCs w:val="24"/>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857EA2" w:rsidRDefault="003423A6" w:rsidP="00E420ED">
            <w:pPr>
              <w:spacing w:line="360" w:lineRule="atLeast"/>
              <w:rPr>
                <w:strike/>
                <w:szCs w:val="24"/>
              </w:rPr>
            </w:pPr>
            <w:r w:rsidRPr="003423A6">
              <w:rPr>
                <w:szCs w:val="24"/>
              </w:rPr>
              <w:t xml:space="preserve"> </w:t>
            </w:r>
            <w:r w:rsidRPr="003423A6">
              <w:rPr>
                <w:b/>
                <w:szCs w:val="24"/>
              </w:rPr>
              <w:t>2.3.</w:t>
            </w:r>
            <w:r>
              <w:rPr>
                <w:b/>
                <w:szCs w:val="24"/>
              </w:rPr>
              <w:t>2</w:t>
            </w:r>
            <w:r w:rsidRPr="003423A6">
              <w:rPr>
                <w:b/>
                <w:szCs w:val="24"/>
              </w:rPr>
              <w:t>.</w:t>
            </w:r>
            <w:r w:rsidRPr="003423A6">
              <w:rPr>
                <w:strike/>
                <w:szCs w:val="24"/>
              </w:rPr>
              <w:t xml:space="preserve"> </w:t>
            </w:r>
            <w:r>
              <w:rPr>
                <w:strike/>
                <w:szCs w:val="24"/>
              </w:rPr>
              <w:t xml:space="preserve"> </w:t>
            </w:r>
            <w:r w:rsidR="000858C1" w:rsidRPr="00857EA2">
              <w:rPr>
                <w:strike/>
                <w:szCs w:val="24"/>
              </w:rPr>
              <w:t>neįgaliųjų užimtumo kultūros veikloje didėjimas (procentais)</w:t>
            </w:r>
          </w:p>
          <w:p w:rsidR="00857EA2" w:rsidRPr="00857EA2" w:rsidRDefault="00857EA2" w:rsidP="00E420ED">
            <w:pPr>
              <w:spacing w:line="360" w:lineRule="atLeast"/>
              <w:rPr>
                <w:b/>
                <w:szCs w:val="24"/>
              </w:rPr>
            </w:pPr>
            <w:r w:rsidRPr="00857EA2">
              <w:rPr>
                <w:b/>
                <w:szCs w:val="24"/>
              </w:rPr>
              <w:t xml:space="preserve">kultūros veikloje </w:t>
            </w:r>
            <w:r w:rsidR="00070EE5">
              <w:rPr>
                <w:b/>
                <w:szCs w:val="24"/>
              </w:rPr>
              <w:t>dalyvaujančių</w:t>
            </w:r>
            <w:r w:rsidRPr="00857EA2">
              <w:rPr>
                <w:b/>
                <w:szCs w:val="24"/>
              </w:rPr>
              <w:t xml:space="preserve"> neįgaliųjų dalis, procentais (nuo bendro neįgaliųjų skaičiaus)</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2</w:t>
            </w:r>
          </w:p>
        </w:tc>
        <w:tc>
          <w:tcPr>
            <w:tcW w:w="966" w:type="dxa"/>
            <w:tcBorders>
              <w:top w:val="single" w:sz="8" w:space="0" w:color="auto"/>
              <w:left w:val="nil"/>
              <w:bottom w:val="single" w:sz="8" w:space="0" w:color="auto"/>
              <w:right w:val="single" w:sz="4" w:space="0" w:color="auto"/>
            </w:tcBorders>
          </w:tcPr>
          <w:p w:rsidR="000858C1" w:rsidRPr="00E910FD" w:rsidRDefault="00E910FD" w:rsidP="00E420ED">
            <w:pPr>
              <w:spacing w:line="360" w:lineRule="atLeast"/>
              <w:jc w:val="center"/>
              <w:rPr>
                <w:b/>
                <w:szCs w:val="24"/>
              </w:rPr>
            </w:pPr>
            <w:r w:rsidRPr="00E910FD">
              <w:rPr>
                <w:b/>
                <w:szCs w:val="24"/>
              </w:rPr>
              <w:t>4,8</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8</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190D20">
              <w:rPr>
                <w:b/>
                <w:szCs w:val="24"/>
              </w:rPr>
              <w:t>Lietuvos Respublikos</w:t>
            </w:r>
            <w:r>
              <w:rPr>
                <w:szCs w:val="24"/>
              </w:rPr>
              <w:t xml:space="preserve"> </w:t>
            </w:r>
            <w:r w:rsidRPr="00A75D97">
              <w:rPr>
                <w:strike/>
                <w:szCs w:val="24"/>
              </w:rPr>
              <w:t>Kultūros</w:t>
            </w:r>
            <w:r w:rsidRPr="00A75D97">
              <w:rPr>
                <w:szCs w:val="24"/>
              </w:rPr>
              <w:t xml:space="preserve"> </w:t>
            </w:r>
            <w:r w:rsidRPr="00A75D97">
              <w:rPr>
                <w:b/>
                <w:szCs w:val="24"/>
              </w:rPr>
              <w:t xml:space="preserve">kultūros </w:t>
            </w:r>
            <w:r w:rsidRPr="007E2B8D">
              <w:rPr>
                <w:szCs w:val="24"/>
              </w:rPr>
              <w:t>ministerija</w:t>
            </w:r>
          </w:p>
        </w:tc>
      </w:tr>
      <w:tr w:rsidR="000858C1" w:rsidRPr="007E2B8D" w:rsidTr="000858C1">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 </w:t>
            </w:r>
          </w:p>
        </w:tc>
        <w:tc>
          <w:tcPr>
            <w:tcW w:w="2232" w:type="dxa"/>
            <w:tcBorders>
              <w:top w:val="nil"/>
              <w:left w:val="nil"/>
              <w:bottom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w:t>
            </w:r>
          </w:p>
        </w:tc>
        <w:tc>
          <w:tcPr>
            <w:tcW w:w="2730" w:type="dxa"/>
            <w:vMerge/>
            <w:tcBorders>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3423A6" w:rsidP="00E420ED">
            <w:pPr>
              <w:spacing w:line="360" w:lineRule="atLeast"/>
              <w:rPr>
                <w:szCs w:val="24"/>
              </w:rPr>
            </w:pPr>
            <w:r w:rsidRPr="003423A6">
              <w:rPr>
                <w:b/>
                <w:szCs w:val="24"/>
              </w:rPr>
              <w:t>2.3.</w:t>
            </w:r>
            <w:r>
              <w:rPr>
                <w:b/>
                <w:szCs w:val="24"/>
              </w:rPr>
              <w:t>3</w:t>
            </w:r>
            <w:r w:rsidRPr="003423A6">
              <w:rPr>
                <w:b/>
                <w:szCs w:val="24"/>
              </w:rPr>
              <w:t>.</w:t>
            </w:r>
            <w:r w:rsidRPr="003423A6">
              <w:rPr>
                <w:strike/>
                <w:szCs w:val="24"/>
              </w:rPr>
              <w:t xml:space="preserve"> </w:t>
            </w:r>
            <w:r>
              <w:rPr>
                <w:strike/>
                <w:szCs w:val="24"/>
              </w:rPr>
              <w:t xml:space="preserve"> </w:t>
            </w:r>
            <w:r w:rsidR="000858C1" w:rsidRPr="00690941">
              <w:rPr>
                <w:strike/>
                <w:szCs w:val="24"/>
              </w:rPr>
              <w:t>neįgaliųjų užimtumo sporto veikloje didėjimas (procentais)</w:t>
            </w:r>
            <w:r w:rsidR="00690941" w:rsidRPr="00690941">
              <w:rPr>
                <w:strike/>
                <w:szCs w:val="24"/>
              </w:rPr>
              <w:t xml:space="preserve"> </w:t>
            </w:r>
            <w:r w:rsidR="00690941" w:rsidRPr="00690941">
              <w:rPr>
                <w:b/>
                <w:szCs w:val="24"/>
              </w:rPr>
              <w:t xml:space="preserve">sporto veikloje </w:t>
            </w:r>
            <w:r w:rsidR="00070EE5">
              <w:rPr>
                <w:b/>
                <w:szCs w:val="24"/>
              </w:rPr>
              <w:t xml:space="preserve">dalyvaujančių </w:t>
            </w:r>
            <w:r w:rsidR="00690941" w:rsidRPr="00690941">
              <w:rPr>
                <w:b/>
                <w:szCs w:val="24"/>
              </w:rPr>
              <w:t>neįgaliųjų dalis, procentais (nuo bendro neįgaliųjų skaičiaus)</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2</w:t>
            </w:r>
          </w:p>
        </w:tc>
        <w:tc>
          <w:tcPr>
            <w:tcW w:w="966" w:type="dxa"/>
            <w:tcBorders>
              <w:top w:val="single" w:sz="8" w:space="0" w:color="auto"/>
              <w:left w:val="nil"/>
              <w:bottom w:val="single" w:sz="8" w:space="0" w:color="auto"/>
              <w:right w:val="single" w:sz="4" w:space="0" w:color="auto"/>
            </w:tcBorders>
          </w:tcPr>
          <w:p w:rsidR="000858C1" w:rsidRPr="00E910FD" w:rsidRDefault="00E910FD" w:rsidP="00E420ED">
            <w:pPr>
              <w:spacing w:line="360" w:lineRule="atLeast"/>
              <w:jc w:val="center"/>
              <w:rPr>
                <w:b/>
                <w:szCs w:val="24"/>
              </w:rPr>
            </w:pPr>
            <w:r w:rsidRPr="00E910FD">
              <w:rPr>
                <w:b/>
                <w:szCs w:val="24"/>
              </w:rPr>
              <w:t>2,</w:t>
            </w:r>
            <w:r w:rsidR="00E93D26">
              <w:rPr>
                <w:b/>
                <w:szCs w:val="24"/>
              </w:rPr>
              <w:t>25</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rsidR="000858C1" w:rsidRDefault="000858C1" w:rsidP="00E420ED">
            <w:pPr>
              <w:spacing w:line="360" w:lineRule="atLeast"/>
              <w:rPr>
                <w:strike/>
                <w:szCs w:val="24"/>
              </w:rPr>
            </w:pPr>
            <w:r w:rsidRPr="006F7B29">
              <w:rPr>
                <w:strike/>
                <w:szCs w:val="24"/>
              </w:rPr>
              <w:t>8</w:t>
            </w:r>
          </w:p>
          <w:p w:rsidR="000858C1" w:rsidRPr="006F7B29" w:rsidRDefault="000858C1" w:rsidP="00E420ED">
            <w:pPr>
              <w:spacing w:line="360" w:lineRule="atLeast"/>
              <w:rPr>
                <w:b/>
                <w:szCs w:val="24"/>
              </w:rPr>
            </w:pPr>
            <w:r w:rsidRPr="006F7B29">
              <w:rPr>
                <w:b/>
                <w:szCs w:val="24"/>
              </w:rPr>
              <w:t>2,</w:t>
            </w:r>
            <w:r w:rsidR="00690941">
              <w:rPr>
                <w:b/>
                <w:szCs w:val="24"/>
              </w:rPr>
              <w:t>9</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Kūno kultūros ir sporto departamentas prie Lietuvos Respublikos Vyriausybės</w:t>
            </w:r>
            <w:r>
              <w:rPr>
                <w:szCs w:val="24"/>
              </w:rPr>
              <w:t xml:space="preserve"> </w:t>
            </w:r>
            <w:r w:rsidRPr="00750682">
              <w:rPr>
                <w:b/>
                <w:szCs w:val="24"/>
              </w:rPr>
              <w:t xml:space="preserve">(nuo 2019 m. </w:t>
            </w:r>
            <w:r w:rsidR="00B31F21">
              <w:rPr>
                <w:b/>
                <w:szCs w:val="24"/>
              </w:rPr>
              <w:t>spalio</w:t>
            </w:r>
            <w:r w:rsidRPr="00750682">
              <w:rPr>
                <w:b/>
                <w:szCs w:val="24"/>
              </w:rPr>
              <w:t xml:space="preserve"> 1 d. Švietimo, mokslo ir sporto ministerija)</w:t>
            </w:r>
            <w:r>
              <w:rPr>
                <w:szCs w:val="24"/>
              </w:rPr>
              <w:t xml:space="preserve"> </w:t>
            </w:r>
          </w:p>
        </w:tc>
      </w:tr>
      <w:tr w:rsidR="000858C1" w:rsidRPr="007E2B8D" w:rsidTr="000858C1">
        <w:tc>
          <w:tcPr>
            <w:tcW w:w="854" w:type="dxa"/>
            <w:vMerge w:val="restart"/>
            <w:tcBorders>
              <w:top w:val="nil"/>
              <w:left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lastRenderedPageBreak/>
              <w:t> </w:t>
            </w:r>
          </w:p>
          <w:p w:rsidR="000858C1" w:rsidRPr="007E2B8D" w:rsidRDefault="000858C1" w:rsidP="00E420ED">
            <w:pPr>
              <w:spacing w:line="360" w:lineRule="atLeast"/>
              <w:jc w:val="center"/>
              <w:rPr>
                <w:szCs w:val="24"/>
              </w:rPr>
            </w:pPr>
            <w:r w:rsidRPr="007E2B8D">
              <w:rPr>
                <w:szCs w:val="24"/>
              </w:rPr>
              <w:t> </w:t>
            </w:r>
          </w:p>
        </w:tc>
        <w:tc>
          <w:tcPr>
            <w:tcW w:w="2232" w:type="dxa"/>
            <w:vMerge w:val="restart"/>
            <w:tcBorders>
              <w:top w:val="nil"/>
              <w:left w:val="nil"/>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 </w:t>
            </w:r>
          </w:p>
          <w:p w:rsidR="000858C1" w:rsidRPr="007E2B8D" w:rsidRDefault="000858C1" w:rsidP="00E420ED">
            <w:pPr>
              <w:spacing w:line="360" w:lineRule="atLeast"/>
              <w:rPr>
                <w:szCs w:val="24"/>
              </w:rPr>
            </w:pPr>
            <w:r w:rsidRPr="007E2B8D">
              <w:rPr>
                <w:szCs w:val="24"/>
              </w:rPr>
              <w:t> </w:t>
            </w:r>
          </w:p>
        </w:tc>
        <w:tc>
          <w:tcPr>
            <w:tcW w:w="2730"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hideMark/>
          </w:tcPr>
          <w:p w:rsidR="000858C1" w:rsidRDefault="000858C1" w:rsidP="00E420ED">
            <w:pPr>
              <w:spacing w:line="360" w:lineRule="atLeast"/>
              <w:rPr>
                <w:szCs w:val="24"/>
              </w:rPr>
            </w:pPr>
            <w:r w:rsidRPr="007E2B8D">
              <w:rPr>
                <w:szCs w:val="24"/>
              </w:rPr>
              <w:t xml:space="preserve">2.4. Užtikrinti neįgaliųjų teisių, pagrindinių laisvių gynimą </w:t>
            </w:r>
            <w:r w:rsidRPr="00D638ED">
              <w:rPr>
                <w:szCs w:val="24"/>
              </w:rPr>
              <w:t xml:space="preserve">nuo </w:t>
            </w:r>
            <w:r w:rsidRPr="007E2B8D">
              <w:rPr>
                <w:szCs w:val="24"/>
              </w:rPr>
              <w:t xml:space="preserve">diskriminacijos dėl neįgalumo ir sudaryti </w:t>
            </w:r>
          </w:p>
          <w:p w:rsidR="000858C1" w:rsidRPr="007E2B8D" w:rsidRDefault="000858C1" w:rsidP="00E420ED">
            <w:pPr>
              <w:spacing w:line="360" w:lineRule="atLeast"/>
              <w:rPr>
                <w:szCs w:val="24"/>
              </w:rPr>
            </w:pPr>
            <w:r w:rsidRPr="004826B7">
              <w:rPr>
                <w:strike/>
                <w:szCs w:val="24"/>
              </w:rPr>
              <w:t>palankias</w:t>
            </w:r>
            <w:r w:rsidRPr="007E2B8D">
              <w:rPr>
                <w:szCs w:val="24"/>
              </w:rPr>
              <w:t xml:space="preserve"> sąlygas tobulinti neįgaliųjų socialinės integracijos proceso valdymą</w:t>
            </w: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3423A6" w:rsidP="00E420ED">
            <w:pPr>
              <w:spacing w:line="360" w:lineRule="atLeast"/>
              <w:rPr>
                <w:szCs w:val="24"/>
              </w:rPr>
            </w:pPr>
            <w:r w:rsidRPr="003423A6">
              <w:rPr>
                <w:b/>
                <w:szCs w:val="24"/>
              </w:rPr>
              <w:t>2.4.1.</w:t>
            </w:r>
            <w:r w:rsidRPr="003423A6">
              <w:rPr>
                <w:szCs w:val="24"/>
              </w:rPr>
              <w:t xml:space="preserve"> </w:t>
            </w:r>
            <w:r w:rsidR="000858C1" w:rsidRPr="007E2B8D">
              <w:rPr>
                <w:szCs w:val="24"/>
              </w:rPr>
              <w:t>visuomenės nuomonė dėl neįgaliųjų diskriminacijos</w:t>
            </w:r>
            <w:r w:rsidR="005F682F" w:rsidRPr="005F682F">
              <w:rPr>
                <w:b/>
                <w:szCs w:val="24"/>
              </w:rPr>
              <w:t>,</w:t>
            </w:r>
            <w:r w:rsidR="000858C1" w:rsidRPr="007E2B8D">
              <w:rPr>
                <w:szCs w:val="24"/>
              </w:rPr>
              <w:t xml:space="preserve"> </w:t>
            </w:r>
            <w:r w:rsidR="000858C1" w:rsidRPr="005F682F">
              <w:rPr>
                <w:strike/>
                <w:szCs w:val="24"/>
              </w:rPr>
              <w:t>(</w:t>
            </w:r>
            <w:r w:rsidR="000858C1" w:rsidRPr="007E2B8D">
              <w:rPr>
                <w:szCs w:val="24"/>
              </w:rPr>
              <w:t>balais</w:t>
            </w:r>
            <w:r w:rsidR="000858C1" w:rsidRPr="005F682F">
              <w:rPr>
                <w:strike/>
                <w:szCs w:val="24"/>
              </w:rPr>
              <w:t>)</w:t>
            </w:r>
          </w:p>
          <w:p w:rsidR="000858C1" w:rsidRPr="007E2B8D" w:rsidRDefault="000858C1" w:rsidP="00E420ED">
            <w:pPr>
              <w:spacing w:line="360" w:lineRule="atLeast"/>
              <w:rPr>
                <w:szCs w:val="24"/>
              </w:rPr>
            </w:pPr>
            <w:r w:rsidRPr="007E2B8D">
              <w:rPr>
                <w:szCs w:val="24"/>
              </w:rPr>
              <w:t>(1 – mažiausia diskriminacija, 10 – didžiausia diskriminacija)</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5,07</w:t>
            </w:r>
          </w:p>
        </w:tc>
        <w:tc>
          <w:tcPr>
            <w:tcW w:w="966" w:type="dxa"/>
            <w:tcBorders>
              <w:top w:val="single" w:sz="8" w:space="0" w:color="auto"/>
              <w:left w:val="nil"/>
              <w:bottom w:val="single" w:sz="8" w:space="0" w:color="auto"/>
              <w:right w:val="single" w:sz="4" w:space="0" w:color="auto"/>
            </w:tcBorders>
          </w:tcPr>
          <w:p w:rsidR="000858C1" w:rsidRPr="00E910FD" w:rsidRDefault="00E910FD" w:rsidP="00E420ED">
            <w:pPr>
              <w:spacing w:line="360" w:lineRule="atLeast"/>
              <w:jc w:val="center"/>
              <w:rPr>
                <w:b/>
                <w:szCs w:val="24"/>
              </w:rPr>
            </w:pPr>
            <w:r w:rsidRPr="00E910FD">
              <w:rPr>
                <w:b/>
                <w:szCs w:val="24"/>
              </w:rPr>
              <w:t>5,21</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rsidR="000858C1" w:rsidRPr="00B31F21" w:rsidRDefault="000858C1" w:rsidP="00E420ED">
            <w:pPr>
              <w:spacing w:line="360" w:lineRule="atLeast"/>
              <w:jc w:val="center"/>
              <w:rPr>
                <w:szCs w:val="24"/>
              </w:rPr>
            </w:pPr>
            <w:r w:rsidRPr="00B31F21">
              <w:rPr>
                <w:szCs w:val="24"/>
              </w:rPr>
              <w:t>3</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rsidR="000858C1" w:rsidRPr="007E2B8D" w:rsidRDefault="00E91760" w:rsidP="00E420ED">
            <w:pPr>
              <w:spacing w:line="360" w:lineRule="atLeast"/>
              <w:rPr>
                <w:szCs w:val="24"/>
              </w:rPr>
            </w:pPr>
            <w:r w:rsidRPr="00E91760">
              <w:rPr>
                <w:b/>
                <w:szCs w:val="24"/>
              </w:rPr>
              <w:t>Socialinės apsaugos ir darbo ministerija,</w:t>
            </w:r>
            <w:r w:rsidRPr="00E91760">
              <w:rPr>
                <w:szCs w:val="24"/>
              </w:rPr>
              <w:t xml:space="preserve"> </w:t>
            </w:r>
            <w:r w:rsidR="000858C1" w:rsidRPr="007E2B8D">
              <w:rPr>
                <w:szCs w:val="24"/>
              </w:rPr>
              <w:t xml:space="preserve">Neįgaliųjų reikalų departamentas </w:t>
            </w:r>
          </w:p>
        </w:tc>
      </w:tr>
      <w:tr w:rsidR="000858C1" w:rsidRPr="007E2B8D" w:rsidTr="000858C1">
        <w:tc>
          <w:tcPr>
            <w:tcW w:w="854" w:type="dxa"/>
            <w:vMerge/>
            <w:tcBorders>
              <w:left w:val="single" w:sz="8" w:space="0" w:color="auto"/>
              <w:bottom w:val="single" w:sz="4"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p>
        </w:tc>
        <w:tc>
          <w:tcPr>
            <w:tcW w:w="2232" w:type="dxa"/>
            <w:vMerge/>
            <w:tcBorders>
              <w:left w:val="nil"/>
              <w:bottom w:val="single" w:sz="4"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p>
        </w:tc>
        <w:tc>
          <w:tcPr>
            <w:tcW w:w="0" w:type="auto"/>
            <w:vMerge/>
            <w:tcBorders>
              <w:top w:val="nil"/>
              <w:left w:val="nil"/>
              <w:bottom w:val="single" w:sz="8" w:space="0" w:color="auto"/>
              <w:right w:val="single" w:sz="8" w:space="0" w:color="auto"/>
            </w:tcBorders>
            <w:vAlign w:val="center"/>
            <w:hideMark/>
          </w:tcPr>
          <w:p w:rsidR="000858C1" w:rsidRPr="007E2B8D" w:rsidRDefault="000858C1" w:rsidP="00E420ED">
            <w:pPr>
              <w:spacing w:line="360" w:lineRule="atLeast"/>
              <w:rPr>
                <w:szCs w:val="24"/>
              </w:rPr>
            </w:pPr>
          </w:p>
        </w:tc>
        <w:tc>
          <w:tcPr>
            <w:tcW w:w="3408" w:type="dxa"/>
            <w:tcBorders>
              <w:top w:val="nil"/>
              <w:left w:val="nil"/>
              <w:bottom w:val="single" w:sz="4" w:space="0" w:color="auto"/>
              <w:right w:val="single" w:sz="8" w:space="0" w:color="auto"/>
            </w:tcBorders>
            <w:tcMar>
              <w:top w:w="28" w:type="dxa"/>
              <w:left w:w="85" w:type="dxa"/>
              <w:bottom w:w="28" w:type="dxa"/>
              <w:right w:w="85" w:type="dxa"/>
            </w:tcMar>
            <w:hideMark/>
          </w:tcPr>
          <w:p w:rsidR="000858C1" w:rsidRPr="007E2B8D" w:rsidRDefault="003423A6" w:rsidP="00E420ED">
            <w:pPr>
              <w:spacing w:line="360" w:lineRule="atLeast"/>
              <w:rPr>
                <w:szCs w:val="24"/>
              </w:rPr>
            </w:pPr>
            <w:r w:rsidRPr="003423A6">
              <w:rPr>
                <w:b/>
                <w:szCs w:val="24"/>
              </w:rPr>
              <w:t>2.4.2.</w:t>
            </w:r>
            <w:r>
              <w:rPr>
                <w:szCs w:val="24"/>
              </w:rPr>
              <w:t xml:space="preserve"> </w:t>
            </w:r>
            <w:r w:rsidR="000858C1" w:rsidRPr="007E2B8D">
              <w:rPr>
                <w:szCs w:val="24"/>
              </w:rPr>
              <w:t>neįgaliųjų, dalyvaujančių visuomeninėse organizacijose ir judėjimuose</w:t>
            </w:r>
            <w:r w:rsidR="00B31F21" w:rsidRPr="00B31F21">
              <w:rPr>
                <w:b/>
                <w:szCs w:val="24"/>
              </w:rPr>
              <w:t>,</w:t>
            </w:r>
            <w:r w:rsidR="00141BEA">
              <w:rPr>
                <w:szCs w:val="24"/>
              </w:rPr>
              <w:t xml:space="preserve"> </w:t>
            </w:r>
            <w:r w:rsidR="00141BEA" w:rsidRPr="00141BEA">
              <w:rPr>
                <w:b/>
                <w:szCs w:val="24"/>
              </w:rPr>
              <w:t>dalis, procentais (nuo bendro neįgaliųjų skaičiaus)</w:t>
            </w:r>
            <w:r w:rsidR="00141BEA">
              <w:rPr>
                <w:szCs w:val="24"/>
              </w:rPr>
              <w:t xml:space="preserve"> </w:t>
            </w:r>
            <w:r w:rsidR="000858C1" w:rsidRPr="00141BEA">
              <w:rPr>
                <w:strike/>
                <w:szCs w:val="24"/>
              </w:rPr>
              <w:t>gausėjimas (procentais)</w:t>
            </w:r>
          </w:p>
        </w:tc>
        <w:tc>
          <w:tcPr>
            <w:tcW w:w="896" w:type="dxa"/>
            <w:tcBorders>
              <w:top w:val="nil"/>
              <w:left w:val="nil"/>
              <w:bottom w:val="single" w:sz="4"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jc w:val="center"/>
              <w:rPr>
                <w:szCs w:val="24"/>
              </w:rPr>
            </w:pPr>
            <w:r w:rsidRPr="007E2B8D">
              <w:rPr>
                <w:szCs w:val="24"/>
              </w:rPr>
              <w:t>39</w:t>
            </w:r>
          </w:p>
        </w:tc>
        <w:tc>
          <w:tcPr>
            <w:tcW w:w="966" w:type="dxa"/>
            <w:tcBorders>
              <w:top w:val="single" w:sz="8" w:space="0" w:color="auto"/>
              <w:left w:val="nil"/>
              <w:bottom w:val="single" w:sz="4" w:space="0" w:color="auto"/>
              <w:right w:val="single" w:sz="4" w:space="0" w:color="auto"/>
            </w:tcBorders>
          </w:tcPr>
          <w:p w:rsidR="000858C1" w:rsidRPr="00E910FD" w:rsidRDefault="00E910FD" w:rsidP="00E420ED">
            <w:pPr>
              <w:spacing w:line="360" w:lineRule="atLeast"/>
              <w:jc w:val="center"/>
              <w:rPr>
                <w:b/>
                <w:szCs w:val="24"/>
              </w:rPr>
            </w:pPr>
            <w:r w:rsidRPr="00E910FD">
              <w:rPr>
                <w:b/>
                <w:szCs w:val="24"/>
              </w:rPr>
              <w:t>32</w:t>
            </w:r>
          </w:p>
        </w:tc>
        <w:tc>
          <w:tcPr>
            <w:tcW w:w="1130" w:type="dxa"/>
            <w:tcBorders>
              <w:top w:val="nil"/>
              <w:left w:val="single" w:sz="4" w:space="0" w:color="auto"/>
              <w:bottom w:val="single" w:sz="4" w:space="0" w:color="auto"/>
              <w:right w:val="single" w:sz="8" w:space="0" w:color="auto"/>
            </w:tcBorders>
            <w:tcMar>
              <w:top w:w="28" w:type="dxa"/>
              <w:left w:w="85" w:type="dxa"/>
              <w:bottom w:w="28" w:type="dxa"/>
              <w:right w:w="85" w:type="dxa"/>
            </w:tcMar>
            <w:hideMark/>
          </w:tcPr>
          <w:p w:rsidR="000858C1" w:rsidRPr="007E2B8D" w:rsidRDefault="000858C1" w:rsidP="00E420ED">
            <w:pPr>
              <w:spacing w:line="360" w:lineRule="atLeast"/>
              <w:rPr>
                <w:szCs w:val="24"/>
              </w:rPr>
            </w:pPr>
            <w:r w:rsidRPr="007E2B8D">
              <w:rPr>
                <w:szCs w:val="24"/>
              </w:rPr>
              <w:t>45</w:t>
            </w:r>
          </w:p>
        </w:tc>
        <w:tc>
          <w:tcPr>
            <w:tcW w:w="2617" w:type="dxa"/>
            <w:tcBorders>
              <w:top w:val="nil"/>
              <w:left w:val="nil"/>
              <w:bottom w:val="single" w:sz="4" w:space="0" w:color="auto"/>
              <w:right w:val="single" w:sz="8" w:space="0" w:color="auto"/>
            </w:tcBorders>
            <w:tcMar>
              <w:top w:w="28" w:type="dxa"/>
              <w:left w:w="85" w:type="dxa"/>
              <w:bottom w:w="28" w:type="dxa"/>
              <w:right w:w="85" w:type="dxa"/>
            </w:tcMar>
            <w:hideMark/>
          </w:tcPr>
          <w:p w:rsidR="000858C1" w:rsidRPr="007E2B8D" w:rsidRDefault="00E91760" w:rsidP="00E420ED">
            <w:pPr>
              <w:spacing w:line="360" w:lineRule="atLeast"/>
              <w:rPr>
                <w:szCs w:val="24"/>
              </w:rPr>
            </w:pPr>
            <w:r w:rsidRPr="00E91760">
              <w:rPr>
                <w:b/>
                <w:szCs w:val="24"/>
              </w:rPr>
              <w:t>Socialinės apsaugos ir darbo ministerija,</w:t>
            </w:r>
            <w:r w:rsidRPr="00E91760">
              <w:rPr>
                <w:szCs w:val="24"/>
              </w:rPr>
              <w:t xml:space="preserve"> </w:t>
            </w:r>
            <w:r w:rsidR="000858C1" w:rsidRPr="007E2B8D">
              <w:rPr>
                <w:szCs w:val="24"/>
              </w:rPr>
              <w:t xml:space="preserve">Neįgaliųjų reikalų departamentas </w:t>
            </w:r>
          </w:p>
        </w:tc>
      </w:tr>
    </w:tbl>
    <w:p w:rsidR="005A7A92" w:rsidRPr="007E2B8D" w:rsidRDefault="005A7A92" w:rsidP="00E420ED">
      <w:pPr>
        <w:spacing w:line="360" w:lineRule="atLeast"/>
        <w:jc w:val="both"/>
        <w:rPr>
          <w:szCs w:val="24"/>
          <w:lang w:val="en-US"/>
        </w:rPr>
      </w:pPr>
    </w:p>
    <w:p w:rsidR="005A7A92" w:rsidRPr="007E2B8D" w:rsidRDefault="005A7A92" w:rsidP="00E420ED">
      <w:pPr>
        <w:spacing w:line="360" w:lineRule="atLeast"/>
        <w:jc w:val="both"/>
        <w:rPr>
          <w:szCs w:val="24"/>
          <w:lang w:val="en-US"/>
        </w:rPr>
      </w:pPr>
      <w:r w:rsidRPr="007E2B8D">
        <w:rPr>
          <w:szCs w:val="24"/>
        </w:rPr>
        <w:t>________________</w:t>
      </w:r>
    </w:p>
    <w:p w:rsidR="005A7A92" w:rsidRPr="007E2B8D" w:rsidRDefault="005A7A92" w:rsidP="00E420ED">
      <w:pPr>
        <w:spacing w:line="360" w:lineRule="atLeast"/>
        <w:jc w:val="both"/>
        <w:rPr>
          <w:szCs w:val="24"/>
          <w:lang w:val="en-US"/>
        </w:rPr>
      </w:pPr>
      <w:r w:rsidRPr="007E2B8D">
        <w:rPr>
          <w:szCs w:val="24"/>
        </w:rPr>
        <w:t>*</w:t>
      </w:r>
      <w:r>
        <w:rPr>
          <w:szCs w:val="24"/>
        </w:rPr>
        <w:t xml:space="preserve"> </w:t>
      </w:r>
      <w:r w:rsidRPr="007E2B8D">
        <w:rPr>
          <w:szCs w:val="24"/>
        </w:rPr>
        <w:t xml:space="preserve">Renka informaciją apie vertinimo kriterijaus pasiekimo būklę iš institucijų, vykdančių atitinkamas </w:t>
      </w:r>
      <w:r w:rsidRPr="00190D20">
        <w:rPr>
          <w:b/>
          <w:szCs w:val="24"/>
        </w:rPr>
        <w:t>Nacionalinės neįgaliųjų socialinės integracijos 2013–2020 metų</w:t>
      </w:r>
      <w:r>
        <w:rPr>
          <w:szCs w:val="24"/>
        </w:rPr>
        <w:t xml:space="preserve"> </w:t>
      </w:r>
      <w:r w:rsidRPr="00A75D97">
        <w:rPr>
          <w:strike/>
          <w:szCs w:val="24"/>
        </w:rPr>
        <w:t>Programos</w:t>
      </w:r>
      <w:r>
        <w:rPr>
          <w:szCs w:val="24"/>
        </w:rPr>
        <w:t xml:space="preserve"> </w:t>
      </w:r>
      <w:r w:rsidRPr="00A75D97">
        <w:rPr>
          <w:b/>
          <w:szCs w:val="24"/>
        </w:rPr>
        <w:t>programos</w:t>
      </w:r>
      <w:r>
        <w:rPr>
          <w:szCs w:val="24"/>
        </w:rPr>
        <w:t xml:space="preserve"> </w:t>
      </w:r>
      <w:r w:rsidRPr="00190D20">
        <w:rPr>
          <w:b/>
          <w:szCs w:val="24"/>
        </w:rPr>
        <w:t>(toliau – Programa)</w:t>
      </w:r>
      <w:r w:rsidRPr="007E2B8D">
        <w:rPr>
          <w:szCs w:val="24"/>
        </w:rPr>
        <w:t xml:space="preserve"> įgyvendinimo priemones, ir kitų duomenų šaltinių, ją apibendrina, vertina ir teikia </w:t>
      </w:r>
      <w:r w:rsidRPr="00E323F0">
        <w:rPr>
          <w:strike/>
          <w:szCs w:val="24"/>
        </w:rPr>
        <w:t>Programos įgyvendinimą koordinuojančiai institucijai</w:t>
      </w:r>
      <w:r w:rsidR="00082B22" w:rsidRPr="00E323F0">
        <w:rPr>
          <w:strike/>
          <w:szCs w:val="24"/>
        </w:rPr>
        <w:t xml:space="preserve"> </w:t>
      </w:r>
      <w:r w:rsidR="00082B22" w:rsidRPr="00E323F0">
        <w:rPr>
          <w:b/>
          <w:szCs w:val="24"/>
        </w:rPr>
        <w:t>stebėseną vykdančia</w:t>
      </w:r>
      <w:r w:rsidR="00DD6C26" w:rsidRPr="00E323F0">
        <w:rPr>
          <w:b/>
          <w:szCs w:val="24"/>
        </w:rPr>
        <w:t>m</w:t>
      </w:r>
      <w:r w:rsidR="00082B22" w:rsidRPr="00E323F0">
        <w:rPr>
          <w:szCs w:val="24"/>
        </w:rPr>
        <w:t xml:space="preserve"> </w:t>
      </w:r>
      <w:r w:rsidR="00E93D26" w:rsidRPr="00E323F0">
        <w:rPr>
          <w:b/>
          <w:szCs w:val="24"/>
        </w:rPr>
        <w:t>Neįgaliųjų reikalų departamentui</w:t>
      </w:r>
      <w:r w:rsidRPr="00E323F0">
        <w:rPr>
          <w:szCs w:val="24"/>
        </w:rPr>
        <w:t>.</w:t>
      </w:r>
      <w:r w:rsidRPr="007E2B8D">
        <w:rPr>
          <w:szCs w:val="24"/>
        </w:rPr>
        <w:t xml:space="preserve"> </w:t>
      </w:r>
    </w:p>
    <w:p w:rsidR="005A7A92" w:rsidRPr="00303697" w:rsidRDefault="005A7A92" w:rsidP="00E420ED">
      <w:pPr>
        <w:spacing w:line="360" w:lineRule="atLeast"/>
        <w:jc w:val="both"/>
        <w:rPr>
          <w:strike/>
          <w:szCs w:val="24"/>
          <w:lang w:val="en-US"/>
        </w:rPr>
      </w:pPr>
      <w:r w:rsidRPr="00303697">
        <w:rPr>
          <w:strike/>
          <w:szCs w:val="24"/>
        </w:rPr>
        <w:t>**Rodiklio reikšmė bus nustatyta 2013 metais ir įvesta į informacinę stebėsenos sistemą.</w:t>
      </w:r>
    </w:p>
    <w:p w:rsidR="005A7A92" w:rsidRPr="007E2B8D" w:rsidRDefault="005A7A92" w:rsidP="00E420ED">
      <w:pPr>
        <w:jc w:val="both"/>
        <w:rPr>
          <w:szCs w:val="24"/>
          <w:lang w:val="en-US"/>
        </w:rPr>
      </w:pPr>
      <w:r w:rsidRPr="007E2B8D">
        <w:rPr>
          <w:szCs w:val="24"/>
        </w:rPr>
        <w:t> </w:t>
      </w:r>
    </w:p>
    <w:p w:rsidR="005A7A92" w:rsidRPr="007E2B8D" w:rsidRDefault="005A7A92" w:rsidP="0007740B">
      <w:pPr>
        <w:spacing w:line="360" w:lineRule="atLeast"/>
        <w:jc w:val="center"/>
        <w:rPr>
          <w:szCs w:val="24"/>
          <w:lang w:val="en-US"/>
        </w:rPr>
      </w:pPr>
      <w:bookmarkStart w:id="0" w:name="part_3decc5cff4694383aa44abcd1b79c0fc"/>
      <w:bookmarkEnd w:id="0"/>
      <w:r w:rsidRPr="007E2B8D">
        <w:rPr>
          <w:szCs w:val="24"/>
        </w:rPr>
        <w:t>_________________</w:t>
      </w:r>
    </w:p>
    <w:p w:rsidR="005A7A92" w:rsidRPr="007E2B8D" w:rsidRDefault="005A7A92" w:rsidP="0007740B">
      <w:pPr>
        <w:spacing w:line="360" w:lineRule="atLeast"/>
        <w:rPr>
          <w:szCs w:val="24"/>
          <w:lang w:val="en-US"/>
        </w:rPr>
      </w:pPr>
      <w:r w:rsidRPr="007E2B8D">
        <w:rPr>
          <w:szCs w:val="24"/>
        </w:rPr>
        <w:t> </w:t>
      </w:r>
      <w:bookmarkStart w:id="1" w:name="_GoBack"/>
      <w:bookmarkEnd w:id="1"/>
    </w:p>
    <w:p w:rsidR="005A7A92" w:rsidRDefault="005A7A92" w:rsidP="00703148">
      <w:pPr>
        <w:pStyle w:val="Antrats"/>
        <w:tabs>
          <w:tab w:val="clear" w:pos="4153"/>
          <w:tab w:val="center" w:pos="-7800"/>
          <w:tab w:val="left" w:pos="6237"/>
        </w:tabs>
      </w:pPr>
      <w:bookmarkStart w:id="2" w:name="part_fab8015f835a4a4f9c7603d2fa582b66"/>
      <w:bookmarkEnd w:id="2"/>
    </w:p>
    <w:p w:rsidR="00532EA2" w:rsidRDefault="005244AA" w:rsidP="00703148">
      <w:pPr>
        <w:pStyle w:val="Antrats"/>
        <w:tabs>
          <w:tab w:val="clear" w:pos="4153"/>
          <w:tab w:val="center" w:pos="-7800"/>
          <w:tab w:val="left" w:pos="6237"/>
        </w:tabs>
      </w:pPr>
      <w:r>
        <w:tab/>
      </w:r>
    </w:p>
    <w:sectPr w:rsidR="00532EA2" w:rsidSect="006A53E1">
      <w:headerReference w:type="first" r:id="rId11"/>
      <w:pgSz w:w="16838" w:h="11906" w:orient="landscape" w:code="9"/>
      <w:pgMar w:top="1701" w:right="851"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D28" w:rsidRDefault="00FE5D28">
      <w:r>
        <w:separator/>
      </w:r>
    </w:p>
  </w:endnote>
  <w:endnote w:type="continuationSeparator" w:id="0">
    <w:p w:rsidR="00FE5D28" w:rsidRDefault="00FE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D28" w:rsidRDefault="00FE5D28">
      <w:r>
        <w:separator/>
      </w:r>
    </w:p>
  </w:footnote>
  <w:footnote w:type="continuationSeparator" w:id="0">
    <w:p w:rsidR="00FE5D28" w:rsidRDefault="00FE5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853665"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853665"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separate"/>
    </w:r>
    <w:r w:rsidR="00E420ED">
      <w:rPr>
        <w:rStyle w:val="Puslapionumeris"/>
        <w:noProof/>
      </w:rPr>
      <w:t>3</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5A7A92" w:rsidP="005A7A92">
    <w:pPr>
      <w:ind w:left="5040"/>
      <w:jc w:val="center"/>
      <w:rPr>
        <w:b/>
      </w:rPr>
    </w:pPr>
    <w:r>
      <w:rPr>
        <w:b/>
      </w:rPr>
      <w:t xml:space="preserve">       Projekto</w:t>
    </w:r>
  </w:p>
  <w:p w:rsidR="005A7A92" w:rsidRPr="000C2972" w:rsidRDefault="005A7A92" w:rsidP="00223CFA">
    <w:pPr>
      <w:jc w:val="right"/>
      <w:rPr>
        <w:b/>
      </w:rPr>
    </w:pPr>
    <w:r>
      <w:rPr>
        <w:b/>
      </w:rPr>
      <w:t>lyginamasis variantas</w:t>
    </w:r>
  </w:p>
  <w:p w:rsidR="00CF1A4F" w:rsidRDefault="00CF1A4F" w:rsidP="00703148">
    <w:pPr>
      <w:jc w:val="center"/>
    </w:pPr>
  </w:p>
  <w:p w:rsidR="00CF1A4F" w:rsidRDefault="00CF1A4F" w:rsidP="00703148">
    <w:pPr>
      <w:jc w:val="center"/>
    </w:pPr>
  </w:p>
  <w:p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410" w:rsidRDefault="00784410" w:rsidP="00703148">
    <w:pPr>
      <w:jc w:val="center"/>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1E3B8E"/>
    <w:multiLevelType w:val="multilevel"/>
    <w:tmpl w:val="248A461E"/>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6889"/>
    <w:rsid w:val="00014A64"/>
    <w:rsid w:val="00015401"/>
    <w:rsid w:val="00020C46"/>
    <w:rsid w:val="00021155"/>
    <w:rsid w:val="000213BA"/>
    <w:rsid w:val="0002398C"/>
    <w:rsid w:val="00023F53"/>
    <w:rsid w:val="00034E32"/>
    <w:rsid w:val="00040D80"/>
    <w:rsid w:val="0004392A"/>
    <w:rsid w:val="00050062"/>
    <w:rsid w:val="00050DAC"/>
    <w:rsid w:val="0005142C"/>
    <w:rsid w:val="0005781B"/>
    <w:rsid w:val="00061715"/>
    <w:rsid w:val="00070EE5"/>
    <w:rsid w:val="00071F90"/>
    <w:rsid w:val="00073D6F"/>
    <w:rsid w:val="0007740B"/>
    <w:rsid w:val="00077AD5"/>
    <w:rsid w:val="000826E8"/>
    <w:rsid w:val="00082B22"/>
    <w:rsid w:val="0008470F"/>
    <w:rsid w:val="000858C1"/>
    <w:rsid w:val="00097EC7"/>
    <w:rsid w:val="000A655E"/>
    <w:rsid w:val="000A6572"/>
    <w:rsid w:val="000B46E9"/>
    <w:rsid w:val="000B6A65"/>
    <w:rsid w:val="000C2681"/>
    <w:rsid w:val="000C2972"/>
    <w:rsid w:val="000C564A"/>
    <w:rsid w:val="000D3129"/>
    <w:rsid w:val="000D43DB"/>
    <w:rsid w:val="000D47C2"/>
    <w:rsid w:val="000E162B"/>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1BEA"/>
    <w:rsid w:val="00142D42"/>
    <w:rsid w:val="00144257"/>
    <w:rsid w:val="00144BD5"/>
    <w:rsid w:val="00151EA6"/>
    <w:rsid w:val="0015253C"/>
    <w:rsid w:val="00153234"/>
    <w:rsid w:val="0015374A"/>
    <w:rsid w:val="0015638C"/>
    <w:rsid w:val="00162228"/>
    <w:rsid w:val="0016663C"/>
    <w:rsid w:val="00170355"/>
    <w:rsid w:val="0017165D"/>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10956"/>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5756C"/>
    <w:rsid w:val="0026001E"/>
    <w:rsid w:val="00262173"/>
    <w:rsid w:val="002627F5"/>
    <w:rsid w:val="002629D5"/>
    <w:rsid w:val="002672B6"/>
    <w:rsid w:val="0027356B"/>
    <w:rsid w:val="00273756"/>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16CA"/>
    <w:rsid w:val="002E25EE"/>
    <w:rsid w:val="002E3057"/>
    <w:rsid w:val="002E3918"/>
    <w:rsid w:val="002F1AE3"/>
    <w:rsid w:val="002F7955"/>
    <w:rsid w:val="0030023B"/>
    <w:rsid w:val="00307CF2"/>
    <w:rsid w:val="003150B8"/>
    <w:rsid w:val="00315107"/>
    <w:rsid w:val="00317A35"/>
    <w:rsid w:val="00321C73"/>
    <w:rsid w:val="003224B3"/>
    <w:rsid w:val="00325364"/>
    <w:rsid w:val="00331F88"/>
    <w:rsid w:val="00337AF3"/>
    <w:rsid w:val="00337FE5"/>
    <w:rsid w:val="00341916"/>
    <w:rsid w:val="003423A6"/>
    <w:rsid w:val="003548DA"/>
    <w:rsid w:val="00363DE2"/>
    <w:rsid w:val="00365C2B"/>
    <w:rsid w:val="003673CF"/>
    <w:rsid w:val="003677B0"/>
    <w:rsid w:val="00372425"/>
    <w:rsid w:val="003761DC"/>
    <w:rsid w:val="00381B83"/>
    <w:rsid w:val="00382C3D"/>
    <w:rsid w:val="00396211"/>
    <w:rsid w:val="0039712B"/>
    <w:rsid w:val="003A32AD"/>
    <w:rsid w:val="003A6350"/>
    <w:rsid w:val="003B09B2"/>
    <w:rsid w:val="003B1B9D"/>
    <w:rsid w:val="003B6302"/>
    <w:rsid w:val="003C10A7"/>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13F1A"/>
    <w:rsid w:val="00425A1F"/>
    <w:rsid w:val="00425D55"/>
    <w:rsid w:val="00431F67"/>
    <w:rsid w:val="00440821"/>
    <w:rsid w:val="00441D28"/>
    <w:rsid w:val="00455B9B"/>
    <w:rsid w:val="004579B7"/>
    <w:rsid w:val="0046127E"/>
    <w:rsid w:val="00465D2F"/>
    <w:rsid w:val="0046610A"/>
    <w:rsid w:val="004711FE"/>
    <w:rsid w:val="00471F48"/>
    <w:rsid w:val="004766A1"/>
    <w:rsid w:val="00481D88"/>
    <w:rsid w:val="00482D5E"/>
    <w:rsid w:val="00486062"/>
    <w:rsid w:val="00495855"/>
    <w:rsid w:val="004967C2"/>
    <w:rsid w:val="00497F39"/>
    <w:rsid w:val="004A0AD8"/>
    <w:rsid w:val="004A2F39"/>
    <w:rsid w:val="004A3796"/>
    <w:rsid w:val="004A3B94"/>
    <w:rsid w:val="004A438D"/>
    <w:rsid w:val="004A5F28"/>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675CF"/>
    <w:rsid w:val="005709CF"/>
    <w:rsid w:val="0057362D"/>
    <w:rsid w:val="00574F8C"/>
    <w:rsid w:val="00581771"/>
    <w:rsid w:val="0058430B"/>
    <w:rsid w:val="00592506"/>
    <w:rsid w:val="005A5535"/>
    <w:rsid w:val="005A733D"/>
    <w:rsid w:val="005A7A92"/>
    <w:rsid w:val="005B0B0D"/>
    <w:rsid w:val="005B203B"/>
    <w:rsid w:val="005B3583"/>
    <w:rsid w:val="005B45E9"/>
    <w:rsid w:val="005B74F3"/>
    <w:rsid w:val="005C11CD"/>
    <w:rsid w:val="005C1717"/>
    <w:rsid w:val="005C5374"/>
    <w:rsid w:val="005D12A1"/>
    <w:rsid w:val="005D598C"/>
    <w:rsid w:val="005E23ED"/>
    <w:rsid w:val="005E3E9F"/>
    <w:rsid w:val="005E6A21"/>
    <w:rsid w:val="005E7DD4"/>
    <w:rsid w:val="005F41D9"/>
    <w:rsid w:val="005F5A97"/>
    <w:rsid w:val="005F62C0"/>
    <w:rsid w:val="005F682F"/>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1A93"/>
    <w:rsid w:val="00672596"/>
    <w:rsid w:val="00672980"/>
    <w:rsid w:val="00672A7F"/>
    <w:rsid w:val="00677A14"/>
    <w:rsid w:val="00680411"/>
    <w:rsid w:val="006817AF"/>
    <w:rsid w:val="006827A5"/>
    <w:rsid w:val="00684C7E"/>
    <w:rsid w:val="00685AA4"/>
    <w:rsid w:val="006871FC"/>
    <w:rsid w:val="00690941"/>
    <w:rsid w:val="00691100"/>
    <w:rsid w:val="00694E9D"/>
    <w:rsid w:val="00695E5D"/>
    <w:rsid w:val="006972E2"/>
    <w:rsid w:val="00697FD6"/>
    <w:rsid w:val="006A2A82"/>
    <w:rsid w:val="006A53E1"/>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0682"/>
    <w:rsid w:val="0075181B"/>
    <w:rsid w:val="00755E95"/>
    <w:rsid w:val="00757DFF"/>
    <w:rsid w:val="00761339"/>
    <w:rsid w:val="007622C8"/>
    <w:rsid w:val="00763063"/>
    <w:rsid w:val="00763C5D"/>
    <w:rsid w:val="00763F3A"/>
    <w:rsid w:val="00765E1F"/>
    <w:rsid w:val="00774479"/>
    <w:rsid w:val="00780BDF"/>
    <w:rsid w:val="00784410"/>
    <w:rsid w:val="00784E27"/>
    <w:rsid w:val="007932A1"/>
    <w:rsid w:val="007942ED"/>
    <w:rsid w:val="007A39E8"/>
    <w:rsid w:val="007A5B23"/>
    <w:rsid w:val="007A7255"/>
    <w:rsid w:val="007B011D"/>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5821"/>
    <w:rsid w:val="00817FA8"/>
    <w:rsid w:val="00821EC6"/>
    <w:rsid w:val="00824675"/>
    <w:rsid w:val="00825919"/>
    <w:rsid w:val="008264A8"/>
    <w:rsid w:val="00827AF1"/>
    <w:rsid w:val="00833583"/>
    <w:rsid w:val="0083531F"/>
    <w:rsid w:val="0084007A"/>
    <w:rsid w:val="0084220B"/>
    <w:rsid w:val="008431FA"/>
    <w:rsid w:val="008471CD"/>
    <w:rsid w:val="00853665"/>
    <w:rsid w:val="00857EA2"/>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1348"/>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241A7"/>
    <w:rsid w:val="00B31F21"/>
    <w:rsid w:val="00B3477E"/>
    <w:rsid w:val="00B34A6A"/>
    <w:rsid w:val="00B429AE"/>
    <w:rsid w:val="00B5137D"/>
    <w:rsid w:val="00B52805"/>
    <w:rsid w:val="00B538BF"/>
    <w:rsid w:val="00B5391D"/>
    <w:rsid w:val="00B66AFD"/>
    <w:rsid w:val="00B70250"/>
    <w:rsid w:val="00B71E40"/>
    <w:rsid w:val="00B72613"/>
    <w:rsid w:val="00B76743"/>
    <w:rsid w:val="00B822E3"/>
    <w:rsid w:val="00B905AA"/>
    <w:rsid w:val="00BA12C2"/>
    <w:rsid w:val="00BA4F2E"/>
    <w:rsid w:val="00BA6466"/>
    <w:rsid w:val="00BA74FB"/>
    <w:rsid w:val="00BB1C1C"/>
    <w:rsid w:val="00BB2555"/>
    <w:rsid w:val="00BC05C6"/>
    <w:rsid w:val="00BC1F64"/>
    <w:rsid w:val="00BC2C15"/>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6211"/>
    <w:rsid w:val="00C878B1"/>
    <w:rsid w:val="00C905CA"/>
    <w:rsid w:val="00C90CFC"/>
    <w:rsid w:val="00C94C03"/>
    <w:rsid w:val="00C9637E"/>
    <w:rsid w:val="00CA2571"/>
    <w:rsid w:val="00CB5874"/>
    <w:rsid w:val="00CD1A37"/>
    <w:rsid w:val="00CD1BD5"/>
    <w:rsid w:val="00CD2DBA"/>
    <w:rsid w:val="00CD39E5"/>
    <w:rsid w:val="00CE5414"/>
    <w:rsid w:val="00CE6FA4"/>
    <w:rsid w:val="00CE7183"/>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00BA"/>
    <w:rsid w:val="00D6060E"/>
    <w:rsid w:val="00D630F4"/>
    <w:rsid w:val="00D64147"/>
    <w:rsid w:val="00D65483"/>
    <w:rsid w:val="00D667C7"/>
    <w:rsid w:val="00D729AC"/>
    <w:rsid w:val="00D73FD5"/>
    <w:rsid w:val="00D77A0C"/>
    <w:rsid w:val="00D80E1C"/>
    <w:rsid w:val="00D927F6"/>
    <w:rsid w:val="00D932D9"/>
    <w:rsid w:val="00DA215C"/>
    <w:rsid w:val="00DA3554"/>
    <w:rsid w:val="00DA38CD"/>
    <w:rsid w:val="00DA7F0F"/>
    <w:rsid w:val="00DB0A26"/>
    <w:rsid w:val="00DB3137"/>
    <w:rsid w:val="00DB7786"/>
    <w:rsid w:val="00DC7185"/>
    <w:rsid w:val="00DD0084"/>
    <w:rsid w:val="00DD0109"/>
    <w:rsid w:val="00DD0C3B"/>
    <w:rsid w:val="00DD0FFD"/>
    <w:rsid w:val="00DD42F5"/>
    <w:rsid w:val="00DD49CA"/>
    <w:rsid w:val="00DD6C26"/>
    <w:rsid w:val="00DE080C"/>
    <w:rsid w:val="00DE0DEE"/>
    <w:rsid w:val="00DE13A1"/>
    <w:rsid w:val="00DE324D"/>
    <w:rsid w:val="00DE4809"/>
    <w:rsid w:val="00DE5C27"/>
    <w:rsid w:val="00DE7235"/>
    <w:rsid w:val="00DF31CE"/>
    <w:rsid w:val="00DF43C3"/>
    <w:rsid w:val="00DF53D6"/>
    <w:rsid w:val="00DF599A"/>
    <w:rsid w:val="00DF71B1"/>
    <w:rsid w:val="00DF7F1E"/>
    <w:rsid w:val="00E06A06"/>
    <w:rsid w:val="00E0796C"/>
    <w:rsid w:val="00E10678"/>
    <w:rsid w:val="00E12A00"/>
    <w:rsid w:val="00E14DB1"/>
    <w:rsid w:val="00E2089E"/>
    <w:rsid w:val="00E209F0"/>
    <w:rsid w:val="00E2157D"/>
    <w:rsid w:val="00E230F0"/>
    <w:rsid w:val="00E26A1F"/>
    <w:rsid w:val="00E323F0"/>
    <w:rsid w:val="00E3319B"/>
    <w:rsid w:val="00E34514"/>
    <w:rsid w:val="00E420ED"/>
    <w:rsid w:val="00E44E34"/>
    <w:rsid w:val="00E4655B"/>
    <w:rsid w:val="00E5628E"/>
    <w:rsid w:val="00E5760C"/>
    <w:rsid w:val="00E60E52"/>
    <w:rsid w:val="00E65368"/>
    <w:rsid w:val="00E65E91"/>
    <w:rsid w:val="00E74020"/>
    <w:rsid w:val="00E75E98"/>
    <w:rsid w:val="00E854D8"/>
    <w:rsid w:val="00E910FD"/>
    <w:rsid w:val="00E91760"/>
    <w:rsid w:val="00E921DE"/>
    <w:rsid w:val="00E93CF4"/>
    <w:rsid w:val="00E93D26"/>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E5D28"/>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156FF17-DDA4-44AC-9B49-35C61F1A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5A7A92"/>
    <w:rPr>
      <w:sz w:val="16"/>
      <w:szCs w:val="16"/>
    </w:rPr>
  </w:style>
  <w:style w:type="paragraph" w:styleId="Komentarotekstas">
    <w:name w:val="annotation text"/>
    <w:basedOn w:val="prastasis"/>
    <w:link w:val="KomentarotekstasDiagrama"/>
    <w:uiPriority w:val="99"/>
    <w:semiHidden/>
    <w:unhideWhenUsed/>
    <w:rsid w:val="005A7A92"/>
    <w:rPr>
      <w:sz w:val="20"/>
    </w:rPr>
  </w:style>
  <w:style w:type="character" w:customStyle="1" w:styleId="KomentarotekstasDiagrama">
    <w:name w:val="Komentaro tekstas Diagrama"/>
    <w:basedOn w:val="Numatytasispastraiposriftas"/>
    <w:link w:val="Komentarotekstas"/>
    <w:uiPriority w:val="99"/>
    <w:semiHidden/>
    <w:rsid w:val="005A7A92"/>
    <w:rPr>
      <w:sz w:val="20"/>
      <w:szCs w:val="20"/>
    </w:rPr>
  </w:style>
  <w:style w:type="paragraph" w:styleId="Komentarotema">
    <w:name w:val="annotation subject"/>
    <w:basedOn w:val="Komentarotekstas"/>
    <w:next w:val="Komentarotekstas"/>
    <w:link w:val="KomentarotemaDiagrama"/>
    <w:uiPriority w:val="99"/>
    <w:semiHidden/>
    <w:unhideWhenUsed/>
    <w:rsid w:val="005A7A92"/>
    <w:rPr>
      <w:b/>
      <w:bCs/>
    </w:rPr>
  </w:style>
  <w:style w:type="character" w:customStyle="1" w:styleId="KomentarotemaDiagrama">
    <w:name w:val="Komentaro tema Diagrama"/>
    <w:basedOn w:val="KomentarotekstasDiagrama"/>
    <w:link w:val="Komentarotema"/>
    <w:uiPriority w:val="99"/>
    <w:semiHidden/>
    <w:rsid w:val="005A7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header4.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296"/>
  <w:hyphenationZone w:val="396"/>
  <w:characterSpacingControl w:val="doNotCompress"/>
  <w:compat>
    <w:useFELayout/>
    <w:compatSetting w:name="compatibilityMode" w:uri="http://schemas.microsoft.com/office/word" w:val="12"/>
  </w:compat>
  <w:rsids>
    <w:rsidRoot w:val="00087537"/>
    <w:rsid w:val="00007E38"/>
    <w:rsid w:val="00087537"/>
    <w:rsid w:val="00244C25"/>
    <w:rsid w:val="00344B82"/>
    <w:rsid w:val="003B2E6B"/>
    <w:rsid w:val="003B751E"/>
    <w:rsid w:val="00691888"/>
    <w:rsid w:val="007623F4"/>
    <w:rsid w:val="007C5077"/>
    <w:rsid w:val="00897D52"/>
    <w:rsid w:val="00960646"/>
    <w:rsid w:val="00981C66"/>
    <w:rsid w:val="00984A53"/>
    <w:rsid w:val="00AD4325"/>
    <w:rsid w:val="00D37730"/>
    <w:rsid w:val="00E414E6"/>
    <w:rsid w:val="00E60264"/>
    <w:rsid w:val="00E754AE"/>
    <w:rsid w:val="00EE1FDB"/>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1FD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5872-22B4-449E-B333-6871C5CC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7710</Words>
  <Characters>4396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12082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2019-06-13T11:43:00Z</dcterms:created>
  <dc:creator>lrvk</dc:creator>
  <cp:lastModifiedBy>Jurgita Čiuladaitė-Pritulskienė</cp:lastModifiedBy>
  <cp:lastPrinted>2019-06-11T11:48:00Z</cp:lastPrinted>
  <dcterms:modified xsi:type="dcterms:W3CDTF">2019-06-14T04:49:00Z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