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8A914D" w14:textId="18FF2A1E" w:rsidR="00F73C53" w:rsidRPr="00CA52DF" w:rsidRDefault="00F73C53" w:rsidP="00F73C53">
      <w:pPr>
        <w:pStyle w:val="Kopija"/>
        <w:ind w:right="279"/>
      </w:pPr>
      <w:r w:rsidRPr="00CA52DF">
        <w:t>Lietuvos Respublikos</w:t>
      </w:r>
      <w:r w:rsidR="00FD6C0E" w:rsidRPr="00CA52DF">
        <w:t xml:space="preserve"> </w:t>
      </w:r>
      <w:r w:rsidR="003E0813">
        <w:t>finansų</w:t>
      </w:r>
      <w:r w:rsidRPr="00CA52DF">
        <w:t xml:space="preserve"> ministerijai</w:t>
      </w:r>
    </w:p>
    <w:p w14:paraId="68F4FF34" w14:textId="77777777" w:rsidR="00F73C53" w:rsidRPr="00CA52DF" w:rsidRDefault="00F73C53" w:rsidP="00F73C53">
      <w:pPr>
        <w:pStyle w:val="Kopija"/>
        <w:ind w:right="279"/>
      </w:pPr>
    </w:p>
    <w:p w14:paraId="19EF4BA1" w14:textId="77777777" w:rsidR="00F73C53" w:rsidRPr="00CA52DF" w:rsidRDefault="00F73C53" w:rsidP="00F73C53">
      <w:pPr>
        <w:pStyle w:val="Kopija"/>
        <w:ind w:right="279"/>
      </w:pPr>
    </w:p>
    <w:p w14:paraId="0C351BE2" w14:textId="77777777" w:rsidR="00F16E07" w:rsidRPr="00CA52DF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CA52DF" w14:paraId="568504CC" w14:textId="77777777" w:rsidTr="00FA777B">
        <w:trPr>
          <w:cantSplit/>
          <w:trHeight w:val="340"/>
        </w:trPr>
        <w:tc>
          <w:tcPr>
            <w:tcW w:w="3828" w:type="dxa"/>
          </w:tcPr>
          <w:p w14:paraId="6C7B7003" w14:textId="4ACDC18A" w:rsidR="00F73C53" w:rsidRPr="00CA52DF" w:rsidRDefault="00F80381" w:rsidP="00ED4A44">
            <w:pPr>
              <w:framePr w:hSpace="180" w:wrap="around" w:vAnchor="text" w:hAnchor="page" w:x="7442" w:y="-1147"/>
              <w:ind w:right="24"/>
            </w:pPr>
            <w:r w:rsidRPr="00CA52DF">
              <w:t>2020</w:t>
            </w:r>
            <w:r w:rsidR="00F73C53" w:rsidRPr="00CA52DF">
              <w:t>-</w:t>
            </w:r>
            <w:r w:rsidR="00ED4A44" w:rsidRPr="00CA52DF">
              <w:t>04</w:t>
            </w:r>
            <w:r w:rsidR="00F73C53" w:rsidRPr="00CA52DF">
              <w:t xml:space="preserve">-       Nr. </w:t>
            </w:r>
          </w:p>
        </w:tc>
      </w:tr>
      <w:tr w:rsidR="00F73C53" w:rsidRPr="00CA52DF" w14:paraId="5B544BDB" w14:textId="77777777" w:rsidTr="00FA777B">
        <w:trPr>
          <w:cantSplit/>
          <w:trHeight w:val="340"/>
        </w:trPr>
        <w:tc>
          <w:tcPr>
            <w:tcW w:w="3828" w:type="dxa"/>
          </w:tcPr>
          <w:p w14:paraId="4815DA8E" w14:textId="199C44B4" w:rsidR="00F73C53" w:rsidRPr="00CA52DF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CA52DF">
              <w:t>Į 2020</w:t>
            </w:r>
            <w:r w:rsidR="00F73C53" w:rsidRPr="00CA52DF">
              <w:t>-</w:t>
            </w:r>
            <w:r w:rsidR="0091542A" w:rsidRPr="00CA52DF">
              <w:t>04</w:t>
            </w:r>
            <w:r w:rsidR="00F73C53" w:rsidRPr="00CA52DF">
              <w:t>-</w:t>
            </w:r>
            <w:r w:rsidR="003E0813">
              <w:t>01</w:t>
            </w:r>
            <w:r w:rsidR="00F73C53" w:rsidRPr="00CA52DF">
              <w:t xml:space="preserve"> Nr. </w:t>
            </w:r>
            <w:r w:rsidR="0091542A" w:rsidRPr="00CA52DF">
              <w:t>(</w:t>
            </w:r>
            <w:r w:rsidR="003E0813">
              <w:t>27.18E-02</w:t>
            </w:r>
            <w:r w:rsidR="0091542A" w:rsidRPr="00CA52DF">
              <w:t>)</w:t>
            </w:r>
            <w:r w:rsidR="003E0813">
              <w:t>-6K-2001939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CA52DF" w14:paraId="29EE5685" w14:textId="77777777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96E4844" w14:textId="77777777" w:rsidR="00F73C53" w:rsidRPr="00CA52DF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66D70189" w14:textId="77777777" w:rsidR="00F73C53" w:rsidRPr="00CA52DF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62E4BF" w14:textId="77777777" w:rsidR="00F73C53" w:rsidRPr="00CA52DF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779EBB5" w14:textId="77777777" w:rsidR="00F73C53" w:rsidRPr="00CA52DF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14:paraId="4BEEE6E0" w14:textId="77777777" w:rsidR="003B120E" w:rsidRPr="00CA52DF" w:rsidRDefault="003B120E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14:paraId="78A47418" w14:textId="6A046634" w:rsidR="00F73C53" w:rsidRPr="00CA52DF" w:rsidRDefault="00314443" w:rsidP="00F66160">
      <w:pPr>
        <w:jc w:val="both"/>
        <w:rPr>
          <w:b/>
          <w:bCs/>
          <w:caps/>
        </w:rPr>
      </w:pPr>
      <w:r w:rsidRPr="00CA52DF">
        <w:rPr>
          <w:b/>
          <w:bCs/>
          <w:caps/>
        </w:rPr>
        <w:t xml:space="preserve">dėl </w:t>
      </w:r>
      <w:r w:rsidR="00F66160" w:rsidRPr="00CA52DF">
        <w:rPr>
          <w:b/>
          <w:bCs/>
          <w:caps/>
        </w:rPr>
        <w:t>ĮSTATYMŲ PROJEKTŲ</w:t>
      </w:r>
    </w:p>
    <w:p w14:paraId="6ED5EC01" w14:textId="77777777" w:rsidR="00F66160" w:rsidRPr="00CA52DF" w:rsidRDefault="00F66160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5806C610" w14:textId="77777777" w:rsidR="008B39AD" w:rsidRPr="00CA52DF" w:rsidRDefault="008B39AD" w:rsidP="003144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color w:val="000000"/>
          <w:lang w:eastAsia="lt-LT"/>
        </w:rPr>
      </w:pPr>
    </w:p>
    <w:p w14:paraId="482F0045" w14:textId="77777777" w:rsidR="00C43A3B" w:rsidRDefault="00074272" w:rsidP="00C43A3B">
      <w:pPr>
        <w:spacing w:line="320" w:lineRule="atLeast"/>
        <w:ind w:firstLine="850"/>
        <w:jc w:val="both"/>
        <w:rPr>
          <w:bCs/>
        </w:rPr>
      </w:pPr>
      <w:r w:rsidRPr="00CA52DF">
        <w:rPr>
          <w:lang w:eastAsia="lt-LT"/>
        </w:rPr>
        <w:t xml:space="preserve">Lietuvos Respublikos teisingumo ministerija, pagal kompetenciją </w:t>
      </w:r>
      <w:r w:rsidR="00314443" w:rsidRPr="00CA52DF">
        <w:rPr>
          <w:lang w:eastAsia="lt-LT"/>
        </w:rPr>
        <w:t>įvertinusi</w:t>
      </w:r>
      <w:r w:rsidRPr="00CA52DF">
        <w:t xml:space="preserve"> derinimui pateiktą</w:t>
      </w:r>
      <w:r w:rsidR="003E0813">
        <w:t xml:space="preserve"> </w:t>
      </w:r>
      <w:hyperlink r:id="rId9" w:history="1">
        <w:r w:rsidR="003E0813" w:rsidRPr="00E15EC7">
          <w:rPr>
            <w:rStyle w:val="Hipersaitas"/>
            <w:kern w:val="1"/>
          </w:rPr>
          <w:t xml:space="preserve">Lietuvos Respublikos tauriųjų metalų ir brangakmenių valstybinės priežiūros įstatymo Nr. I-996 </w:t>
        </w:r>
        <w:r w:rsidR="003E0813" w:rsidRPr="00E15EC7">
          <w:rPr>
            <w:rStyle w:val="Hipersaitas"/>
            <w:rFonts w:cs="Courier New"/>
            <w:lang w:eastAsia="en-US"/>
          </w:rPr>
          <w:t xml:space="preserve">4, 5, 6, 10, 15 </w:t>
        </w:r>
        <w:r w:rsidR="003E0813" w:rsidRPr="00E15EC7">
          <w:rPr>
            <w:rStyle w:val="Hipersaitas"/>
            <w:lang w:eastAsia="en-US"/>
          </w:rPr>
          <w:t>ir</w:t>
        </w:r>
        <w:r w:rsidR="003E0813" w:rsidRPr="00E15EC7">
          <w:rPr>
            <w:rStyle w:val="Hipersaitas"/>
            <w:rFonts w:cs="Courier New"/>
            <w:lang w:eastAsia="en-US"/>
          </w:rPr>
          <w:t xml:space="preserve"> 16 straipsnių pakeitimo </w:t>
        </w:r>
        <w:r w:rsidR="003E0813" w:rsidRPr="00E15EC7">
          <w:rPr>
            <w:rStyle w:val="Hipersaitas"/>
            <w:bCs/>
          </w:rPr>
          <w:t>įstatymo projektą</w:t>
        </w:r>
      </w:hyperlink>
      <w:r w:rsidR="003E0813">
        <w:rPr>
          <w:bCs/>
        </w:rPr>
        <w:t xml:space="preserve"> (toliau – Projektas Nr. 1), </w:t>
      </w:r>
      <w:hyperlink r:id="rId10" w:history="1">
        <w:r w:rsidR="003E0813" w:rsidRPr="00E15EC7">
          <w:rPr>
            <w:rStyle w:val="Hipersaitas"/>
            <w:bCs/>
          </w:rPr>
          <w:t>Lietuvos Respublikos administracinių nusižengimų kodekso 589 straipsnio pakeitimo įstatymo projektą</w:t>
        </w:r>
      </w:hyperlink>
      <w:r w:rsidR="003E0813">
        <w:rPr>
          <w:bCs/>
        </w:rPr>
        <w:t xml:space="preserve"> (toliau – Projektas Nr. 2), </w:t>
      </w:r>
      <w:hyperlink r:id="rId11" w:history="1">
        <w:r w:rsidR="003E0813" w:rsidRPr="00E15EC7">
          <w:rPr>
            <w:rStyle w:val="Hipersaitas"/>
            <w:bCs/>
          </w:rPr>
          <w:t xml:space="preserve">Lietuvos Respublikos aplinkos </w:t>
        </w:r>
        <w:r w:rsidR="00C43A3B">
          <w:rPr>
            <w:rStyle w:val="Hipersaitas"/>
            <w:bCs/>
          </w:rPr>
          <w:t>apsaugos įstatymo Nr. I-2223 37 </w:t>
        </w:r>
        <w:r w:rsidR="003E0813" w:rsidRPr="00E15EC7">
          <w:rPr>
            <w:rStyle w:val="Hipersaitas"/>
            <w:bCs/>
          </w:rPr>
          <w:t>straipsnio pakeitimo įstatymo projektą</w:t>
        </w:r>
      </w:hyperlink>
      <w:r w:rsidR="003E0813">
        <w:rPr>
          <w:bCs/>
        </w:rPr>
        <w:t xml:space="preserve"> (toliau – Projektas Nr. 3), </w:t>
      </w:r>
      <w:hyperlink r:id="rId12" w:history="1">
        <w:r w:rsidR="003E0813" w:rsidRPr="00E15EC7">
          <w:rPr>
            <w:rStyle w:val="Hipersaitas"/>
            <w:bCs/>
          </w:rPr>
          <w:t>Lietuvos Respublikos pinigų plovimo ir teroristų finansavimo prevencijos įstatymo Nr. VIII-275 3, 4, 30 ir 36 straipsnių pakeitimo įstatymo projektą</w:t>
        </w:r>
      </w:hyperlink>
      <w:r w:rsidR="00E15EC7">
        <w:rPr>
          <w:bCs/>
        </w:rPr>
        <w:t xml:space="preserve"> (t</w:t>
      </w:r>
      <w:r w:rsidR="003E0813">
        <w:rPr>
          <w:bCs/>
        </w:rPr>
        <w:t xml:space="preserve">oliau – Projektas Nr. 4) ir </w:t>
      </w:r>
      <w:hyperlink r:id="rId13" w:history="1">
        <w:r w:rsidR="003E0813" w:rsidRPr="00E15EC7">
          <w:rPr>
            <w:rStyle w:val="Hipersaitas"/>
            <w:bCs/>
          </w:rPr>
          <w:t xml:space="preserve">Lietuvos Respublikos įstatymo „Dėl Tauriųjų metalų gaminių kontrolės ir prabavimo konvencijos </w:t>
        </w:r>
        <w:r w:rsidR="00C43A3B">
          <w:rPr>
            <w:rStyle w:val="Hipersaitas"/>
            <w:bCs/>
          </w:rPr>
          <w:t>ir jos priedų ratifikavimo“ Nr. </w:t>
        </w:r>
        <w:r w:rsidR="003E0813" w:rsidRPr="00E15EC7">
          <w:rPr>
            <w:rStyle w:val="Hipersaitas"/>
            <w:bCs/>
          </w:rPr>
          <w:t>IX-2088 2 straipsnio pakeitimo įstatymo projektą</w:t>
        </w:r>
      </w:hyperlink>
      <w:r w:rsidR="003E0813">
        <w:rPr>
          <w:bCs/>
        </w:rPr>
        <w:t xml:space="preserve"> (toliau – Projektas Nr. 5) (toliau visi kartu – Įstatymų projektai), teikia šias pastabas ir pasiūlymus:</w:t>
      </w:r>
    </w:p>
    <w:p w14:paraId="63028E5A" w14:textId="4D44DC0C" w:rsidR="006E57C7" w:rsidRPr="000E0ACF" w:rsidRDefault="00C43A3B" w:rsidP="006E57C7">
      <w:pPr>
        <w:pStyle w:val="Sraopastraipa"/>
        <w:suppressAutoHyphens w:val="0"/>
        <w:autoSpaceDE w:val="0"/>
        <w:autoSpaceDN w:val="0"/>
        <w:adjustRightInd w:val="0"/>
        <w:spacing w:line="320" w:lineRule="atLeast"/>
        <w:ind w:left="0" w:firstLine="850"/>
        <w:jc w:val="both"/>
        <w:rPr>
          <w:bCs/>
        </w:rPr>
      </w:pPr>
      <w:r w:rsidRPr="001C43A8">
        <w:rPr>
          <w:bCs/>
        </w:rPr>
        <w:t xml:space="preserve">1. </w:t>
      </w:r>
      <w:r w:rsidR="009829F8" w:rsidRPr="001C43A8">
        <w:rPr>
          <w:bCs/>
        </w:rPr>
        <w:t>Iš Įstatymų projektų aiškinamajame rašte pateiktos informacijos galima suprasti, kad Įstat</w:t>
      </w:r>
      <w:r w:rsidR="006A34F3">
        <w:rPr>
          <w:bCs/>
        </w:rPr>
        <w:t>ymų projektų tikslas – sudaryti</w:t>
      </w:r>
      <w:r w:rsidR="009829F8" w:rsidRPr="001C43A8">
        <w:rPr>
          <w:bCs/>
        </w:rPr>
        <w:t xml:space="preserve"> prielaidas ateityje pertvarkyti valstybės įmonę </w:t>
      </w:r>
      <w:r w:rsidR="001C43A8" w:rsidRPr="001C43A8">
        <w:rPr>
          <w:bCs/>
        </w:rPr>
        <w:t xml:space="preserve">„Lietuvos prabavimo rūmai“ į viešąją įstaigą ir, siekiant </w:t>
      </w:r>
      <w:r w:rsidR="001C43A8" w:rsidRPr="001C43A8">
        <w:rPr>
          <w:rFonts w:ascii="TimesNewRomanPSMT" w:hAnsi="TimesNewRomanPSMT" w:cs="TimesNewRomanPSMT"/>
          <w:lang w:eastAsia="lt-LT"/>
        </w:rPr>
        <w:t xml:space="preserve">išvengti būtinybės </w:t>
      </w:r>
      <w:r w:rsidR="001C43A8">
        <w:rPr>
          <w:rFonts w:ascii="TimesNewRomanPSMT" w:hAnsi="TimesNewRomanPSMT" w:cs="TimesNewRomanPSMT"/>
          <w:lang w:eastAsia="lt-LT"/>
        </w:rPr>
        <w:t xml:space="preserve">ateityje </w:t>
      </w:r>
      <w:r w:rsidR="001C43A8" w:rsidRPr="001C43A8">
        <w:rPr>
          <w:rFonts w:ascii="TimesNewRomanPSMT" w:hAnsi="TimesNewRomanPSMT" w:cs="TimesNewRomanPSMT"/>
          <w:lang w:eastAsia="lt-LT"/>
        </w:rPr>
        <w:t>keisti įstatymus, kuriuose šis juridinis asmuo paminėtas, užuot konkrečiai įvardijus juridinio asmens teisinę formą ir pavadinimą įtvirtinti bendresnio pobūdžio formuluotę</w:t>
      </w:r>
      <w:r w:rsidR="001C43A8">
        <w:rPr>
          <w:rFonts w:ascii="TimesNewRomanPSMT" w:hAnsi="TimesNewRomanPSMT" w:cs="TimesNewRomanPSMT"/>
          <w:lang w:eastAsia="lt-LT"/>
        </w:rPr>
        <w:t xml:space="preserve"> „</w:t>
      </w:r>
      <w:r w:rsidR="001C43A8" w:rsidRPr="001C43A8">
        <w:rPr>
          <w:rFonts w:ascii="TimesNewRomanPSMT" w:hAnsi="TimesNewRomanPSMT" w:cs="TimesNewRomanPSMT"/>
          <w:lang w:eastAsia="lt-LT"/>
        </w:rPr>
        <w:t>tauriųjų metalų ir brangakmenių prabavimo valstybinės priežiūros institucija</w:t>
      </w:r>
      <w:r w:rsidR="001C43A8">
        <w:rPr>
          <w:rFonts w:ascii="TimesNewRomanPSMT" w:hAnsi="TimesNewRomanPSMT" w:cs="TimesNewRomanPSMT"/>
          <w:lang w:eastAsia="lt-LT"/>
        </w:rPr>
        <w:t>“</w:t>
      </w:r>
      <w:r w:rsidR="001C43A8" w:rsidRPr="001C43A8">
        <w:rPr>
          <w:rFonts w:ascii="TimesNewRomanPSMT" w:hAnsi="TimesNewRomanPSMT" w:cs="TimesNewRomanPSMT"/>
          <w:lang w:eastAsia="lt-LT"/>
        </w:rPr>
        <w:t xml:space="preserve">, suteikiant </w:t>
      </w:r>
      <w:r w:rsidR="001C43A8">
        <w:t xml:space="preserve">Lietuvos Respublikos </w:t>
      </w:r>
      <w:r w:rsidR="001C43A8" w:rsidRPr="001C43A8">
        <w:rPr>
          <w:rFonts w:ascii="TimesNewRomanPSMT" w:hAnsi="TimesNewRomanPSMT" w:cs="TimesNewRomanPSMT"/>
          <w:lang w:eastAsia="lt-LT"/>
        </w:rPr>
        <w:t xml:space="preserve">Vyriausybei teisę apsispręsti dėl įstatymuose numatytų </w:t>
      </w:r>
      <w:r w:rsidR="001C43A8">
        <w:rPr>
          <w:rFonts w:ascii="TimesNewRomanPSMT" w:hAnsi="TimesNewRomanPSMT" w:cs="TimesNewRomanPSMT"/>
          <w:lang w:eastAsia="lt-LT"/>
        </w:rPr>
        <w:t xml:space="preserve">viešojo administravimo </w:t>
      </w:r>
      <w:r w:rsidR="001C43A8" w:rsidRPr="001C43A8">
        <w:rPr>
          <w:rFonts w:ascii="TimesNewRomanPSMT" w:hAnsi="TimesNewRomanPSMT" w:cs="TimesNewRomanPSMT"/>
          <w:lang w:eastAsia="lt-LT"/>
        </w:rPr>
        <w:t>funkcijų priskyrimo konkrečiai institucijai ar įstaigai</w:t>
      </w:r>
      <w:r w:rsidR="001C43A8">
        <w:rPr>
          <w:rFonts w:ascii="TimesNewRomanPSMT" w:hAnsi="TimesNewRomanPSMT" w:cs="TimesNewRomanPSMT"/>
          <w:lang w:eastAsia="lt-LT"/>
        </w:rPr>
        <w:t xml:space="preserve">. Šiame kontekste atkreipiame dėmesį, kad </w:t>
      </w:r>
      <w:r w:rsidR="006E5F34">
        <w:rPr>
          <w:rFonts w:ascii="TimesNewRomanPSMT" w:hAnsi="TimesNewRomanPSMT" w:cs="TimesNewRomanPSMT"/>
          <w:lang w:eastAsia="lt-LT"/>
        </w:rPr>
        <w:t>(</w:t>
      </w:r>
      <w:r w:rsidR="001C43A8">
        <w:rPr>
          <w:rFonts w:ascii="TimesNewRomanPSMT" w:hAnsi="TimesNewRomanPSMT" w:cs="TimesNewRomanPSMT"/>
          <w:lang w:eastAsia="lt-LT"/>
        </w:rPr>
        <w:t>kaip ir yra pažymėta Įstatymų projektų aiškinamajame rašte</w:t>
      </w:r>
      <w:r w:rsidR="006E5F34">
        <w:rPr>
          <w:rFonts w:ascii="TimesNewRomanPSMT" w:hAnsi="TimesNewRomanPSMT" w:cs="TimesNewRomanPSMT"/>
          <w:lang w:eastAsia="lt-LT"/>
        </w:rPr>
        <w:t>)</w:t>
      </w:r>
      <w:r w:rsidR="001C43A8">
        <w:rPr>
          <w:rFonts w:ascii="TimesNewRomanPSMT" w:hAnsi="TimesNewRomanPSMT" w:cs="TimesNewRomanPSMT"/>
          <w:lang w:eastAsia="lt-LT"/>
        </w:rPr>
        <w:t xml:space="preserve"> Lietuvos Respublikos viešojo administravimo įstatymo 4</w:t>
      </w:r>
      <w:r w:rsidR="001C43A8" w:rsidRPr="001C43A8">
        <w:rPr>
          <w:rFonts w:ascii="TimesNewRomanPSMT" w:hAnsi="TimesNewRomanPSMT" w:cs="TimesNewRomanPSMT"/>
          <w:vertAlign w:val="superscript"/>
          <w:lang w:eastAsia="lt-LT"/>
        </w:rPr>
        <w:t>1</w:t>
      </w:r>
      <w:r w:rsidR="001C43A8">
        <w:rPr>
          <w:rFonts w:ascii="TimesNewRomanPSMT" w:hAnsi="TimesNewRomanPSMT" w:cs="TimesNewRomanPSMT"/>
          <w:lang w:eastAsia="lt-LT"/>
        </w:rPr>
        <w:t xml:space="preserve"> straipsnio 2 dalyje nustatyta, kad v</w:t>
      </w:r>
      <w:r w:rsidR="001C43A8" w:rsidRPr="001C43A8">
        <w:rPr>
          <w:bCs/>
        </w:rPr>
        <w:t xml:space="preserve">iešosioms įstaigoms, kurių savininkė ar dalininkė yra valstybė ar savivaldybė, viešojo administravimo įgaliojimai </w:t>
      </w:r>
      <w:r w:rsidR="001C43A8" w:rsidRPr="0007268B">
        <w:rPr>
          <w:bCs/>
          <w:u w:val="single"/>
        </w:rPr>
        <w:t>gali būti suteikiami tik įstatymais</w:t>
      </w:r>
      <w:r w:rsidR="001C43A8" w:rsidRPr="001C43A8">
        <w:rPr>
          <w:bCs/>
        </w:rPr>
        <w:t xml:space="preserve">, tiesiogiai taikomu Europos Sąjungos teisės aktu, ratifikuota Lietuvos Respublikos tarptautine sutartimi, </w:t>
      </w:r>
      <w:r w:rsidR="001C43A8" w:rsidRPr="001C43A8">
        <w:rPr>
          <w:bCs/>
          <w:u w:val="single"/>
        </w:rPr>
        <w:t xml:space="preserve">kai tame teisės akte nurodoma konkreti veikianti ar numatoma steigti viešoji įstaiga (jos pavadinimas, prireikus santykiai su kitais viešojo administravimo subjektais ir kt.) </w:t>
      </w:r>
      <w:r w:rsidR="001C43A8" w:rsidRPr="001C43A8">
        <w:rPr>
          <w:bCs/>
        </w:rPr>
        <w:t>ir nustatomas baigtinis konkrečių tokiai viešajai įstaigai suteikiamų viešojo administravimo įgaliojimų sąrašas</w:t>
      </w:r>
      <w:r w:rsidR="001C43A8">
        <w:rPr>
          <w:bCs/>
        </w:rPr>
        <w:t xml:space="preserve">. </w:t>
      </w:r>
      <w:r w:rsidR="0007268B">
        <w:rPr>
          <w:bCs/>
        </w:rPr>
        <w:t xml:space="preserve">Teikiami Įstatymų projektai, nors ir konkrečiau apibrėžia viešojo administravimo </w:t>
      </w:r>
      <w:r w:rsidR="0007268B" w:rsidRPr="00955840">
        <w:rPr>
          <w:bCs/>
        </w:rPr>
        <w:t xml:space="preserve">įgaliojimus, visgi akivaizdžiai netenkina sąlygos dėl konkretaus viešosios įstaigos įvardijimo, todėl iš esmės </w:t>
      </w:r>
      <w:r w:rsidR="0007268B" w:rsidRPr="00955840">
        <w:rPr>
          <w:bCs/>
        </w:rPr>
        <w:lastRenderedPageBreak/>
        <w:t>Vyriausybei paliekama teisė spręsti, kokiam konkrečiai subjektui tie įgaliojimai būtų suteikti</w:t>
      </w:r>
      <w:r w:rsidR="006E5F34" w:rsidRPr="00955840">
        <w:rPr>
          <w:bCs/>
        </w:rPr>
        <w:t xml:space="preserve">. </w:t>
      </w:r>
      <w:r w:rsidR="006E5F34">
        <w:rPr>
          <w:bCs/>
        </w:rPr>
        <w:t>T</w:t>
      </w:r>
      <w:r w:rsidR="0007268B">
        <w:rPr>
          <w:bCs/>
        </w:rPr>
        <w:t>okiu būdu nepaisoma imperatyvaus Viešojo administravimo įstatymo reguliavimo bei viešojo administravimo įgaliojimų suteikimo principinių nuostatų. Atsižvelgiant į tai, siūlomiems įstatymų pakeitimams</w:t>
      </w:r>
      <w:r w:rsidR="00FB5675">
        <w:rPr>
          <w:bCs/>
        </w:rPr>
        <w:t xml:space="preserve">, kuriais </w:t>
      </w:r>
      <w:r w:rsidR="00290E7D">
        <w:rPr>
          <w:bCs/>
        </w:rPr>
        <w:t xml:space="preserve">tikslingai </w:t>
      </w:r>
      <w:r w:rsidR="00FB5675">
        <w:rPr>
          <w:bCs/>
        </w:rPr>
        <w:t>atsisakoma</w:t>
      </w:r>
      <w:r w:rsidR="00290E7D">
        <w:rPr>
          <w:bCs/>
        </w:rPr>
        <w:t xml:space="preserve"> įvardinti</w:t>
      </w:r>
      <w:r w:rsidR="00FB5675">
        <w:rPr>
          <w:bCs/>
        </w:rPr>
        <w:t xml:space="preserve"> konkre</w:t>
      </w:r>
      <w:r w:rsidR="00290E7D">
        <w:rPr>
          <w:bCs/>
        </w:rPr>
        <w:t>čią</w:t>
      </w:r>
      <w:r w:rsidR="00FB5675">
        <w:rPr>
          <w:bCs/>
        </w:rPr>
        <w:t xml:space="preserve"> vieš</w:t>
      </w:r>
      <w:r w:rsidR="00290E7D">
        <w:rPr>
          <w:bCs/>
        </w:rPr>
        <w:t>ąją</w:t>
      </w:r>
      <w:r w:rsidR="00FB5675">
        <w:rPr>
          <w:bCs/>
        </w:rPr>
        <w:t xml:space="preserve"> įstaig</w:t>
      </w:r>
      <w:r w:rsidR="00290E7D">
        <w:rPr>
          <w:bCs/>
        </w:rPr>
        <w:t xml:space="preserve">ą (nors </w:t>
      </w:r>
      <w:r w:rsidR="006E5F34">
        <w:rPr>
          <w:bCs/>
        </w:rPr>
        <w:t xml:space="preserve">iš pateiktos informacijos matyti, kad </w:t>
      </w:r>
      <w:r w:rsidR="00290E7D">
        <w:rPr>
          <w:bCs/>
        </w:rPr>
        <w:t>iš esmės jau nuspręsta, kad sprendimas dėl pertvarkymo artimiausiu metu bus priimtas ir įgyvendintas)</w:t>
      </w:r>
      <w:r w:rsidR="00FB5675">
        <w:rPr>
          <w:bCs/>
        </w:rPr>
        <w:t>,</w:t>
      </w:r>
      <w:r w:rsidR="0007268B">
        <w:rPr>
          <w:bCs/>
        </w:rPr>
        <w:t xml:space="preserve"> </w:t>
      </w:r>
      <w:r w:rsidR="00D27F2A" w:rsidRPr="00745328">
        <w:rPr>
          <w:bCs/>
        </w:rPr>
        <w:t>nepritariame</w:t>
      </w:r>
      <w:r w:rsidR="00FB5675" w:rsidRPr="00745328">
        <w:rPr>
          <w:bCs/>
        </w:rPr>
        <w:t>.</w:t>
      </w:r>
      <w:r w:rsidR="00FB5675">
        <w:rPr>
          <w:bCs/>
        </w:rPr>
        <w:t xml:space="preserve"> </w:t>
      </w:r>
    </w:p>
    <w:p w14:paraId="3214AB11" w14:textId="79B5E7BB" w:rsidR="006E57C7" w:rsidRPr="00955840" w:rsidRDefault="009829F8" w:rsidP="000E0ACF">
      <w:pPr>
        <w:spacing w:line="320" w:lineRule="atLeast"/>
        <w:ind w:firstLine="850"/>
        <w:jc w:val="both"/>
      </w:pPr>
      <w:r>
        <w:rPr>
          <w:bCs/>
        </w:rPr>
        <w:t xml:space="preserve">2. </w:t>
      </w:r>
      <w:r w:rsidR="00C43A3B" w:rsidRPr="00AD4CCC">
        <w:t>Projekto</w:t>
      </w:r>
      <w:r w:rsidR="00C43A3B">
        <w:t xml:space="preserve"> Nr. 1</w:t>
      </w:r>
      <w:r w:rsidR="00C43A3B" w:rsidRPr="00AD4CCC">
        <w:t xml:space="preserve"> 4 straipsnyje, be kita ko, siūloma iš ga</w:t>
      </w:r>
      <w:r w:rsidR="00C43A3B">
        <w:t>liojančio įstatymo išbraukti 10 </w:t>
      </w:r>
      <w:r w:rsidR="00C43A3B" w:rsidRPr="00AD4CCC">
        <w:t xml:space="preserve">straipsnio 1 dalies 2 punktą, kuris reikalauja su tauriaisiais metalais ir brangakmeniais susijusiose veiklos vietose turėti </w:t>
      </w:r>
      <w:r w:rsidR="00C43A3B">
        <w:t xml:space="preserve">Vyriausybės arba jos </w:t>
      </w:r>
      <w:r w:rsidR="00C43A3B" w:rsidRPr="00AD4CCC">
        <w:t xml:space="preserve">įgaliotos institucijos sudaromus Europos ekonominės erdvės valstybių ir Turkijos įgaliotų </w:t>
      </w:r>
      <w:r w:rsidR="004E3D94">
        <w:t xml:space="preserve">tauriųjų metalų ir brangakmenių prabavimo valstybinės </w:t>
      </w:r>
      <w:r w:rsidR="00C43A3B" w:rsidRPr="00AD4CCC">
        <w:t xml:space="preserve">priežiūros institucijų įspauduojamų valstybinių kontrolinių prabavimo ženklų </w:t>
      </w:r>
      <w:r w:rsidR="004E3D94">
        <w:t xml:space="preserve">ir išduodamų </w:t>
      </w:r>
      <w:r w:rsidR="00C43A3B" w:rsidRPr="00AD4CCC">
        <w:t xml:space="preserve">kokybės pažymėjimų blankų pavyzdžių (ir jų vertimo į lietuvių kalbą) rinkinius. </w:t>
      </w:r>
      <w:r w:rsidR="00546743">
        <w:t xml:space="preserve">Kaip galima suprasti iš </w:t>
      </w:r>
      <w:r w:rsidR="001C43A8">
        <w:t xml:space="preserve">Įstatymų projekto </w:t>
      </w:r>
      <w:r w:rsidR="00546743">
        <w:t>aiškinamojo rašto,</w:t>
      </w:r>
      <w:r w:rsidR="00C43A3B" w:rsidRPr="00AD4CCC">
        <w:t xml:space="preserve"> šios nuostatos atsisakoma, kadangi Projekto</w:t>
      </w:r>
      <w:r w:rsidR="00C43A3B">
        <w:t xml:space="preserve"> Nr. 1</w:t>
      </w:r>
      <w:r w:rsidR="00C43A3B" w:rsidRPr="00AD4CCC">
        <w:t xml:space="preserve"> 6 straipsniu keičiamo įstatymo </w:t>
      </w:r>
      <w:r w:rsidR="00C43A3B">
        <w:t xml:space="preserve">16 straipsnio </w:t>
      </w:r>
      <w:r w:rsidR="00C43A3B" w:rsidRPr="00AD4CCC">
        <w:t xml:space="preserve">3 dalies 8 </w:t>
      </w:r>
      <w:r w:rsidR="00C43A3B" w:rsidRPr="00955840">
        <w:t>punkte siūloma nustatyti, kad tokie rinkiniai būtų skelbiami priežiūros institucijos interneto svetainėje. Vis dėlto, nepaisant to, kad aptariami informacijos rinkiniai skaitmenizuojami ir perkeliami į viešai prieinamą interneto tinklalapį, svarstytina, ar tikslinga atsisakyti reikalavimų, įpareigojančių tauriųjų metalų ir brangakmenių prekybos ir veiklos vietose turėti nurodytą informaciją. Atsižvelgiant į Projekto Nr. 1 tikslus, ši nuostata galėtų būti tikslinama</w:t>
      </w:r>
      <w:r w:rsidR="004E3D94" w:rsidRPr="00955840">
        <w:t>,</w:t>
      </w:r>
      <w:r w:rsidR="00C43A3B" w:rsidRPr="00955840">
        <w:t xml:space="preserve"> įpareigojant prekiautoją informuoti vartotoją apie kitų valstybių naudojamų prabavimo taisyklių atitikmenis Lietuvoje taikomam prabavimui. Šį pasiūlymą teikiame atsižvelgdami į tai, kad informacijos rinkiniais</w:t>
      </w:r>
      <w:r w:rsidR="00C43A3B" w:rsidRPr="00955840">
        <w:rPr>
          <w:rStyle w:val="Puslapioinaosnuoroda"/>
        </w:rPr>
        <w:footnoteReference w:id="1"/>
      </w:r>
      <w:r w:rsidR="00C43A3B" w:rsidRPr="00955840">
        <w:t xml:space="preserve"> siekiama apsaugoti vartotojų interesus, todėl reikėtų užtikrinti jų prieinamumą vartotojams, be kita ko, </w:t>
      </w:r>
      <w:r w:rsidR="004E3D94" w:rsidRPr="00955840">
        <w:t xml:space="preserve">ir </w:t>
      </w:r>
      <w:r w:rsidR="00C43A3B" w:rsidRPr="00955840">
        <w:t>prekybos ar veiklos vietose.</w:t>
      </w:r>
    </w:p>
    <w:p w14:paraId="10FC965B" w14:textId="296F437F" w:rsidR="006E57C7" w:rsidRPr="000E0ACF" w:rsidRDefault="006E57C7">
      <w:pPr>
        <w:spacing w:line="320" w:lineRule="atLeast"/>
        <w:ind w:firstLine="850"/>
        <w:jc w:val="both"/>
      </w:pPr>
      <w:r w:rsidRPr="00955840">
        <w:t xml:space="preserve">3. </w:t>
      </w:r>
      <w:r w:rsidR="00AC7107" w:rsidRPr="00955840">
        <w:t>Pagal Tauriųjų metalų gaminių kontrolės ir prabavimo konvencijos</w:t>
      </w:r>
      <w:r w:rsidR="00F6141D" w:rsidRPr="00955840">
        <w:t xml:space="preserve"> (toliau – Konvencija)</w:t>
      </w:r>
      <w:r w:rsidR="00AC7107" w:rsidRPr="00955840">
        <w:t xml:space="preserve"> 5 straipsnio 1 dalį, kiekviena Susitariančioji Valstybė paskiria vieną ar kelias prabavimo įstaigas tauriųjų metalų gaminiams kontroliuoti ir įspauduoti, kaip numatyta II priede. </w:t>
      </w:r>
      <w:r w:rsidR="00AC7107">
        <w:rPr>
          <w:color w:val="000000"/>
        </w:rPr>
        <w:t xml:space="preserve">Lietuvos Respublikos Seimas, ratifikuodamas </w:t>
      </w:r>
      <w:r w:rsidR="00F6141D">
        <w:rPr>
          <w:color w:val="000000"/>
        </w:rPr>
        <w:t>Konvenciją</w:t>
      </w:r>
      <w:r w:rsidR="00AC7107">
        <w:rPr>
          <w:color w:val="000000"/>
        </w:rPr>
        <w:t xml:space="preserve">, Lietuvos Respublikos įstatymo dėl </w:t>
      </w:r>
      <w:r w:rsidR="00AC7107">
        <w:t xml:space="preserve">Tauriųjų metalų gaminių kontrolės ir prabavimo </w:t>
      </w:r>
      <w:proofErr w:type="spellStart"/>
      <w:r w:rsidR="00AC7107">
        <w:t>konvenijos</w:t>
      </w:r>
      <w:proofErr w:type="spellEnd"/>
      <w:r w:rsidR="00AC7107">
        <w:t xml:space="preserve"> ir jos priedų ratifikavimo įstatymo</w:t>
      </w:r>
      <w:r w:rsidR="000E0ACF">
        <w:t xml:space="preserve"> 2 </w:t>
      </w:r>
      <w:r w:rsidR="00AC7107">
        <w:t>straipsniu darydamas pareiškimą dėl institucijos skyrimo pagal Konvencijos 5 straipsnio 1 dalį, paskyrė konkrečią instituciją</w:t>
      </w:r>
      <w:r w:rsidR="00F6141D">
        <w:t xml:space="preserve"> tauriųjų metalų gaminiams kontroliuoti ir įspauduoti</w:t>
      </w:r>
      <w:r w:rsidR="00AC7107">
        <w:t xml:space="preserve">. </w:t>
      </w:r>
      <w:r w:rsidR="00AB1E90">
        <w:t xml:space="preserve">Manytume, kad šiuo atveju konkrečios paskirtosios institucijos įvardijimo pakeitimas į institucijos/įstaigos funkcijas nusakančią bendresnio pobūdžio formuluotę neatitiktų įprastos teisėkūros praktikos, įtvirtintos </w:t>
      </w:r>
      <w:r w:rsidR="00F6141D">
        <w:t>panašaus pobūdžio įstatymu</w:t>
      </w:r>
      <w:r w:rsidR="00AB1E90">
        <w:t>o</w:t>
      </w:r>
      <w:r w:rsidR="00F6141D">
        <w:t>s</w:t>
      </w:r>
      <w:r w:rsidR="00AB1E90">
        <w:t>e</w:t>
      </w:r>
      <w:r w:rsidR="00F6141D">
        <w:t xml:space="preserve">, kuriais yra ratifikuojamos konvencijos, </w:t>
      </w:r>
      <w:r w:rsidR="00AB1E90">
        <w:t xml:space="preserve">todėl keičiamame įstatyme Seimo pareiškimu turėtų būti įvardinta paskirtoji </w:t>
      </w:r>
      <w:r w:rsidR="00F6141D">
        <w:t>konkre</w:t>
      </w:r>
      <w:r w:rsidR="00AB1E90">
        <w:t>ti</w:t>
      </w:r>
      <w:r w:rsidR="00F6141D">
        <w:t xml:space="preserve"> ins</w:t>
      </w:r>
      <w:r w:rsidR="008B7E97">
        <w:t>t</w:t>
      </w:r>
      <w:r w:rsidR="00F6141D">
        <w:t>itu</w:t>
      </w:r>
      <w:r w:rsidR="00AC7107">
        <w:t>cij</w:t>
      </w:r>
      <w:r w:rsidR="008B7E97">
        <w:t>a</w:t>
      </w:r>
      <w:r w:rsidR="00AC7107">
        <w:t>, vykdan</w:t>
      </w:r>
      <w:r w:rsidR="008B7E97">
        <w:t>ti</w:t>
      </w:r>
      <w:r w:rsidR="00AC7107">
        <w:t xml:space="preserve"> </w:t>
      </w:r>
      <w:r w:rsidR="00F6141D">
        <w:t>konvencijoj</w:t>
      </w:r>
      <w:r w:rsidR="00AC7107">
        <w:t xml:space="preserve">e numatytas funkcijas. </w:t>
      </w:r>
      <w:r w:rsidR="00F6141D">
        <w:t xml:space="preserve">Atsižvelgiant į tai, siūlytina peržiūrėti Projektą Nr. 5. </w:t>
      </w:r>
    </w:p>
    <w:p w14:paraId="17FCB393" w14:textId="59D1CE12" w:rsidR="004E3D94" w:rsidRDefault="006E57C7" w:rsidP="004E3D94">
      <w:pPr>
        <w:spacing w:line="320" w:lineRule="atLeast"/>
        <w:ind w:firstLine="850"/>
        <w:jc w:val="both"/>
        <w:rPr>
          <w:bCs/>
        </w:rPr>
      </w:pPr>
      <w:r>
        <w:rPr>
          <w:bCs/>
        </w:rPr>
        <w:t>4</w:t>
      </w:r>
      <w:r w:rsidR="00C43A3B" w:rsidRPr="004E3D94">
        <w:rPr>
          <w:bCs/>
        </w:rPr>
        <w:t xml:space="preserve">. </w:t>
      </w:r>
      <w:r w:rsidR="00220E37">
        <w:rPr>
          <w:bCs/>
        </w:rPr>
        <w:t>Teisės technikos požiūriu atkreiptinas dėmesys į šiuos aspektus:</w:t>
      </w:r>
    </w:p>
    <w:p w14:paraId="2A822DDD" w14:textId="5CE3C331" w:rsidR="00851805" w:rsidRDefault="006E57C7" w:rsidP="007F1936">
      <w:pPr>
        <w:spacing w:line="320" w:lineRule="atLeast"/>
        <w:ind w:firstLine="850"/>
        <w:jc w:val="both"/>
        <w:rPr>
          <w:bCs/>
        </w:rPr>
      </w:pPr>
      <w:r>
        <w:rPr>
          <w:bCs/>
        </w:rPr>
        <w:t>4</w:t>
      </w:r>
      <w:r w:rsidR="00220E37">
        <w:rPr>
          <w:bCs/>
        </w:rPr>
        <w:t xml:space="preserve">.1. </w:t>
      </w:r>
      <w:r w:rsidR="00851805">
        <w:rPr>
          <w:bCs/>
        </w:rPr>
        <w:t xml:space="preserve">Manytina, kad Projekto Nr. 1 6 straipsniu keičiamo įstatymo 16 straipsnyje iš pradžių turėtų būti dėstomos priežiūros institucijos funkcijos, o po to kalbama apie tai, kaip yra finansuojama dalis </w:t>
      </w:r>
      <w:r w:rsidR="007F1936">
        <w:rPr>
          <w:bCs/>
        </w:rPr>
        <w:t xml:space="preserve">šių funkcijų. Atsižvelgiant į tai, siūlytume peržiūrėti </w:t>
      </w:r>
      <w:r w:rsidR="00851805">
        <w:rPr>
          <w:bCs/>
        </w:rPr>
        <w:t>Projekto Nr. 1 6 straipsniu keičiamo įstatymo 16 straipsnio dalių dėstymo eiliškumą</w:t>
      </w:r>
      <w:r w:rsidR="007F1936">
        <w:rPr>
          <w:bCs/>
        </w:rPr>
        <w:t>.</w:t>
      </w:r>
    </w:p>
    <w:p w14:paraId="597433BF" w14:textId="2529977C" w:rsidR="004E3D94" w:rsidRPr="00955840" w:rsidRDefault="006E57C7" w:rsidP="004E3D94">
      <w:pPr>
        <w:spacing w:line="320" w:lineRule="atLeast"/>
        <w:ind w:firstLine="850"/>
        <w:jc w:val="both"/>
      </w:pPr>
      <w:bookmarkStart w:id="0" w:name="_GoBack"/>
      <w:r w:rsidRPr="00955840">
        <w:lastRenderedPageBreak/>
        <w:t>4</w:t>
      </w:r>
      <w:r w:rsidR="007F1936" w:rsidRPr="00955840">
        <w:t xml:space="preserve">.2. </w:t>
      </w:r>
      <w:r w:rsidR="004E3D94" w:rsidRPr="00955840">
        <w:t xml:space="preserve">Projekto Nr. 1 6 straipsniu keičiamo įstatymo 16 straipsnio 3 dalies 10 punkte </w:t>
      </w:r>
      <w:r w:rsidR="00E24B93" w:rsidRPr="00955840">
        <w:t>ir 7 </w:t>
      </w:r>
      <w:r w:rsidR="004E3D94" w:rsidRPr="00955840">
        <w:t xml:space="preserve">dalyje pateiktos nuorodos į Europos Sąjungos teisės aktą tikslintinos pagal atnaujintą </w:t>
      </w:r>
      <w:r w:rsidR="004E3D94" w:rsidRPr="00955840">
        <w:rPr>
          <w:shd w:val="clear" w:color="auto" w:fill="FFFFFF"/>
          <w:lang w:eastAsia="en-GB"/>
        </w:rPr>
        <w:t xml:space="preserve">Nuorodų į Europos Sąjungos teisės aktus teikimo teisės aktuose reikalavimų aprašą, patvirtintą </w:t>
      </w:r>
      <w:r w:rsidR="004E3D94" w:rsidRPr="00955840">
        <w:rPr>
          <w:lang w:eastAsia="en-GB"/>
        </w:rPr>
        <w:t>2020 m. kovo 6 d. Lietuvos Respublikos teisingumo ministro įsakym</w:t>
      </w:r>
      <w:r w:rsidR="0014542E" w:rsidRPr="00955840">
        <w:rPr>
          <w:lang w:eastAsia="en-GB"/>
        </w:rPr>
        <w:t>u</w:t>
      </w:r>
      <w:r w:rsidR="004E3D94" w:rsidRPr="00955840">
        <w:rPr>
          <w:lang w:eastAsia="en-GB"/>
        </w:rPr>
        <w:t xml:space="preserve"> Nr. 1R-72 „</w:t>
      </w:r>
      <w:r w:rsidR="004E3D94" w:rsidRPr="00955840">
        <w:rPr>
          <w:shd w:val="clear" w:color="auto" w:fill="FFFFFF"/>
          <w:lang w:eastAsia="en-GB"/>
        </w:rPr>
        <w:t>Dėl Nuorodų į Europos Sąjungos teisės aktus teikimo teisės aktuose reikalavimų aprašo patvirtinimo</w:t>
      </w:r>
      <w:r w:rsidR="004E3D94" w:rsidRPr="00955840">
        <w:rPr>
          <w:lang w:eastAsia="en-GB"/>
        </w:rPr>
        <w:t>“ (nereikia nurodyti Europos Sąjungos teisės akto paskelbimo šaltinio).</w:t>
      </w:r>
      <w:r w:rsidR="0001440E" w:rsidRPr="00955840">
        <w:rPr>
          <w:lang w:eastAsia="en-GB"/>
        </w:rPr>
        <w:t xml:space="preserve"> </w:t>
      </w:r>
    </w:p>
    <w:p w14:paraId="18C83E4F" w14:textId="47A523D2" w:rsidR="00E24B93" w:rsidRPr="00955840" w:rsidRDefault="006E57C7" w:rsidP="005279DD">
      <w:pPr>
        <w:spacing w:line="360" w:lineRule="atLeast"/>
        <w:ind w:firstLine="851"/>
        <w:jc w:val="both"/>
        <w:rPr>
          <w:bCs/>
        </w:rPr>
      </w:pPr>
      <w:r w:rsidRPr="00955840">
        <w:rPr>
          <w:bCs/>
        </w:rPr>
        <w:t>4</w:t>
      </w:r>
      <w:r w:rsidR="00220E37" w:rsidRPr="00955840">
        <w:rPr>
          <w:bCs/>
        </w:rPr>
        <w:t>.</w:t>
      </w:r>
      <w:r w:rsidR="007F1936" w:rsidRPr="00955840">
        <w:rPr>
          <w:bCs/>
        </w:rPr>
        <w:t>3</w:t>
      </w:r>
      <w:r w:rsidR="00220E37" w:rsidRPr="00955840">
        <w:rPr>
          <w:bCs/>
        </w:rPr>
        <w:t xml:space="preserve">. </w:t>
      </w:r>
      <w:r w:rsidR="00E24B93" w:rsidRPr="00955840">
        <w:rPr>
          <w:bCs/>
        </w:rPr>
        <w:t>Projekto Nr. 1 2 straipsnis tikslintinas, panaikinant matomus keičiamo įstatymo 5 straipsnio 1 dalies 1 punkto keitimus.</w:t>
      </w:r>
      <w:r w:rsidR="0001440E" w:rsidRPr="00955840">
        <w:rPr>
          <w:bCs/>
        </w:rPr>
        <w:t xml:space="preserve"> </w:t>
      </w:r>
    </w:p>
    <w:p w14:paraId="5632E171" w14:textId="255C1CD6" w:rsidR="00C43A3B" w:rsidRPr="00955840" w:rsidRDefault="006E57C7" w:rsidP="005279DD">
      <w:pPr>
        <w:spacing w:line="360" w:lineRule="atLeast"/>
        <w:ind w:firstLine="851"/>
        <w:jc w:val="both"/>
        <w:rPr>
          <w:bCs/>
        </w:rPr>
      </w:pPr>
      <w:r w:rsidRPr="00955840">
        <w:rPr>
          <w:bCs/>
        </w:rPr>
        <w:t>4</w:t>
      </w:r>
      <w:r w:rsidR="00E24B93" w:rsidRPr="00955840">
        <w:rPr>
          <w:bCs/>
        </w:rPr>
        <w:t>.</w:t>
      </w:r>
      <w:r w:rsidR="007F1936" w:rsidRPr="00955840">
        <w:rPr>
          <w:bCs/>
        </w:rPr>
        <w:t>4</w:t>
      </w:r>
      <w:r w:rsidR="00E24B93" w:rsidRPr="00955840">
        <w:rPr>
          <w:bCs/>
        </w:rPr>
        <w:t>. Projekto Nr. 1 lyginamojo varianto 3 straipsnyje tikslintini netiksliai atvaizduoti keičiamo įstatymo 6 straipsnio 14 dalies keitimai</w:t>
      </w:r>
      <w:r w:rsidR="00AB1E90" w:rsidRPr="00955840">
        <w:rPr>
          <w:bCs/>
        </w:rPr>
        <w:t>. Projekto Nr. 1 lyginamojo varianto 6 straipsnyje</w:t>
      </w:r>
      <w:r w:rsidR="00E24B93" w:rsidRPr="00955840">
        <w:rPr>
          <w:bCs/>
        </w:rPr>
        <w:t xml:space="preserve"> naikintini matomi keičiamo įstatymo 16 straipsnio keitimų žymėjimai</w:t>
      </w:r>
      <w:r w:rsidR="00AB1E90" w:rsidRPr="00955840">
        <w:rPr>
          <w:bCs/>
        </w:rPr>
        <w:t xml:space="preserve"> (</w:t>
      </w:r>
      <w:proofErr w:type="spellStart"/>
      <w:r w:rsidR="00AB1E90" w:rsidRPr="00955840">
        <w:rPr>
          <w:bCs/>
        </w:rPr>
        <w:t>track</w:t>
      </w:r>
      <w:proofErr w:type="spellEnd"/>
      <w:r w:rsidR="00AB1E90" w:rsidRPr="00955840">
        <w:rPr>
          <w:bCs/>
        </w:rPr>
        <w:t xml:space="preserve"> </w:t>
      </w:r>
      <w:proofErr w:type="spellStart"/>
      <w:r w:rsidR="00AB1E90" w:rsidRPr="00955840">
        <w:rPr>
          <w:bCs/>
        </w:rPr>
        <w:t>changes</w:t>
      </w:r>
      <w:proofErr w:type="spellEnd"/>
      <w:r w:rsidR="00AB1E90" w:rsidRPr="00955840">
        <w:rPr>
          <w:bCs/>
        </w:rPr>
        <w:t>)</w:t>
      </w:r>
      <w:r w:rsidR="00E24B93" w:rsidRPr="00955840">
        <w:rPr>
          <w:bCs/>
        </w:rPr>
        <w:t>.</w:t>
      </w:r>
      <w:r w:rsidR="0001440E" w:rsidRPr="00955840">
        <w:rPr>
          <w:bCs/>
        </w:rPr>
        <w:t xml:space="preserve"> </w:t>
      </w:r>
    </w:p>
    <w:p w14:paraId="15DD7328" w14:textId="130E28B0" w:rsidR="00220E37" w:rsidRPr="00220E37" w:rsidRDefault="006E57C7" w:rsidP="005279DD">
      <w:pPr>
        <w:spacing w:line="360" w:lineRule="atLeast"/>
        <w:ind w:firstLine="851"/>
        <w:jc w:val="both"/>
        <w:rPr>
          <w:bCs/>
        </w:rPr>
      </w:pPr>
      <w:r w:rsidRPr="00955840">
        <w:rPr>
          <w:bCs/>
        </w:rPr>
        <w:t>4</w:t>
      </w:r>
      <w:r w:rsidR="00E24B93" w:rsidRPr="00955840">
        <w:rPr>
          <w:bCs/>
        </w:rPr>
        <w:t>.</w:t>
      </w:r>
      <w:r w:rsidR="007F1936" w:rsidRPr="00955840">
        <w:rPr>
          <w:bCs/>
        </w:rPr>
        <w:t>5</w:t>
      </w:r>
      <w:r w:rsidR="00220E37" w:rsidRPr="00955840">
        <w:rPr>
          <w:bCs/>
        </w:rPr>
        <w:t xml:space="preserve">. Siūlytina įvertinti, ar neturėtų būti keičiamas ir Lietuvos Respublikos kilnojamųjų kultūros vertybių apsaugos įstatymo 4 straipsnio 3 dalies 15 punktas, kuriame nurodoma, kad Kultūros paveldo departamentas prie Kultūros ministerijos &lt;...&gt; </w:t>
      </w:r>
      <w:r w:rsidR="00220E37" w:rsidRPr="00955840">
        <w:t xml:space="preserve">kartu su Lietuvos prabavimo rūmais organizuoja paveldėtų antikvarinių </w:t>
      </w:r>
      <w:bookmarkEnd w:id="0"/>
      <w:r w:rsidR="00220E37" w:rsidRPr="00220E37">
        <w:rPr>
          <w:color w:val="000000"/>
        </w:rPr>
        <w:t>tauriųjų metalų gaminių ir antikvarinių brangakmenių gaminių įkainojimą &lt;...&gt;.</w:t>
      </w:r>
    </w:p>
    <w:p w14:paraId="4F2205DC" w14:textId="7B29814A" w:rsidR="009D5AFB" w:rsidRDefault="006E57C7" w:rsidP="00220E37">
      <w:pPr>
        <w:spacing w:line="360" w:lineRule="atLeast"/>
        <w:ind w:firstLine="851"/>
        <w:jc w:val="both"/>
      </w:pPr>
      <w:r>
        <w:rPr>
          <w:bCs/>
        </w:rPr>
        <w:t>5</w:t>
      </w:r>
      <w:r w:rsidR="00E24B93">
        <w:rPr>
          <w:bCs/>
        </w:rPr>
        <w:t xml:space="preserve">. </w:t>
      </w:r>
      <w:r w:rsidR="006B39CB">
        <w:t>Dėl Projektų Nr. 2-</w:t>
      </w:r>
      <w:r>
        <w:t>4</w:t>
      </w:r>
      <w:r w:rsidR="006B39CB">
        <w:t xml:space="preserve"> pastabų ir pasiūlymų neturime. </w:t>
      </w:r>
    </w:p>
    <w:p w14:paraId="3665D8E9" w14:textId="77777777" w:rsidR="00F051A2" w:rsidRPr="00CA52DF" w:rsidRDefault="00F051A2" w:rsidP="00020B07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14:paraId="7BBFEAB5" w14:textId="24B75BFE" w:rsidR="00020B07" w:rsidRPr="005279DD" w:rsidRDefault="009C7865" w:rsidP="005279DD">
      <w:pPr>
        <w:tabs>
          <w:tab w:val="decimal" w:pos="9638"/>
        </w:tabs>
        <w:spacing w:line="360" w:lineRule="atLeast"/>
      </w:pPr>
      <w:r w:rsidRPr="00CA52DF">
        <w:t>Teisingumo ministras</w:t>
      </w:r>
      <w:r w:rsidRPr="00CA52DF">
        <w:tab/>
        <w:t>Elvinas Jankevičius</w:t>
      </w:r>
    </w:p>
    <w:p w14:paraId="20930B03" w14:textId="620E6602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D6C408D" w14:textId="1C9AEC47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E67131E" w14:textId="2208F226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C3E598C" w14:textId="1EEE08D8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020528A" w14:textId="77777777" w:rsidR="003E0813" w:rsidRPr="00EB30B4" w:rsidRDefault="003E0813" w:rsidP="00E24B93">
      <w:pPr>
        <w:jc w:val="both"/>
      </w:pPr>
    </w:p>
    <w:p w14:paraId="50DEE76D" w14:textId="713649E1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ABD1FDE" w14:textId="6FBFCBC9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BF9D2D6" w14:textId="2087A95E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F79373F" w14:textId="0579AD60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7FCE7A3" w14:textId="0A5597D6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0AEA205" w14:textId="7455AE9A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618316D" w14:textId="66EF1A6D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DD5B5E3" w14:textId="739322D0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74A6C8A" w14:textId="0AA2D912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32C37F3" w14:textId="19662185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E20B15F" w14:textId="38CF7C24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ADA4F1E" w14:textId="13D6F138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7F0A20C" w14:textId="422317E1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757FB0A" w14:textId="412F1AF7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72A4082" w14:textId="20E84EFA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B2A8E89" w14:textId="75445043" w:rsidR="00020B07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8C82328" w14:textId="193F6E6D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17C122E" w14:textId="0C3FB2BE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2B8C87E" w14:textId="38FA84FD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DCCAE28" w14:textId="5673B03B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F3CB3B5" w14:textId="07B31051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4035ECB" w14:textId="77B01B8F" w:rsidR="00AC676E" w:rsidRDefault="00AC676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5739830" w14:textId="5F407206" w:rsidR="00CB5D64" w:rsidRDefault="00314443" w:rsidP="00973173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r w:rsidRPr="00CA52DF">
        <w:rPr>
          <w:sz w:val="20"/>
          <w:szCs w:val="20"/>
        </w:rPr>
        <w:t xml:space="preserve">Sandra </w:t>
      </w:r>
      <w:proofErr w:type="spellStart"/>
      <w:r w:rsidRPr="00CA52DF">
        <w:rPr>
          <w:sz w:val="20"/>
          <w:szCs w:val="20"/>
        </w:rPr>
        <w:t>Vasiulytė</w:t>
      </w:r>
      <w:proofErr w:type="spellEnd"/>
      <w:r w:rsidRPr="00CA52DF">
        <w:rPr>
          <w:sz w:val="20"/>
          <w:szCs w:val="20"/>
        </w:rPr>
        <w:t xml:space="preserve"> - </w:t>
      </w:r>
      <w:proofErr w:type="spellStart"/>
      <w:r w:rsidRPr="00CA52DF">
        <w:rPr>
          <w:sz w:val="20"/>
          <w:szCs w:val="20"/>
        </w:rPr>
        <w:t>Maliaukė</w:t>
      </w:r>
      <w:proofErr w:type="spellEnd"/>
      <w:r w:rsidRPr="00CA52DF">
        <w:rPr>
          <w:sz w:val="20"/>
          <w:szCs w:val="20"/>
        </w:rPr>
        <w:t xml:space="preserve">, (8 5) 266 2951, el. p. </w:t>
      </w:r>
      <w:hyperlink r:id="rId14" w:history="1">
        <w:r w:rsidRPr="00CA52DF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p w14:paraId="46634990" w14:textId="55235D02" w:rsidR="00AC676E" w:rsidRDefault="00AC676E" w:rsidP="00973173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proofErr w:type="spellStart"/>
      <w:r w:rsidRPr="009128F2">
        <w:rPr>
          <w:sz w:val="20"/>
          <w:szCs w:val="20"/>
        </w:rPr>
        <w:t>Ričard</w:t>
      </w:r>
      <w:proofErr w:type="spellEnd"/>
      <w:r w:rsidRPr="009128F2">
        <w:rPr>
          <w:sz w:val="20"/>
          <w:szCs w:val="20"/>
        </w:rPr>
        <w:t xml:space="preserve"> </w:t>
      </w:r>
      <w:proofErr w:type="spellStart"/>
      <w:r w:rsidRPr="009128F2">
        <w:rPr>
          <w:sz w:val="20"/>
          <w:szCs w:val="20"/>
        </w:rPr>
        <w:t>Dzikovič</w:t>
      </w:r>
      <w:proofErr w:type="spellEnd"/>
      <w:r w:rsidRPr="009128F2">
        <w:rPr>
          <w:sz w:val="20"/>
          <w:szCs w:val="20"/>
        </w:rPr>
        <w:t xml:space="preserve">, (8 5) </w:t>
      </w:r>
      <w:r w:rsidRPr="009128F2">
        <w:rPr>
          <w:sz w:val="20"/>
        </w:rPr>
        <w:t xml:space="preserve">2662939, el. p. </w:t>
      </w:r>
      <w:hyperlink r:id="rId15" w:history="1">
        <w:r w:rsidRPr="009128F2">
          <w:rPr>
            <w:rStyle w:val="Hipersaitas"/>
            <w:color w:val="auto"/>
            <w:sz w:val="20"/>
            <w:u w:val="none"/>
          </w:rPr>
          <w:t>ricard.dzikovic@tm.lt</w:t>
        </w:r>
      </w:hyperlink>
    </w:p>
    <w:p w14:paraId="23FA8511" w14:textId="470F93BE" w:rsidR="00E24B93" w:rsidRPr="00CA52DF" w:rsidRDefault="00E24B93" w:rsidP="00973173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</w:rPr>
        <w:t xml:space="preserve">Sonata </w:t>
      </w:r>
      <w:proofErr w:type="spellStart"/>
      <w:r>
        <w:rPr>
          <w:sz w:val="20"/>
        </w:rPr>
        <w:t>Gendvilaitė</w:t>
      </w:r>
      <w:proofErr w:type="spellEnd"/>
      <w:r>
        <w:rPr>
          <w:sz w:val="20"/>
        </w:rPr>
        <w:t xml:space="preserve">, (8 5) </w:t>
      </w:r>
      <w:r w:rsidRPr="00A06F30">
        <w:rPr>
          <w:sz w:val="20"/>
        </w:rPr>
        <w:t>2662950</w:t>
      </w:r>
      <w:r>
        <w:rPr>
          <w:sz w:val="20"/>
        </w:rPr>
        <w:t>, el. p. sonata.gendvilaite@tm.lt</w:t>
      </w:r>
    </w:p>
    <w:sectPr w:rsidR="00E24B93" w:rsidRPr="00CA52DF" w:rsidSect="0053427C">
      <w:head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6EC1" w14:textId="77777777" w:rsidR="00F012F1" w:rsidRDefault="00F012F1">
      <w:r>
        <w:separator/>
      </w:r>
    </w:p>
  </w:endnote>
  <w:endnote w:type="continuationSeparator" w:id="0">
    <w:p w14:paraId="19CEB7CC" w14:textId="77777777" w:rsidR="00F012F1" w:rsidRDefault="00F0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991E3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E8BC0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73B97" w14:textId="77777777" w:rsidR="00F012F1" w:rsidRDefault="00F012F1">
      <w:r>
        <w:separator/>
      </w:r>
    </w:p>
  </w:footnote>
  <w:footnote w:type="continuationSeparator" w:id="0">
    <w:p w14:paraId="6CDEAD38" w14:textId="77777777" w:rsidR="00F012F1" w:rsidRDefault="00F012F1">
      <w:r>
        <w:continuationSeparator/>
      </w:r>
    </w:p>
  </w:footnote>
  <w:footnote w:id="1">
    <w:p w14:paraId="28038513" w14:textId="77777777" w:rsidR="00C43A3B" w:rsidRPr="001529DC" w:rsidRDefault="00C43A3B" w:rsidP="00C43A3B">
      <w:pPr>
        <w:pStyle w:val="Puslapioinaostekstas"/>
      </w:pPr>
      <w:r>
        <w:rPr>
          <w:rStyle w:val="Puslapioinaosnuoroda"/>
        </w:rPr>
        <w:footnoteRef/>
      </w:r>
      <w:r>
        <w:t xml:space="preserve"> Žr. Europos Sąjungos Teisingumo Teismo </w:t>
      </w:r>
      <w:r>
        <w:rPr>
          <w:lang w:val="en-US"/>
        </w:rPr>
        <w:t xml:space="preserve">2014 m. </w:t>
      </w:r>
      <w:proofErr w:type="spellStart"/>
      <w:r>
        <w:rPr>
          <w:lang w:val="en-US"/>
        </w:rPr>
        <w:t>sausio</w:t>
      </w:r>
      <w:proofErr w:type="spellEnd"/>
      <w:r>
        <w:rPr>
          <w:lang w:val="en-US"/>
        </w:rPr>
        <w:t xml:space="preserve"> 16 d. </w:t>
      </w:r>
      <w:proofErr w:type="spellStart"/>
      <w:r>
        <w:rPr>
          <w:lang w:val="en-US"/>
        </w:rPr>
        <w:t>sprendim</w:t>
      </w:r>
      <w:proofErr w:type="spellEnd"/>
      <w:r>
        <w:t xml:space="preserve">o byloje </w:t>
      </w:r>
      <w:proofErr w:type="spellStart"/>
      <w:r w:rsidRPr="001529DC">
        <w:rPr>
          <w:i/>
          <w:iCs/>
        </w:rPr>
        <w:t>Juvelta</w:t>
      </w:r>
      <w:proofErr w:type="spellEnd"/>
      <w:r>
        <w:t>, C-</w:t>
      </w:r>
      <w:r>
        <w:rPr>
          <w:lang w:val="en-US"/>
        </w:rPr>
        <w:t>481/12, 33 punk</w:t>
      </w:r>
      <w:r>
        <w:t>ą;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47881"/>
      <w:docPartObj>
        <w:docPartGallery w:val="Page Numbers (Top of Page)"/>
        <w:docPartUnique/>
      </w:docPartObj>
    </w:sdtPr>
    <w:sdtEndPr/>
    <w:sdtContent>
      <w:p w14:paraId="46305DB4" w14:textId="5DFF5899" w:rsidR="0053427C" w:rsidRDefault="0053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840">
          <w:rPr>
            <w:noProof/>
          </w:rPr>
          <w:t>3</w:t>
        </w:r>
        <w:r>
          <w:fldChar w:fldCharType="end"/>
        </w:r>
      </w:p>
    </w:sdtContent>
  </w:sdt>
  <w:p w14:paraId="48878CDF" w14:textId="77777777" w:rsidR="00914BA9" w:rsidRDefault="00914BA9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FA9D" w14:textId="77777777"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62730" w14:textId="77777777"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4FA2139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AD957CE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14:paraId="0F0A5A5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B38BA03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A44C8F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14:paraId="6BDEE806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17819C6" w14:textId="77777777" w:rsidR="00914BA9" w:rsidRPr="006A0169" w:rsidRDefault="00914BA9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6C127AD"/>
    <w:multiLevelType w:val="hybridMultilevel"/>
    <w:tmpl w:val="0E88D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1E51383F"/>
    <w:multiLevelType w:val="hybridMultilevel"/>
    <w:tmpl w:val="64266FAC"/>
    <w:lvl w:ilvl="0" w:tplc="B548FEB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709B4B3E"/>
    <w:multiLevelType w:val="hybridMultilevel"/>
    <w:tmpl w:val="64266FAC"/>
    <w:lvl w:ilvl="0" w:tplc="B548FEB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8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11"/>
  </w:num>
  <w:num w:numId="13">
    <w:abstractNumId w:val="8"/>
  </w:num>
  <w:num w:numId="14">
    <w:abstractNumId w:val="16"/>
  </w:num>
  <w:num w:numId="15">
    <w:abstractNumId w:val="17"/>
  </w:num>
  <w:num w:numId="16">
    <w:abstractNumId w:val="1"/>
  </w:num>
  <w:num w:numId="17">
    <w:abstractNumId w:val="7"/>
  </w:num>
  <w:num w:numId="18">
    <w:abstractNumId w:val="15"/>
  </w:num>
  <w:num w:numId="19">
    <w:abstractNumId w:val="3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1440E"/>
    <w:rsid w:val="00014705"/>
    <w:rsid w:val="000203F3"/>
    <w:rsid w:val="00020AC8"/>
    <w:rsid w:val="00020B07"/>
    <w:rsid w:val="00022E3C"/>
    <w:rsid w:val="000260D9"/>
    <w:rsid w:val="00033F22"/>
    <w:rsid w:val="000356BD"/>
    <w:rsid w:val="00035875"/>
    <w:rsid w:val="0004405D"/>
    <w:rsid w:val="00045F11"/>
    <w:rsid w:val="00050AAE"/>
    <w:rsid w:val="00054FF5"/>
    <w:rsid w:val="0006186E"/>
    <w:rsid w:val="0006234E"/>
    <w:rsid w:val="00063F0D"/>
    <w:rsid w:val="0007268B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A6C78"/>
    <w:rsid w:val="000B0D10"/>
    <w:rsid w:val="000B1ECA"/>
    <w:rsid w:val="000B67D8"/>
    <w:rsid w:val="000D0B1C"/>
    <w:rsid w:val="000D3171"/>
    <w:rsid w:val="000D5D1B"/>
    <w:rsid w:val="000D68E1"/>
    <w:rsid w:val="000D79D7"/>
    <w:rsid w:val="000E0ACF"/>
    <w:rsid w:val="000E34D4"/>
    <w:rsid w:val="000E6E4F"/>
    <w:rsid w:val="000E7556"/>
    <w:rsid w:val="000F5389"/>
    <w:rsid w:val="000F6B0D"/>
    <w:rsid w:val="00106269"/>
    <w:rsid w:val="00110A05"/>
    <w:rsid w:val="001159F8"/>
    <w:rsid w:val="00116AD4"/>
    <w:rsid w:val="001214C2"/>
    <w:rsid w:val="00122160"/>
    <w:rsid w:val="00127E40"/>
    <w:rsid w:val="00132E35"/>
    <w:rsid w:val="00133358"/>
    <w:rsid w:val="00134C6F"/>
    <w:rsid w:val="00137010"/>
    <w:rsid w:val="00137EFF"/>
    <w:rsid w:val="00142694"/>
    <w:rsid w:val="0014542E"/>
    <w:rsid w:val="00150A95"/>
    <w:rsid w:val="0015671C"/>
    <w:rsid w:val="00160827"/>
    <w:rsid w:val="0016089D"/>
    <w:rsid w:val="00163C9F"/>
    <w:rsid w:val="00167340"/>
    <w:rsid w:val="001824FF"/>
    <w:rsid w:val="00185353"/>
    <w:rsid w:val="001860F8"/>
    <w:rsid w:val="00190B04"/>
    <w:rsid w:val="001A2BEB"/>
    <w:rsid w:val="001A3163"/>
    <w:rsid w:val="001A4D85"/>
    <w:rsid w:val="001B28DE"/>
    <w:rsid w:val="001C1840"/>
    <w:rsid w:val="001C43A8"/>
    <w:rsid w:val="001C7E0A"/>
    <w:rsid w:val="001D05A0"/>
    <w:rsid w:val="001D462A"/>
    <w:rsid w:val="001D6A90"/>
    <w:rsid w:val="001E0731"/>
    <w:rsid w:val="001E192A"/>
    <w:rsid w:val="001E213B"/>
    <w:rsid w:val="001E4782"/>
    <w:rsid w:val="001E55B5"/>
    <w:rsid w:val="001E5625"/>
    <w:rsid w:val="001E5AA6"/>
    <w:rsid w:val="001E6F39"/>
    <w:rsid w:val="001F4940"/>
    <w:rsid w:val="00200912"/>
    <w:rsid w:val="00205A5E"/>
    <w:rsid w:val="00214E66"/>
    <w:rsid w:val="00216724"/>
    <w:rsid w:val="00220E37"/>
    <w:rsid w:val="002235D4"/>
    <w:rsid w:val="00224C7E"/>
    <w:rsid w:val="00225009"/>
    <w:rsid w:val="00247655"/>
    <w:rsid w:val="002524CE"/>
    <w:rsid w:val="00271BCA"/>
    <w:rsid w:val="0027526A"/>
    <w:rsid w:val="00275CBD"/>
    <w:rsid w:val="00290E7D"/>
    <w:rsid w:val="002A40D0"/>
    <w:rsid w:val="002C0406"/>
    <w:rsid w:val="002C1DB8"/>
    <w:rsid w:val="002C4F55"/>
    <w:rsid w:val="002D24DA"/>
    <w:rsid w:val="002E14CB"/>
    <w:rsid w:val="002E737D"/>
    <w:rsid w:val="002F0870"/>
    <w:rsid w:val="002F2BF7"/>
    <w:rsid w:val="002F357E"/>
    <w:rsid w:val="003138C8"/>
    <w:rsid w:val="00314443"/>
    <w:rsid w:val="00314884"/>
    <w:rsid w:val="0031547F"/>
    <w:rsid w:val="003159BE"/>
    <w:rsid w:val="00325AA2"/>
    <w:rsid w:val="00335096"/>
    <w:rsid w:val="00335E75"/>
    <w:rsid w:val="00345C41"/>
    <w:rsid w:val="00350171"/>
    <w:rsid w:val="0035263F"/>
    <w:rsid w:val="00357B11"/>
    <w:rsid w:val="00364D46"/>
    <w:rsid w:val="00371174"/>
    <w:rsid w:val="00374572"/>
    <w:rsid w:val="00383345"/>
    <w:rsid w:val="003861CF"/>
    <w:rsid w:val="0038766F"/>
    <w:rsid w:val="003925DD"/>
    <w:rsid w:val="00392BAA"/>
    <w:rsid w:val="003948A6"/>
    <w:rsid w:val="003A0D57"/>
    <w:rsid w:val="003A403B"/>
    <w:rsid w:val="003A4090"/>
    <w:rsid w:val="003A6CAA"/>
    <w:rsid w:val="003B120E"/>
    <w:rsid w:val="003B1A9E"/>
    <w:rsid w:val="003B1CB0"/>
    <w:rsid w:val="003C1BC9"/>
    <w:rsid w:val="003C76FB"/>
    <w:rsid w:val="003E0813"/>
    <w:rsid w:val="003E2889"/>
    <w:rsid w:val="003E7669"/>
    <w:rsid w:val="00405890"/>
    <w:rsid w:val="00410CE0"/>
    <w:rsid w:val="00422F55"/>
    <w:rsid w:val="0042490A"/>
    <w:rsid w:val="004330E0"/>
    <w:rsid w:val="004400C5"/>
    <w:rsid w:val="00444D3C"/>
    <w:rsid w:val="00445054"/>
    <w:rsid w:val="004473FF"/>
    <w:rsid w:val="00454082"/>
    <w:rsid w:val="00460B92"/>
    <w:rsid w:val="00477775"/>
    <w:rsid w:val="004A4039"/>
    <w:rsid w:val="004C10C6"/>
    <w:rsid w:val="004C157C"/>
    <w:rsid w:val="004C65B8"/>
    <w:rsid w:val="004C6C74"/>
    <w:rsid w:val="004D1B25"/>
    <w:rsid w:val="004D74C7"/>
    <w:rsid w:val="004E0354"/>
    <w:rsid w:val="004E3D94"/>
    <w:rsid w:val="004E4C97"/>
    <w:rsid w:val="004E54FF"/>
    <w:rsid w:val="004F7E5E"/>
    <w:rsid w:val="00503401"/>
    <w:rsid w:val="005050B1"/>
    <w:rsid w:val="005069BF"/>
    <w:rsid w:val="0051548F"/>
    <w:rsid w:val="00525655"/>
    <w:rsid w:val="00526983"/>
    <w:rsid w:val="00527492"/>
    <w:rsid w:val="005279DD"/>
    <w:rsid w:val="0053427C"/>
    <w:rsid w:val="005416FE"/>
    <w:rsid w:val="00541874"/>
    <w:rsid w:val="005435DC"/>
    <w:rsid w:val="00546743"/>
    <w:rsid w:val="005468FA"/>
    <w:rsid w:val="00554ED8"/>
    <w:rsid w:val="00565A36"/>
    <w:rsid w:val="00567EAF"/>
    <w:rsid w:val="00571F0B"/>
    <w:rsid w:val="00574215"/>
    <w:rsid w:val="005767E2"/>
    <w:rsid w:val="005817A8"/>
    <w:rsid w:val="005844BA"/>
    <w:rsid w:val="005934F7"/>
    <w:rsid w:val="00595F13"/>
    <w:rsid w:val="005A2039"/>
    <w:rsid w:val="005A32E3"/>
    <w:rsid w:val="005B22EF"/>
    <w:rsid w:val="005B6CCF"/>
    <w:rsid w:val="005B71DB"/>
    <w:rsid w:val="005C276E"/>
    <w:rsid w:val="005D24D0"/>
    <w:rsid w:val="005E7F01"/>
    <w:rsid w:val="005F3574"/>
    <w:rsid w:val="005F6849"/>
    <w:rsid w:val="005F70CA"/>
    <w:rsid w:val="00603116"/>
    <w:rsid w:val="00610335"/>
    <w:rsid w:val="006202AA"/>
    <w:rsid w:val="00620CBE"/>
    <w:rsid w:val="00631354"/>
    <w:rsid w:val="00631C7E"/>
    <w:rsid w:val="006321CD"/>
    <w:rsid w:val="00632C30"/>
    <w:rsid w:val="0063519E"/>
    <w:rsid w:val="00651726"/>
    <w:rsid w:val="006742FE"/>
    <w:rsid w:val="00674F0A"/>
    <w:rsid w:val="006838AD"/>
    <w:rsid w:val="00685024"/>
    <w:rsid w:val="00685F00"/>
    <w:rsid w:val="00692B0B"/>
    <w:rsid w:val="006938B7"/>
    <w:rsid w:val="006A0169"/>
    <w:rsid w:val="006A06DF"/>
    <w:rsid w:val="006A34F3"/>
    <w:rsid w:val="006A3AEE"/>
    <w:rsid w:val="006A3CC5"/>
    <w:rsid w:val="006A630F"/>
    <w:rsid w:val="006A74E2"/>
    <w:rsid w:val="006B0F1F"/>
    <w:rsid w:val="006B2CBA"/>
    <w:rsid w:val="006B39CB"/>
    <w:rsid w:val="006B54BC"/>
    <w:rsid w:val="006C08E7"/>
    <w:rsid w:val="006C4713"/>
    <w:rsid w:val="006D310C"/>
    <w:rsid w:val="006D63B3"/>
    <w:rsid w:val="006E2FF8"/>
    <w:rsid w:val="006E57C7"/>
    <w:rsid w:val="006E5F34"/>
    <w:rsid w:val="006F3A24"/>
    <w:rsid w:val="0070100A"/>
    <w:rsid w:val="00706A5F"/>
    <w:rsid w:val="00707027"/>
    <w:rsid w:val="007110AF"/>
    <w:rsid w:val="007155A1"/>
    <w:rsid w:val="00723C57"/>
    <w:rsid w:val="00735C7F"/>
    <w:rsid w:val="00736792"/>
    <w:rsid w:val="00741028"/>
    <w:rsid w:val="00745328"/>
    <w:rsid w:val="0074745C"/>
    <w:rsid w:val="00751561"/>
    <w:rsid w:val="00755247"/>
    <w:rsid w:val="00755EA0"/>
    <w:rsid w:val="0075689A"/>
    <w:rsid w:val="00773A55"/>
    <w:rsid w:val="00775BDF"/>
    <w:rsid w:val="0078195E"/>
    <w:rsid w:val="007A2253"/>
    <w:rsid w:val="007A4F1C"/>
    <w:rsid w:val="007A6909"/>
    <w:rsid w:val="007B1F82"/>
    <w:rsid w:val="007B3C8C"/>
    <w:rsid w:val="007B4A13"/>
    <w:rsid w:val="007B4D55"/>
    <w:rsid w:val="007C2B10"/>
    <w:rsid w:val="007E0D0D"/>
    <w:rsid w:val="007E0E48"/>
    <w:rsid w:val="007F1936"/>
    <w:rsid w:val="007F6474"/>
    <w:rsid w:val="007F7B9B"/>
    <w:rsid w:val="0080131E"/>
    <w:rsid w:val="00813902"/>
    <w:rsid w:val="00815BFE"/>
    <w:rsid w:val="00822E38"/>
    <w:rsid w:val="008309E8"/>
    <w:rsid w:val="00833C6C"/>
    <w:rsid w:val="00842C7B"/>
    <w:rsid w:val="00843472"/>
    <w:rsid w:val="00847C49"/>
    <w:rsid w:val="00850406"/>
    <w:rsid w:val="00851805"/>
    <w:rsid w:val="00872E8D"/>
    <w:rsid w:val="00873C8B"/>
    <w:rsid w:val="00883B30"/>
    <w:rsid w:val="008A352B"/>
    <w:rsid w:val="008A3BC2"/>
    <w:rsid w:val="008A45CC"/>
    <w:rsid w:val="008A5254"/>
    <w:rsid w:val="008A702F"/>
    <w:rsid w:val="008B39AD"/>
    <w:rsid w:val="008B7E97"/>
    <w:rsid w:val="008C162A"/>
    <w:rsid w:val="008C2E8B"/>
    <w:rsid w:val="008C75D6"/>
    <w:rsid w:val="008E29C7"/>
    <w:rsid w:val="008E4303"/>
    <w:rsid w:val="008F3A54"/>
    <w:rsid w:val="008F54C9"/>
    <w:rsid w:val="0090338D"/>
    <w:rsid w:val="00905070"/>
    <w:rsid w:val="00907B4C"/>
    <w:rsid w:val="00911998"/>
    <w:rsid w:val="009128F2"/>
    <w:rsid w:val="00914BA9"/>
    <w:rsid w:val="0091542A"/>
    <w:rsid w:val="00921A20"/>
    <w:rsid w:val="00925321"/>
    <w:rsid w:val="0093051D"/>
    <w:rsid w:val="0093363F"/>
    <w:rsid w:val="00935287"/>
    <w:rsid w:val="009377CE"/>
    <w:rsid w:val="009400F7"/>
    <w:rsid w:val="00940242"/>
    <w:rsid w:val="00951D3B"/>
    <w:rsid w:val="00955840"/>
    <w:rsid w:val="009562EA"/>
    <w:rsid w:val="00962EC0"/>
    <w:rsid w:val="00967916"/>
    <w:rsid w:val="00973173"/>
    <w:rsid w:val="00975B52"/>
    <w:rsid w:val="00977F51"/>
    <w:rsid w:val="009829F8"/>
    <w:rsid w:val="0099354C"/>
    <w:rsid w:val="009A11A6"/>
    <w:rsid w:val="009A385B"/>
    <w:rsid w:val="009B0944"/>
    <w:rsid w:val="009B4576"/>
    <w:rsid w:val="009C1637"/>
    <w:rsid w:val="009C382A"/>
    <w:rsid w:val="009C7865"/>
    <w:rsid w:val="009D05F9"/>
    <w:rsid w:val="009D350A"/>
    <w:rsid w:val="009D537E"/>
    <w:rsid w:val="009D5AFB"/>
    <w:rsid w:val="009D5D3E"/>
    <w:rsid w:val="009D5D55"/>
    <w:rsid w:val="009E11EE"/>
    <w:rsid w:val="009E135C"/>
    <w:rsid w:val="009E7934"/>
    <w:rsid w:val="00A00611"/>
    <w:rsid w:val="00A01DA7"/>
    <w:rsid w:val="00A12711"/>
    <w:rsid w:val="00A17E41"/>
    <w:rsid w:val="00A243A7"/>
    <w:rsid w:val="00A26096"/>
    <w:rsid w:val="00A27961"/>
    <w:rsid w:val="00A32358"/>
    <w:rsid w:val="00A36467"/>
    <w:rsid w:val="00A40CD2"/>
    <w:rsid w:val="00A43DDD"/>
    <w:rsid w:val="00A45A83"/>
    <w:rsid w:val="00A500C7"/>
    <w:rsid w:val="00A5068D"/>
    <w:rsid w:val="00A50A21"/>
    <w:rsid w:val="00A51241"/>
    <w:rsid w:val="00A6270E"/>
    <w:rsid w:val="00A62E37"/>
    <w:rsid w:val="00A7014A"/>
    <w:rsid w:val="00A7731E"/>
    <w:rsid w:val="00A839C6"/>
    <w:rsid w:val="00A9357F"/>
    <w:rsid w:val="00A94549"/>
    <w:rsid w:val="00AB1E90"/>
    <w:rsid w:val="00AB2070"/>
    <w:rsid w:val="00AC27D6"/>
    <w:rsid w:val="00AC676E"/>
    <w:rsid w:val="00AC697A"/>
    <w:rsid w:val="00AC7107"/>
    <w:rsid w:val="00AD37E3"/>
    <w:rsid w:val="00AE0614"/>
    <w:rsid w:val="00AE3237"/>
    <w:rsid w:val="00AE3511"/>
    <w:rsid w:val="00AF6748"/>
    <w:rsid w:val="00B103B1"/>
    <w:rsid w:val="00B2180E"/>
    <w:rsid w:val="00B3103E"/>
    <w:rsid w:val="00B34515"/>
    <w:rsid w:val="00B40D2F"/>
    <w:rsid w:val="00B4642F"/>
    <w:rsid w:val="00B556B0"/>
    <w:rsid w:val="00B55D9D"/>
    <w:rsid w:val="00B64FE7"/>
    <w:rsid w:val="00B65C71"/>
    <w:rsid w:val="00B67034"/>
    <w:rsid w:val="00B7339D"/>
    <w:rsid w:val="00B77C3D"/>
    <w:rsid w:val="00B942CE"/>
    <w:rsid w:val="00BA60D3"/>
    <w:rsid w:val="00BB1BC1"/>
    <w:rsid w:val="00BC77D0"/>
    <w:rsid w:val="00BD01B6"/>
    <w:rsid w:val="00BD62CA"/>
    <w:rsid w:val="00BE6578"/>
    <w:rsid w:val="00BE6CB8"/>
    <w:rsid w:val="00BE6FFB"/>
    <w:rsid w:val="00BF3BA6"/>
    <w:rsid w:val="00BF4400"/>
    <w:rsid w:val="00C034FB"/>
    <w:rsid w:val="00C13074"/>
    <w:rsid w:val="00C2360C"/>
    <w:rsid w:val="00C26D5D"/>
    <w:rsid w:val="00C330C6"/>
    <w:rsid w:val="00C40FA2"/>
    <w:rsid w:val="00C43A3B"/>
    <w:rsid w:val="00C43A57"/>
    <w:rsid w:val="00C47D35"/>
    <w:rsid w:val="00C52D99"/>
    <w:rsid w:val="00C70F96"/>
    <w:rsid w:val="00C762B6"/>
    <w:rsid w:val="00C843F3"/>
    <w:rsid w:val="00CA4144"/>
    <w:rsid w:val="00CA52DF"/>
    <w:rsid w:val="00CA5C5B"/>
    <w:rsid w:val="00CA7897"/>
    <w:rsid w:val="00CB1D28"/>
    <w:rsid w:val="00CB3DB5"/>
    <w:rsid w:val="00CB5D64"/>
    <w:rsid w:val="00CC742A"/>
    <w:rsid w:val="00CD115A"/>
    <w:rsid w:val="00CD660D"/>
    <w:rsid w:val="00CE0179"/>
    <w:rsid w:val="00D04DFE"/>
    <w:rsid w:val="00D2173F"/>
    <w:rsid w:val="00D22358"/>
    <w:rsid w:val="00D22A39"/>
    <w:rsid w:val="00D23E2A"/>
    <w:rsid w:val="00D255B0"/>
    <w:rsid w:val="00D27F2A"/>
    <w:rsid w:val="00D27F86"/>
    <w:rsid w:val="00D33416"/>
    <w:rsid w:val="00D41399"/>
    <w:rsid w:val="00D519E9"/>
    <w:rsid w:val="00D55169"/>
    <w:rsid w:val="00D553A0"/>
    <w:rsid w:val="00D6461F"/>
    <w:rsid w:val="00D905FB"/>
    <w:rsid w:val="00D9324E"/>
    <w:rsid w:val="00DA10E1"/>
    <w:rsid w:val="00DA16FD"/>
    <w:rsid w:val="00DA44D7"/>
    <w:rsid w:val="00DB0E7C"/>
    <w:rsid w:val="00DB320D"/>
    <w:rsid w:val="00DB5A60"/>
    <w:rsid w:val="00DB6E10"/>
    <w:rsid w:val="00DB7649"/>
    <w:rsid w:val="00DC385A"/>
    <w:rsid w:val="00DC5CEA"/>
    <w:rsid w:val="00DE573C"/>
    <w:rsid w:val="00DE6EF8"/>
    <w:rsid w:val="00DE7B31"/>
    <w:rsid w:val="00DE7C7C"/>
    <w:rsid w:val="00E03B24"/>
    <w:rsid w:val="00E04931"/>
    <w:rsid w:val="00E1286A"/>
    <w:rsid w:val="00E1444B"/>
    <w:rsid w:val="00E1484E"/>
    <w:rsid w:val="00E15EC7"/>
    <w:rsid w:val="00E214C4"/>
    <w:rsid w:val="00E24B93"/>
    <w:rsid w:val="00E32D88"/>
    <w:rsid w:val="00E35543"/>
    <w:rsid w:val="00E36636"/>
    <w:rsid w:val="00E4063A"/>
    <w:rsid w:val="00E46732"/>
    <w:rsid w:val="00E474F0"/>
    <w:rsid w:val="00E55EEC"/>
    <w:rsid w:val="00E63465"/>
    <w:rsid w:val="00E64058"/>
    <w:rsid w:val="00E71C8C"/>
    <w:rsid w:val="00E73483"/>
    <w:rsid w:val="00E75D83"/>
    <w:rsid w:val="00E81F28"/>
    <w:rsid w:val="00E843B1"/>
    <w:rsid w:val="00E96B50"/>
    <w:rsid w:val="00E9764C"/>
    <w:rsid w:val="00E9778F"/>
    <w:rsid w:val="00EA3009"/>
    <w:rsid w:val="00ED370B"/>
    <w:rsid w:val="00ED4A44"/>
    <w:rsid w:val="00ED6546"/>
    <w:rsid w:val="00ED6A58"/>
    <w:rsid w:val="00ED73D6"/>
    <w:rsid w:val="00EE5859"/>
    <w:rsid w:val="00EE645B"/>
    <w:rsid w:val="00EF07A0"/>
    <w:rsid w:val="00EF5630"/>
    <w:rsid w:val="00F012F1"/>
    <w:rsid w:val="00F051A2"/>
    <w:rsid w:val="00F0593F"/>
    <w:rsid w:val="00F05FB4"/>
    <w:rsid w:val="00F07567"/>
    <w:rsid w:val="00F16E07"/>
    <w:rsid w:val="00F271C4"/>
    <w:rsid w:val="00F30577"/>
    <w:rsid w:val="00F33537"/>
    <w:rsid w:val="00F34089"/>
    <w:rsid w:val="00F45546"/>
    <w:rsid w:val="00F5755D"/>
    <w:rsid w:val="00F6141D"/>
    <w:rsid w:val="00F6147E"/>
    <w:rsid w:val="00F62B9E"/>
    <w:rsid w:val="00F66160"/>
    <w:rsid w:val="00F73A02"/>
    <w:rsid w:val="00F73C53"/>
    <w:rsid w:val="00F77A9B"/>
    <w:rsid w:val="00F80381"/>
    <w:rsid w:val="00F85A80"/>
    <w:rsid w:val="00F947AC"/>
    <w:rsid w:val="00FA292E"/>
    <w:rsid w:val="00FA777B"/>
    <w:rsid w:val="00FB183B"/>
    <w:rsid w:val="00FB295F"/>
    <w:rsid w:val="00FB2DDC"/>
    <w:rsid w:val="00FB41D3"/>
    <w:rsid w:val="00FB5675"/>
    <w:rsid w:val="00FB5D01"/>
    <w:rsid w:val="00FB7D55"/>
    <w:rsid w:val="00FC0237"/>
    <w:rsid w:val="00FC0E93"/>
    <w:rsid w:val="00FC2061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CA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444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4443"/>
    <w:rPr>
      <w:lang w:eastAsia="ar-SA"/>
    </w:rPr>
  </w:style>
  <w:style w:type="character" w:styleId="Puslapioinaosnuoroda">
    <w:name w:val="footnote reference"/>
    <w:uiPriority w:val="99"/>
    <w:semiHidden/>
    <w:unhideWhenUsed/>
    <w:rsid w:val="00314443"/>
    <w:rPr>
      <w:vertAlign w:val="superscript"/>
    </w:rPr>
  </w:style>
  <w:style w:type="paragraph" w:customStyle="1" w:styleId="Default">
    <w:name w:val="Default"/>
    <w:rsid w:val="003144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444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4443"/>
    <w:rPr>
      <w:lang w:eastAsia="ar-SA"/>
    </w:rPr>
  </w:style>
  <w:style w:type="character" w:styleId="Puslapioinaosnuoroda">
    <w:name w:val="footnote reference"/>
    <w:uiPriority w:val="99"/>
    <w:semiHidden/>
    <w:unhideWhenUsed/>
    <w:rsid w:val="00314443"/>
    <w:rPr>
      <w:vertAlign w:val="superscript"/>
    </w:rPr>
  </w:style>
  <w:style w:type="paragraph" w:customStyle="1" w:styleId="Default">
    <w:name w:val="Default"/>
    <w:rsid w:val="003144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-seimas.lrs.lt/portal/legalAct/lt/TAP/813b5d5074b711eaa38ed97835ec4df6?jfwid=-fy7rw3ud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-seimas.lrs.lt/portal/legalAct/lt/TAP/f3f21ff174b711eaa38ed97835ec4df6?jfwid=-fy7rw3ud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seimas.lrs.lt/portal/legalAct/lt/TAP/07a9583174b611eaa38ed97835ec4df6?jfwid=-fy7rw3ud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icard.dzikovic@tm.lt" TargetMode="External"/><Relationship Id="rId10" Type="http://schemas.openxmlformats.org/officeDocument/2006/relationships/hyperlink" Target="https://e-seimas.lrs.lt/portal/legalAct/lt/TAP/94c638f174b611eaa38ed97835ec4df6?jfwid=-fy7rw3ud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2422f79174b711eaa38ed97835ec4df6?jfwid=-fy7rw3udp" TargetMode="External"/><Relationship Id="rId14" Type="http://schemas.openxmlformats.org/officeDocument/2006/relationships/hyperlink" Target="mailto:sandra.vasiulyte@tm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6516-D3AF-4276-B42D-5F3D2DB7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5497</Words>
  <Characters>3134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Rita Pūkienė</cp:lastModifiedBy>
  <cp:revision>8</cp:revision>
  <cp:lastPrinted>2020-03-12T09:09:00Z</cp:lastPrinted>
  <dcterms:created xsi:type="dcterms:W3CDTF">2020-04-27T12:25:00Z</dcterms:created>
  <dcterms:modified xsi:type="dcterms:W3CDTF">2020-06-03T08:50:00Z</dcterms:modified>
</cp:coreProperties>
</file>