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4068"/>
        <w:gridCol w:w="16"/>
      </w:tblGrid>
      <w:tr w:rsidR="00033F22" w14:paraId="76687E08" w14:textId="77777777" w:rsidTr="00D22A39">
        <w:trPr>
          <w:cantSplit/>
          <w:trHeight w:val="340"/>
        </w:trPr>
        <w:tc>
          <w:tcPr>
            <w:tcW w:w="4084" w:type="dxa"/>
            <w:gridSpan w:val="2"/>
          </w:tcPr>
          <w:p w14:paraId="3E985E5A" w14:textId="77777777" w:rsidR="00033F22" w:rsidRDefault="00AF2B74" w:rsidP="00504DE7">
            <w:pPr>
              <w:framePr w:hSpace="180" w:wrap="around" w:vAnchor="text" w:hAnchor="page" w:x="7286" w:y="12"/>
              <w:ind w:right="24"/>
              <w:jc w:val="both"/>
            </w:pPr>
            <w:bookmarkStart w:id="0" w:name="_GoBack"/>
            <w:bookmarkEnd w:id="0"/>
            <w:r>
              <w:t xml:space="preserve"> </w:t>
            </w:r>
            <w:r w:rsidR="003C0EDC">
              <w:t xml:space="preserve"> </w:t>
            </w:r>
            <w:r w:rsidR="00033F22">
              <w:t>20</w:t>
            </w:r>
            <w:r w:rsidR="00935287">
              <w:t>1</w:t>
            </w:r>
            <w:r w:rsidR="00BE16CE">
              <w:t>8-06</w:t>
            </w:r>
            <w:r w:rsidR="00033F22">
              <w:t>-</w:t>
            </w:r>
            <w:r w:rsidR="00E75D83">
              <w:t xml:space="preserve"> </w:t>
            </w:r>
            <w:r w:rsidR="003C0EDC">
              <w:t xml:space="preserve">      </w:t>
            </w:r>
            <w:r w:rsidR="00033F22">
              <w:t xml:space="preserve">Nr. </w:t>
            </w:r>
          </w:p>
        </w:tc>
      </w:tr>
      <w:tr w:rsidR="00033F22" w14:paraId="2686BF68" w14:textId="77777777" w:rsidTr="00D22A39">
        <w:trPr>
          <w:gridAfter w:val="1"/>
          <w:wAfter w:w="16" w:type="dxa"/>
          <w:cantSplit/>
          <w:trHeight w:val="340"/>
        </w:trPr>
        <w:tc>
          <w:tcPr>
            <w:tcW w:w="4068" w:type="dxa"/>
          </w:tcPr>
          <w:p w14:paraId="21B7E2DB" w14:textId="77777777" w:rsidR="00033F22" w:rsidRDefault="007878F9" w:rsidP="006E45FD">
            <w:pPr>
              <w:framePr w:hSpace="180" w:wrap="around" w:vAnchor="text" w:hAnchor="page" w:x="7286" w:y="12"/>
              <w:ind w:right="24"/>
              <w:jc w:val="both"/>
            </w:pPr>
            <w:r>
              <w:t>Į 2018-06-</w:t>
            </w:r>
            <w:r w:rsidR="006E45FD">
              <w:t>12</w:t>
            </w:r>
            <w:r w:rsidR="00E75D83">
              <w:t xml:space="preserve"> </w:t>
            </w:r>
            <w:r w:rsidR="003C0EDC">
              <w:t xml:space="preserve"> </w:t>
            </w:r>
            <w:r w:rsidR="00E75D83">
              <w:t>Nr.</w:t>
            </w:r>
            <w:r>
              <w:t xml:space="preserve"> (</w:t>
            </w:r>
            <w:r w:rsidR="006E45FD">
              <w:t>3</w:t>
            </w:r>
            <w:r>
              <w:t>1.1-</w:t>
            </w:r>
            <w:r w:rsidR="006E45FD">
              <w:t>44</w:t>
            </w:r>
            <w:r>
              <w:t>) SD-33</w:t>
            </w:r>
            <w:r w:rsidR="006E45FD">
              <w:t>58</w:t>
            </w:r>
          </w:p>
        </w:tc>
      </w:tr>
    </w:tbl>
    <w:p w14:paraId="1A69B613" w14:textId="77777777" w:rsidR="00E75D83" w:rsidRDefault="0041129A" w:rsidP="00504DE7">
      <w:pPr>
        <w:pStyle w:val="Adresas"/>
        <w:jc w:val="both"/>
      </w:pPr>
      <w:r>
        <w:t xml:space="preserve">Lietuvos Respublikos </w:t>
      </w:r>
      <w:r w:rsidR="00B664C7">
        <w:t xml:space="preserve">socialinės apsaugos ir darbo </w:t>
      </w:r>
      <w:r w:rsidR="00CE2543">
        <w:t>ministerijai</w:t>
      </w:r>
    </w:p>
    <w:p w14:paraId="647AC0B4" w14:textId="77777777" w:rsidR="003F31D0" w:rsidRPr="006E45FD" w:rsidRDefault="003F31D0" w:rsidP="00504DE7">
      <w:pPr>
        <w:jc w:val="both"/>
        <w:rPr>
          <w:caps/>
        </w:rPr>
      </w:pPr>
    </w:p>
    <w:p w14:paraId="543FB65F" w14:textId="77777777" w:rsidR="00504DE7" w:rsidRPr="006E45FD" w:rsidRDefault="00504DE7" w:rsidP="00504DE7">
      <w:pPr>
        <w:jc w:val="both"/>
        <w:rPr>
          <w:caps/>
        </w:rPr>
      </w:pPr>
    </w:p>
    <w:p w14:paraId="2B443374" w14:textId="77777777" w:rsidR="00AD6822" w:rsidRPr="006E45FD" w:rsidRDefault="00AD6822" w:rsidP="00245651">
      <w:pPr>
        <w:jc w:val="both"/>
        <w:rPr>
          <w:bCs/>
          <w:caps/>
        </w:rPr>
      </w:pPr>
      <w:bookmarkStart w:id="1" w:name="Antraste"/>
      <w:bookmarkEnd w:id="1"/>
    </w:p>
    <w:p w14:paraId="7276B3EB" w14:textId="77777777" w:rsidR="00964DB8" w:rsidRPr="004B6BCC" w:rsidRDefault="00964DB8" w:rsidP="00964DB8">
      <w:pPr>
        <w:spacing w:line="276" w:lineRule="auto"/>
        <w:contextualSpacing/>
        <w:jc w:val="both"/>
        <w:rPr>
          <w:b/>
        </w:rPr>
      </w:pPr>
      <w:r>
        <w:rPr>
          <w:b/>
        </w:rPr>
        <w:t xml:space="preserve">DĖL </w:t>
      </w:r>
      <w:r>
        <w:rPr>
          <w:b/>
          <w:bCs/>
          <w:caps/>
        </w:rPr>
        <w:t>LIETUVOS RESPUBLIKOS NEVYRIAUSYBINIŲ ORGANIZACIJŲ PLĖTROS ĮSTATYMO NR. XII-717 PAKEITIMO, Lietuvos RESPUBLIKOS ASOCIACIJŲ ĮSTATYMO nr. ix-1969 10 straipsnio pakeitimo, Lietuvos Respublikos asociacijų įstatymo Nr. IX-1969 8, 9, 10, 16 IR 17 STRAIPSNIŲ PAKEITIMO IR ĮSTATYMO PAPILDYMO 10</w:t>
      </w:r>
      <w:r>
        <w:rPr>
          <w:b/>
          <w:bCs/>
          <w:caps/>
          <w:vertAlign w:val="superscript"/>
        </w:rPr>
        <w:t>1</w:t>
      </w:r>
      <w:r>
        <w:rPr>
          <w:b/>
          <w:bCs/>
          <w:caps/>
        </w:rPr>
        <w:t xml:space="preserve"> STRAIPSNIU ĮSTATYMO NR. XIII-1179 3 STRAIPSNIO PAKEITIMO, LIETUVOS RESPUBLIKOS LABDAROS IR PARAMOS FONDŲ ĮSTATYMO NR. I-1232 PAPILDYMO 6</w:t>
      </w:r>
      <w:r>
        <w:rPr>
          <w:b/>
          <w:bCs/>
          <w:caps/>
          <w:vertAlign w:val="superscript"/>
        </w:rPr>
        <w:t xml:space="preserve">1 </w:t>
      </w:r>
      <w:r>
        <w:rPr>
          <w:b/>
          <w:bCs/>
          <w:caps/>
        </w:rPr>
        <w:t>STRAIPSNIU, LIETUVOS RESPUBLIKOS RELIGINIŲ BENDRUOMENIŲ IR BENDRIJŲ ĮSTATYMO NR. I-1057 PAPILDYMO 7</w:t>
      </w:r>
      <w:r>
        <w:rPr>
          <w:b/>
          <w:bCs/>
          <w:caps/>
          <w:vertAlign w:val="superscript"/>
        </w:rPr>
        <w:t>1</w:t>
      </w:r>
      <w:r>
        <w:rPr>
          <w:b/>
          <w:bCs/>
          <w:caps/>
        </w:rPr>
        <w:t xml:space="preserve"> STRAIPSNIU ĮSTATYMŲ PROJEKTŲ </w:t>
      </w:r>
    </w:p>
    <w:p w14:paraId="4EE122D9" w14:textId="77777777" w:rsidR="006E45FD" w:rsidRDefault="006E45FD" w:rsidP="006E45FD">
      <w:pPr>
        <w:jc w:val="both"/>
      </w:pPr>
    </w:p>
    <w:p w14:paraId="2E02CF00" w14:textId="77777777" w:rsidR="00964DB8" w:rsidRDefault="00964DB8" w:rsidP="00964DB8">
      <w:pPr>
        <w:spacing w:line="276" w:lineRule="auto"/>
        <w:ind w:firstLine="851"/>
        <w:jc w:val="both"/>
      </w:pPr>
      <w:r w:rsidRPr="00FA1EEA">
        <w:t>Lietuvos Respublikos teisingumo ministerija, pagal kompetenciją išnagrinėjusi pateikt</w:t>
      </w:r>
      <w:r>
        <w:t>us</w:t>
      </w:r>
      <w:r w:rsidRPr="00FA1EEA">
        <w:t xml:space="preserve"> derinti </w:t>
      </w:r>
      <w:hyperlink r:id="rId8" w:history="1">
        <w:r w:rsidRPr="00082D28">
          <w:rPr>
            <w:rStyle w:val="Hipersaitas"/>
            <w:u w:val="none"/>
          </w:rPr>
          <w:t>Lietuvos Respublikos nevyriausybinių organizacijų plėtros įstatymo Nr. XII-717 pakeitimo įstatymo, Lietuvos Respublikos asociacijų įstatymo Nr. IX-1969 10 straipsnio pakeitimo įstatymo, Lietuvos Respublikos asociacijų įstatymo Nr. IX-1969 8, 9, 10, 16 ir 17 straipsnių pakeitimo ir įstatymo papildymo 10</w:t>
        </w:r>
        <w:r w:rsidRPr="00082D28">
          <w:rPr>
            <w:rStyle w:val="Hipersaitas"/>
            <w:u w:val="none"/>
            <w:vertAlign w:val="superscript"/>
          </w:rPr>
          <w:t>1</w:t>
        </w:r>
        <w:r w:rsidRPr="00082D28">
          <w:rPr>
            <w:rStyle w:val="Hipersaitas"/>
            <w:u w:val="none"/>
          </w:rPr>
          <w:t xml:space="preserve"> straipsniu įstatymo Nr. XIII-1179 3 straipsnio pakeitimo įstatymo, Lietuvos Respublikos labdaros ir paramos fondų įstatymo Nr. I-1232 papildymo 6</w:t>
        </w:r>
        <w:r w:rsidRPr="00082D28">
          <w:rPr>
            <w:rStyle w:val="Hipersaitas"/>
            <w:u w:val="none"/>
            <w:vertAlign w:val="superscript"/>
          </w:rPr>
          <w:t xml:space="preserve">1 </w:t>
        </w:r>
        <w:r w:rsidRPr="00082D28">
          <w:rPr>
            <w:rStyle w:val="Hipersaitas"/>
            <w:u w:val="none"/>
          </w:rPr>
          <w:t>straipsniu įstatymo ir Lietuvos Respublikos religinių bendruomenių ir bendrijų įstatymo Nr. I-1057 papildymo 7</w:t>
        </w:r>
        <w:r w:rsidRPr="00082D28">
          <w:rPr>
            <w:rStyle w:val="Hipersaitas"/>
            <w:u w:val="none"/>
            <w:vertAlign w:val="superscript"/>
          </w:rPr>
          <w:t xml:space="preserve">1 </w:t>
        </w:r>
        <w:r w:rsidRPr="00082D28">
          <w:rPr>
            <w:rStyle w:val="Hipersaitas"/>
            <w:u w:val="none"/>
          </w:rPr>
          <w:t>straipsniu įstatymo projektus (toliau kartu – įstatymų projektai)</w:t>
        </w:r>
      </w:hyperlink>
      <w:r w:rsidRPr="0068694D">
        <w:t>,</w:t>
      </w:r>
      <w:r w:rsidRPr="005510B3">
        <w:t xml:space="preserve"> </w:t>
      </w:r>
      <w:r>
        <w:t>teikia teisinę išvadą.</w:t>
      </w:r>
    </w:p>
    <w:p w14:paraId="3CCC099E" w14:textId="620711A1" w:rsidR="006E45FD" w:rsidRPr="00964DB8" w:rsidRDefault="006E45FD" w:rsidP="00AD6822">
      <w:pPr>
        <w:spacing w:line="276" w:lineRule="auto"/>
        <w:ind w:firstLine="851"/>
        <w:jc w:val="both"/>
        <w:rPr>
          <w:i/>
        </w:rPr>
      </w:pPr>
      <w:r w:rsidRPr="00964DB8">
        <w:rPr>
          <w:i/>
        </w:rPr>
        <w:t>Dėl Lietuvos Respublikos nevyriausybinių organizacijų plėtros įstatymo Nr. XII-717 pakeitimo įstatymo projekto</w:t>
      </w:r>
      <w:r w:rsidR="00964DB8">
        <w:rPr>
          <w:i/>
        </w:rPr>
        <w:t>:</w:t>
      </w:r>
    </w:p>
    <w:p w14:paraId="7A99CB56" w14:textId="044FA03F" w:rsidR="00880E02" w:rsidRPr="00441071" w:rsidRDefault="00880E02" w:rsidP="003C0EDC">
      <w:pPr>
        <w:pStyle w:val="Sraopastraipa"/>
        <w:numPr>
          <w:ilvl w:val="0"/>
          <w:numId w:val="29"/>
        </w:numPr>
        <w:tabs>
          <w:tab w:val="left" w:pos="1276"/>
        </w:tabs>
        <w:spacing w:line="276" w:lineRule="auto"/>
        <w:ind w:left="0" w:firstLine="851"/>
        <w:jc w:val="both"/>
      </w:pPr>
      <w:r>
        <w:t xml:space="preserve">Siūlytina tikslinti </w:t>
      </w:r>
      <w:r w:rsidR="004C19F0" w:rsidRPr="007D6BAD">
        <w:t>Lietuvos Respublikos nevyriausybinių organizacijų plėtros įstatymo Nr. XII-717 pakeitimo įstatymo projektu nauja redakcija dėstomo Lietuvos Respublikos nevyriausybinių organizacijų plėtros įstatymo (toliau – Įstatymo projektas)</w:t>
      </w:r>
      <w:r w:rsidR="004C19F0">
        <w:rPr>
          <w:i/>
        </w:rPr>
        <w:t xml:space="preserve"> </w:t>
      </w:r>
      <w:r>
        <w:t xml:space="preserve">1 straipsnio 2 dalį, nes įstatymas nustatys ne tik </w:t>
      </w:r>
      <w:r>
        <w:rPr>
          <w:color w:val="000000"/>
        </w:rPr>
        <w:t xml:space="preserve">nevyriausybinių organizacijų plėtros politikos formavimo ir įgyvendinimo principus, bet ir subjektus, formuojančius ir įgyvendinančius politiką šioje srityje (žr. Įstatymo projekto 5 straipsnį). Be to, vietoj </w:t>
      </w:r>
      <w:r w:rsidR="000450BF">
        <w:rPr>
          <w:color w:val="000000"/>
        </w:rPr>
        <w:t xml:space="preserve">nuorodos į „patariamąsias institucijas“ </w:t>
      </w:r>
      <w:r>
        <w:rPr>
          <w:color w:val="000000"/>
        </w:rPr>
        <w:t xml:space="preserve">siūlytina </w:t>
      </w:r>
      <w:r w:rsidR="000450BF">
        <w:rPr>
          <w:color w:val="000000"/>
        </w:rPr>
        <w:t xml:space="preserve">konkrečiai įvardinti </w:t>
      </w:r>
      <w:r>
        <w:rPr>
          <w:color w:val="000000"/>
        </w:rPr>
        <w:t>Nevyriausybinių organizacijų tarybą (žr. Įstatymo projekto 6 straipsnį) ir savivaldybių nevyriausybinių organizacijų tarybas (žr. Įstatymo projekto 7 straipsnį)</w:t>
      </w:r>
      <w:r w:rsidR="000450BF">
        <w:rPr>
          <w:color w:val="000000"/>
        </w:rPr>
        <w:t xml:space="preserve"> nurodant, kad įstatymas, be kita ko, nustato jų sudarymo tvarką ir funkcijas</w:t>
      </w:r>
      <w:r>
        <w:rPr>
          <w:color w:val="000000"/>
        </w:rPr>
        <w:t xml:space="preserve">. </w:t>
      </w:r>
    </w:p>
    <w:p w14:paraId="791A9361" w14:textId="45060DC5" w:rsidR="00C05DA8" w:rsidRDefault="00C05DA8" w:rsidP="003C0EDC">
      <w:pPr>
        <w:pStyle w:val="Sraopastraipa"/>
        <w:numPr>
          <w:ilvl w:val="0"/>
          <w:numId w:val="29"/>
        </w:numPr>
        <w:tabs>
          <w:tab w:val="left" w:pos="1276"/>
        </w:tabs>
        <w:spacing w:line="276" w:lineRule="auto"/>
        <w:ind w:left="0" w:firstLine="851"/>
        <w:jc w:val="both"/>
      </w:pPr>
      <w:r>
        <w:lastRenderedPageBreak/>
        <w:t>Įstatymo projekto 2 straipsnio 1 dal</w:t>
      </w:r>
      <w:r w:rsidR="001A297B">
        <w:t>yje</w:t>
      </w:r>
      <w:r>
        <w:t xml:space="preserve"> nusta</w:t>
      </w:r>
      <w:r w:rsidR="008918BA">
        <w:t>toma, kokių tikslų negali įgyvendinti nevyriausybinės organizacijos, tačiau lieka neaišku</w:t>
      </w:r>
      <w:r>
        <w:t xml:space="preserve">, koks vis dėlto turėtų </w:t>
      </w:r>
      <w:r w:rsidR="008918BA">
        <w:t xml:space="preserve">(galėtų) </w:t>
      </w:r>
      <w:r>
        <w:t>būti nevyriausybinės organizacijos tikslas</w:t>
      </w:r>
      <w:r w:rsidR="00082D28">
        <w:t>, juolab kad toliau pateikiamame išimčių sąraše nurodomi ir juridiniai asmenys, kurių steigimo tikslas visiškai nesusijęs su politinės valdžios siekimu ar religija, o sietinas su darbuotojų interesų gynimu, vaikų globa ar bendrosios nuosavybės objektų valdymu, priežiūra</w:t>
      </w:r>
      <w:r w:rsidR="00F16437">
        <w:t>, nors sąvokos apibrėžimu dėl tokių tikslų išimčių nedaroma</w:t>
      </w:r>
      <w:r>
        <w:t xml:space="preserve">. </w:t>
      </w:r>
      <w:r w:rsidR="00082D28">
        <w:t>Atsižvelgiant į tai, s</w:t>
      </w:r>
      <w:r w:rsidR="008918BA">
        <w:t>varstytina, ar nebūtų tikslinga Įstatymo projekte pateikti nevyriausybinės organizacijos steigimo ir veiklos tikslų pavyzdžių</w:t>
      </w:r>
      <w:r w:rsidR="00082D28">
        <w:t>, o sąvokos turinį dėl su nevyriausybinėmis organizacijomis nesuderinamų tikslų vertėtų peržiūrėti ir patikslinti. Kita vertus, sąvokos apibrėžties formuluotė turėtų būti skirta atskleisti apibrėžiamos sąvokos turiniui, esmei, o ne nuorodoms į tai, kokie atvejai neatitinka sąvokos, todėl manytume, kad išimtis būtų tikslinga dėstyti atskirame Įstatymo projekto straipsnyje.</w:t>
      </w:r>
    </w:p>
    <w:p w14:paraId="3360B9DA" w14:textId="1829F048" w:rsidR="00082D28" w:rsidRDefault="004E1D08" w:rsidP="004E1D08">
      <w:pPr>
        <w:tabs>
          <w:tab w:val="left" w:pos="1276"/>
        </w:tabs>
        <w:spacing w:line="276" w:lineRule="auto"/>
        <w:ind w:firstLine="851"/>
        <w:jc w:val="both"/>
      </w:pPr>
      <w:r>
        <w:t>Be to, k</w:t>
      </w:r>
      <w:r w:rsidR="00082D28">
        <w:t>albant apie Įstatymo projekto 2 straipsnio 1 dalyje pateikiamą išimčių sąrašą</w:t>
      </w:r>
      <w:r>
        <w:t xml:space="preserve"> ir turint omenyje siūlomą „nevyriausybinės organizacijos“ sąvokos apibrėžtį</w:t>
      </w:r>
      <w:r w:rsidR="00082D28">
        <w:t xml:space="preserve">, manytume, kad </w:t>
      </w:r>
      <w:r>
        <w:t>Įstatymo projekto 2 straipsnio 1 dalies 1, 2 ir 4 punktų galėtų būti atsisakyta kaip perteklinių, nes nei politinės partijos</w:t>
      </w:r>
      <w:r w:rsidR="00F16437">
        <w:t xml:space="preserve"> (1 punktas)</w:t>
      </w:r>
      <w:r>
        <w:t xml:space="preserve">, nei religinės bendruomenės, bendrijos ir centrai, </w:t>
      </w:r>
      <w:r w:rsidR="00F16437">
        <w:t xml:space="preserve">skirti vien religinių tikslų įgyvendinimui (2 punktas), </w:t>
      </w:r>
      <w:r>
        <w:t>nei organizacijos, kurios steigiamos ne savanoriškumo pagrindais</w:t>
      </w:r>
      <w:r w:rsidR="00F16437">
        <w:t xml:space="preserve"> (4 punktas)</w:t>
      </w:r>
      <w:r>
        <w:t>, akivaizdžiai neatiti</w:t>
      </w:r>
      <w:r w:rsidR="005811FA">
        <w:t>nka</w:t>
      </w:r>
      <w:r>
        <w:t xml:space="preserve"> pateiktos </w:t>
      </w:r>
      <w:r w:rsidR="005811FA">
        <w:t>„</w:t>
      </w:r>
      <w:r>
        <w:t>nevyriausybinės organizacijos</w:t>
      </w:r>
      <w:r w:rsidR="005811FA">
        <w:t>“</w:t>
      </w:r>
      <w:r>
        <w:t xml:space="preserve"> sąvokos sampratos.</w:t>
      </w:r>
    </w:p>
    <w:p w14:paraId="0B94FB3C" w14:textId="77777777" w:rsidR="008B055C" w:rsidRPr="00C430AB" w:rsidRDefault="008B055C" w:rsidP="003C0EDC">
      <w:pPr>
        <w:pStyle w:val="Sraopastraipa"/>
        <w:numPr>
          <w:ilvl w:val="0"/>
          <w:numId w:val="29"/>
        </w:numPr>
        <w:tabs>
          <w:tab w:val="left" w:pos="1276"/>
        </w:tabs>
        <w:spacing w:line="276" w:lineRule="auto"/>
        <w:ind w:left="0" w:firstLine="851"/>
        <w:jc w:val="both"/>
      </w:pPr>
      <w:r>
        <w:t xml:space="preserve">Įstatymo projekto 2 straipsnio 1 dalies 2 punkte numatyta išimtis dėl viešųjų juridinių asmenų, kurių pagrindinė veikla yra socialinė, labdaringa. Pažymėtina, kad Įstatymo projekte nėra </w:t>
      </w:r>
      <w:r w:rsidRPr="008B055C">
        <w:t xml:space="preserve">apibrėžta nei sąvoka „pagrindinė veikla“, nei „socialinė veikla“, todėl nurodytos nuostatos taikymas gali kelti neaiškumų. Be to, </w:t>
      </w:r>
      <w:r w:rsidRPr="008B055C">
        <w:rPr>
          <w:color w:val="000000"/>
        </w:rPr>
        <w:t>labdaros ir paramos teikimą ir gavimą, jų teikimo ir gavimo tikslus, teikėjus ir gavėjus nustato Lietuvos Respublikos labdaros ir paramos įstatymas</w:t>
      </w:r>
      <w:r>
        <w:rPr>
          <w:color w:val="000000"/>
        </w:rPr>
        <w:t>, todėl nuostatos dalis dėl labdaringos veiklos taip pat kelia neaiškumų</w:t>
      </w:r>
      <w:r w:rsidRPr="008B055C">
        <w:rPr>
          <w:color w:val="000000"/>
        </w:rPr>
        <w:t xml:space="preserve">. </w:t>
      </w:r>
    </w:p>
    <w:p w14:paraId="787C5391" w14:textId="72E912AD" w:rsidR="0054016E" w:rsidRPr="00D0533C" w:rsidRDefault="0054016E" w:rsidP="003C0EDC">
      <w:pPr>
        <w:pStyle w:val="Sraopastraipa"/>
        <w:numPr>
          <w:ilvl w:val="0"/>
          <w:numId w:val="29"/>
        </w:numPr>
        <w:tabs>
          <w:tab w:val="left" w:pos="1276"/>
        </w:tabs>
        <w:spacing w:line="276" w:lineRule="auto"/>
        <w:ind w:left="0" w:firstLine="851"/>
        <w:jc w:val="both"/>
      </w:pPr>
      <w:r>
        <w:t xml:space="preserve">Įstatymo projekto 2 straipsnio 1 dalies 5 punkte numatyta išimtis dėl juridinių asmenų, kurių daugiau kaip 1/3 dalyvių yra kiti juridiniai asmenys, nesantys nevyriausybinėmis organizacijomis ar religinėmis bendruomenėmis, bendrijomis ir centrais. Pagal šią formuluotę gautųsi, kad jei daugiau kaip 1/3 </w:t>
      </w:r>
      <w:r w:rsidR="00C430AB">
        <w:t xml:space="preserve">juridinio asmens </w:t>
      </w:r>
      <w:r>
        <w:t xml:space="preserve">dalyvių </w:t>
      </w:r>
      <w:r w:rsidRPr="00C430AB">
        <w:rPr>
          <w:i/>
        </w:rPr>
        <w:t>yra religinės bendruomenės, bendrijos ir centrai</w:t>
      </w:r>
      <w:r>
        <w:t xml:space="preserve">, toks juridinis asmuo </w:t>
      </w:r>
      <w:r w:rsidRPr="00C430AB">
        <w:rPr>
          <w:i/>
        </w:rPr>
        <w:t>gali būti nevyriausybinė organizacija</w:t>
      </w:r>
      <w:r>
        <w:t>. Turint omenyje tai, jog pačios religinės bendruomenės, bendrijos ir centrai, kurių tikslas</w:t>
      </w:r>
      <w:r w:rsidR="00C430AB">
        <w:t xml:space="preserve"> yra</w:t>
      </w:r>
      <w:r>
        <w:t xml:space="preserve"> vien tik religijos tikslų įgyvendinimas, nepriskiriamos prie nevyriausybinių organizacijų</w:t>
      </w:r>
      <w:r w:rsidR="00C430AB">
        <w:t>, kyla klausimas, kuo pagrįsta nuostata dėl minėto atvejo priskyrimo nevyriausybinėms organizacijoms.</w:t>
      </w:r>
    </w:p>
    <w:p w14:paraId="6D76DE2C" w14:textId="77777777" w:rsidR="006E45FD" w:rsidRPr="006E45FD" w:rsidRDefault="006E45FD" w:rsidP="003C0EDC">
      <w:pPr>
        <w:pStyle w:val="Sraopastraipa"/>
        <w:numPr>
          <w:ilvl w:val="0"/>
          <w:numId w:val="29"/>
        </w:numPr>
        <w:tabs>
          <w:tab w:val="left" w:pos="1276"/>
        </w:tabs>
        <w:spacing w:line="276" w:lineRule="auto"/>
        <w:ind w:left="0" w:firstLine="851"/>
        <w:jc w:val="both"/>
      </w:pPr>
      <w:r w:rsidRPr="008B055C">
        <w:t>Įstatymo projekto 2 straipsnio 4 dalyje apibrėžiama n</w:t>
      </w:r>
      <w:r w:rsidRPr="008B055C">
        <w:rPr>
          <w:bCs/>
        </w:rPr>
        <w:t>evyriausybinės nacionalinės</w:t>
      </w:r>
      <w:r>
        <w:rPr>
          <w:bCs/>
        </w:rPr>
        <w:t xml:space="preserve"> organizacijos</w:t>
      </w:r>
      <w:r w:rsidRPr="006E45FD">
        <w:t xml:space="preserve"> </w:t>
      </w:r>
      <w:r>
        <w:t xml:space="preserve">sąvoka – nevyriausybinė organizacija, veikianti vienoje ar keliose viešosios politikos srityse </w:t>
      </w:r>
      <w:r w:rsidRPr="006E45FD">
        <w:rPr>
          <w:i/>
        </w:rPr>
        <w:t>Lietuvos Respublikos mastu</w:t>
      </w:r>
      <w:r>
        <w:t xml:space="preserve">. Pažymėtina, kad nėra apibrėžtas ir aiškus požymio </w:t>
      </w:r>
      <w:r w:rsidRPr="006E45FD">
        <w:t>„Lietuvos Respublikos mastu“ turinys</w:t>
      </w:r>
      <w:r>
        <w:t xml:space="preserve"> (pavyzdžiui, ar šis reikalavimas turėtų būti suprantamas</w:t>
      </w:r>
      <w:r w:rsidR="00421BBE">
        <w:t xml:space="preserve"> taip</w:t>
      </w:r>
      <w:r>
        <w:t xml:space="preserve">, kad nevyriausybinė organizacija turėtų veikti visuose </w:t>
      </w:r>
      <w:r w:rsidR="00310EA5">
        <w:t xml:space="preserve">ar tam tikroje dalyje </w:t>
      </w:r>
      <w:r>
        <w:t>Lietuvos Respubl</w:t>
      </w:r>
      <w:r w:rsidR="00310EA5">
        <w:t>ikos teritorijos administracinių</w:t>
      </w:r>
      <w:r>
        <w:t xml:space="preserve"> vienet</w:t>
      </w:r>
      <w:r w:rsidR="00310EA5">
        <w:t>ų, ar nevyriausybinė organizacija turėtų turėti teritorinių (regioninių) padalinių, ar kt.</w:t>
      </w:r>
      <w:r w:rsidR="00421BBE">
        <w:t xml:space="preserve">). </w:t>
      </w:r>
    </w:p>
    <w:p w14:paraId="043632BA" w14:textId="55EAE836" w:rsidR="004D7B87" w:rsidRDefault="00B24961" w:rsidP="003C0EDC">
      <w:pPr>
        <w:pStyle w:val="Sraopastraipa"/>
        <w:numPr>
          <w:ilvl w:val="0"/>
          <w:numId w:val="29"/>
        </w:numPr>
        <w:tabs>
          <w:tab w:val="left" w:pos="1276"/>
        </w:tabs>
        <w:spacing w:line="276" w:lineRule="auto"/>
        <w:ind w:left="0" w:firstLine="851"/>
        <w:jc w:val="both"/>
      </w:pPr>
      <w:r>
        <w:t>Įstatymo projekto 2 straipsnio 5</w:t>
      </w:r>
      <w:r w:rsidRPr="008B055C">
        <w:t xml:space="preserve"> dalyje</w:t>
      </w:r>
      <w:r w:rsidR="008E411A">
        <w:t xml:space="preserve"> pateikiant nevyriausybinės nacionalinės skėtinės organizacijos sąvokos apibrėžtį, derėtų ją susieti su nevyriausybinės nacionalinės organizacijos sąvoka (2 straipsnio 4 dalis). </w:t>
      </w:r>
      <w:r w:rsidR="00C8524C">
        <w:t xml:space="preserve">Be to, pastebėtina, kad atsižvelgiant į nevyriausybinės nacionalinės skėtinės organizacijos sąvokos apibrėžtį atvejai, kai asociacija vienytų vien fizinius </w:t>
      </w:r>
      <w:r w:rsidR="00C8524C">
        <w:lastRenderedPageBreak/>
        <w:t>asmenis akivaizdžiai neatitiktų nevyriausybinės nacionalinės skėtinės organizacijos sąvokos, todėl atitinkama nuoroda Įstatymo projekto 2 straipsnio 5 dalies antrame sakinyje brauktina kaip nereikalinga.</w:t>
      </w:r>
    </w:p>
    <w:p w14:paraId="2E44BD0C" w14:textId="186238C6" w:rsidR="008E411A" w:rsidRDefault="008E411A" w:rsidP="003C0EDC">
      <w:pPr>
        <w:pStyle w:val="Sraopastraipa"/>
        <w:numPr>
          <w:ilvl w:val="0"/>
          <w:numId w:val="29"/>
        </w:numPr>
        <w:tabs>
          <w:tab w:val="left" w:pos="1276"/>
        </w:tabs>
        <w:spacing w:line="276" w:lineRule="auto"/>
        <w:ind w:left="0" w:firstLine="851"/>
        <w:jc w:val="both"/>
      </w:pPr>
      <w:r>
        <w:t xml:space="preserve">Įstatymo projekto 2 straipsnio 7 dalis, numatanti, kad </w:t>
      </w:r>
      <w:r w:rsidRPr="00177F66">
        <w:rPr>
          <w:bCs/>
          <w:color w:val="000000"/>
        </w:rPr>
        <w:t>Nevyriausybinių organizacijų taryba</w:t>
      </w:r>
      <w:r w:rsidRPr="00177F66">
        <w:rPr>
          <w:color w:val="000000"/>
        </w:rPr>
        <w:t xml:space="preserve"> </w:t>
      </w:r>
      <w:r>
        <w:t xml:space="preserve">sudaroma pariteto principu </w:t>
      </w:r>
      <w:r w:rsidRPr="00177F66">
        <w:rPr>
          <w:i/>
        </w:rPr>
        <w:t>iš valstybės institucijų, įstaigų ir nevyriausybinių organizacijų deleguotų atstovų</w:t>
      </w:r>
      <w:r>
        <w:t xml:space="preserve">, neatitinka 6 straipsnio 1 dalies, pagal kurią ši taryba sudaroma ir iš Lietuvos savivaldybių asociacijos pasiūlytų atstovų. Be to, atsižvelgiant į tai, kad </w:t>
      </w:r>
      <w:r w:rsidR="00177F66">
        <w:t>Įstatymo projekto 6 ir 7 straipsniuose detaliai reglamentuojam</w:t>
      </w:r>
      <w:r w:rsidR="00D0533C">
        <w:t>a</w:t>
      </w:r>
      <w:r w:rsidR="00177F66">
        <w:t xml:space="preserve"> Nevyriausybinių o</w:t>
      </w:r>
      <w:r w:rsidR="00D0533C">
        <w:t>rganizacijų tarybos</w:t>
      </w:r>
      <w:r w:rsidR="00177F66">
        <w:t xml:space="preserve"> ir savivaldybių nevyriausybinių organizacijų taryb</w:t>
      </w:r>
      <w:r w:rsidR="00D0533C">
        <w:t>ų sudarymas ir paskirtis (funkcijos)</w:t>
      </w:r>
      <w:r w:rsidR="00177F66">
        <w:t xml:space="preserve">, svarstytinas 2 straipsnio 7 ir 8 dalyse pateiktų sąvokų reikalingumas. </w:t>
      </w:r>
      <w:r w:rsidR="00067445">
        <w:t xml:space="preserve">Jeigu šios nuostatos išliktų, jose būtų tikslinga nurodyti, </w:t>
      </w:r>
      <w:r w:rsidR="00067445" w:rsidRPr="00067445">
        <w:rPr>
          <w:i/>
        </w:rPr>
        <w:t xml:space="preserve">kieno </w:t>
      </w:r>
      <w:r w:rsidR="00067445">
        <w:t>patariamosios institucijos yra Nevyriausybinių organizacijų taryba ir savivaldybių nevyriausybinių organizacijų taryba.</w:t>
      </w:r>
    </w:p>
    <w:p w14:paraId="1E154709" w14:textId="77777777" w:rsidR="00177F66" w:rsidRDefault="00D0533C" w:rsidP="003C0EDC">
      <w:pPr>
        <w:pStyle w:val="Sraopastraipa"/>
        <w:numPr>
          <w:ilvl w:val="0"/>
          <w:numId w:val="29"/>
        </w:numPr>
        <w:tabs>
          <w:tab w:val="left" w:pos="1276"/>
        </w:tabs>
        <w:spacing w:line="276" w:lineRule="auto"/>
        <w:ind w:left="0" w:firstLine="851"/>
        <w:jc w:val="both"/>
      </w:pPr>
      <w:r>
        <w:t xml:space="preserve">Kelia abejonių nuoroda į Lietuvos Respublikos savanoriškos veiklos įstatymą Įstatymo projekto 2 straipsnio 9 dalyje, nes šiame įstatyme apibrėžtos sąvokos nėra vartojamos Įstatymo projekte. </w:t>
      </w:r>
      <w:r w:rsidR="00960B2E">
        <w:t xml:space="preserve">Tuo pačiu aspektu kvestionuotina ir nuoroda į Lietuvos Respublikos teritorijos administracinių vienetų ir jų ribų įstatymą. </w:t>
      </w:r>
    </w:p>
    <w:p w14:paraId="3152D74C" w14:textId="4DCF3409" w:rsidR="00D0533C" w:rsidRDefault="0012010F" w:rsidP="003C0EDC">
      <w:pPr>
        <w:pStyle w:val="Sraopastraipa"/>
        <w:numPr>
          <w:ilvl w:val="0"/>
          <w:numId w:val="29"/>
        </w:numPr>
        <w:tabs>
          <w:tab w:val="left" w:pos="1276"/>
        </w:tabs>
        <w:spacing w:line="276" w:lineRule="auto"/>
        <w:ind w:left="0" w:firstLine="851"/>
        <w:jc w:val="both"/>
      </w:pPr>
      <w:r>
        <w:t xml:space="preserve">Įstatymo projekto 3 straipsnio 1 dalyje nurodyta, kaip </w:t>
      </w:r>
      <w:r w:rsidRPr="0012010F">
        <w:rPr>
          <w:i/>
        </w:rPr>
        <w:t>gali būti</w:t>
      </w:r>
      <w:r>
        <w:t xml:space="preserve"> skirstomos nevyriausybinės organizacijos</w:t>
      </w:r>
      <w:r w:rsidR="00747970">
        <w:t>, 2 dalimi iš esmės suteikiama teisė asignavimų valdytojui spręsti dėl konkrečios nevyriausybinės organizacijos priskyrimo vienai ar kitai rūšiai</w:t>
      </w:r>
      <w:r>
        <w:t xml:space="preserve">. </w:t>
      </w:r>
      <w:r w:rsidR="00747970">
        <w:t xml:space="preserve">Pirmiausia atkreiptinas dėmesys, kad nevyriausybinės grupinės naudos organizacijos ir nevyriausybinės viešosios naudos organizacijos sąvokos apibrėžiamos Įstatymo projekto 2 straipsnio 2 ir 3 dalyse, pagal tai ir turėtų būti sprendžiama, kurios rūšies </w:t>
      </w:r>
      <w:r w:rsidR="007040AB">
        <w:t xml:space="preserve">yra </w:t>
      </w:r>
      <w:r w:rsidR="00747970">
        <w:t xml:space="preserve">nevyriausybinė organizacija konkrečiu atveju. Antra, Įstatymo projekto 3 straipsnio 1 dalies </w:t>
      </w:r>
      <w:r>
        <w:t>nuostata nenustato aiškių teisių ar pareigų subjektams</w:t>
      </w:r>
      <w:r w:rsidR="009A594C">
        <w:t xml:space="preserve">, </w:t>
      </w:r>
      <w:r>
        <w:t xml:space="preserve">neturi teisinės pridedamosios vertės. Be to, 3 straipsnio 1 dalies formuluotėje numatyta, kad nurodytas </w:t>
      </w:r>
      <w:r w:rsidR="009A594C">
        <w:t xml:space="preserve">nevyriausybinių organizacijų </w:t>
      </w:r>
      <w:r>
        <w:t xml:space="preserve">skirstymas gali būti taikomas tik nevyriausybinių organizacijų finansavimo kontekste. Atsižvelgiant į tai, </w:t>
      </w:r>
      <w:r w:rsidR="00747970">
        <w:t xml:space="preserve">kas išdėstyta, </w:t>
      </w:r>
      <w:r>
        <w:t>siūlytina</w:t>
      </w:r>
      <w:r w:rsidR="00747970">
        <w:t xml:space="preserve"> arba</w:t>
      </w:r>
      <w:r>
        <w:t xml:space="preserve"> tikslinti </w:t>
      </w:r>
      <w:r w:rsidR="009A594C">
        <w:t xml:space="preserve">minėtą </w:t>
      </w:r>
      <w:r>
        <w:t>nuostatą, nustatant aiškias teises ir pareigas, ir ją dėstyti Įstatymo projekto 8 straipsnyje, kuris skirtas reglamentuoti nevyriausybinių organizacijų</w:t>
      </w:r>
      <w:r w:rsidR="00603C10">
        <w:t xml:space="preserve"> veiklos finansavimą</w:t>
      </w:r>
      <w:r w:rsidR="009A594C">
        <w:t>, arba šios nuostatos atsisakyti</w:t>
      </w:r>
      <w:r w:rsidR="00603C10">
        <w:t xml:space="preserve">. </w:t>
      </w:r>
    </w:p>
    <w:p w14:paraId="521A4CD5" w14:textId="7EC6A11F" w:rsidR="00603C10" w:rsidRDefault="00747970" w:rsidP="008358D5">
      <w:pPr>
        <w:pStyle w:val="Sraopastraipa"/>
        <w:tabs>
          <w:tab w:val="left" w:pos="1276"/>
        </w:tabs>
        <w:spacing w:line="276" w:lineRule="auto"/>
        <w:ind w:left="0"/>
        <w:jc w:val="both"/>
      </w:pPr>
      <w:r>
        <w:t xml:space="preserve">Trečia, </w:t>
      </w:r>
      <w:r w:rsidR="009A594C">
        <w:t xml:space="preserve">Įstatymo projekto 3 straipsnio 2 dalyje numatyti kriterijai, į kuriuos turi atsižvelgti asignavimų valdytojas, skirstydamas nevyriausybines organizacijas. Pažymėtina, kad nurodyti kriterijai yra abstraktūs ir neapibrėžti, todėl lieka neaišku, kaip asignavimų valdytojas turėtų atsižvelgti į nurodytus kriterijus ir ko siekiama šia nuostata, turint omeny tai, kad grupinės naudos ir viešosios naudos nevyriausybinės organizacijos yra atskiriamos pagal </w:t>
      </w:r>
      <w:r w:rsidR="00AF2B74">
        <w:t xml:space="preserve">tai, kam teikiama nauda (žr. </w:t>
      </w:r>
      <w:r w:rsidR="009A594C">
        <w:t>Įstatymo projekto 2 straipsnio 2 ir 3 dalyse</w:t>
      </w:r>
      <w:r w:rsidR="00AF2B74">
        <w:t xml:space="preserve"> pateiktas apibrėžtis)</w:t>
      </w:r>
      <w:r w:rsidR="009A594C">
        <w:t xml:space="preserve">. </w:t>
      </w:r>
    </w:p>
    <w:p w14:paraId="053FF5E1" w14:textId="01C87D27" w:rsidR="00747970" w:rsidRDefault="00747970" w:rsidP="00117A04">
      <w:pPr>
        <w:pStyle w:val="Sraopastraipa"/>
        <w:numPr>
          <w:ilvl w:val="0"/>
          <w:numId w:val="29"/>
        </w:numPr>
        <w:tabs>
          <w:tab w:val="left" w:pos="1134"/>
        </w:tabs>
        <w:spacing w:line="276" w:lineRule="auto"/>
        <w:ind w:left="0" w:firstLine="851"/>
        <w:jc w:val="both"/>
      </w:pPr>
      <w:r>
        <w:t>Atsižvelgiant į tai, kad Įstatymo projekto II skyriuje yra tik vienas straipsnis, siūlytina Įstatymo projekto 3 straipsnį dėstyti I skyriuje ir peržiūrėti tolimesnių skyrių numeraciją.</w:t>
      </w:r>
    </w:p>
    <w:p w14:paraId="21EF1A76" w14:textId="7E973828" w:rsidR="006B5665" w:rsidRDefault="006B5665" w:rsidP="00117A04">
      <w:pPr>
        <w:pStyle w:val="Sraopastraipa"/>
        <w:numPr>
          <w:ilvl w:val="0"/>
          <w:numId w:val="29"/>
        </w:numPr>
        <w:tabs>
          <w:tab w:val="left" w:pos="1134"/>
        </w:tabs>
        <w:spacing w:line="276" w:lineRule="auto"/>
        <w:ind w:left="0" w:firstLine="851"/>
        <w:jc w:val="both"/>
      </w:pPr>
      <w:r>
        <w:t xml:space="preserve">Siūlytina patikslinti Įstatymo projekto 5 straipsnio 3 dalies 8 punktą, iš kurio lieka neaišku, </w:t>
      </w:r>
      <w:r w:rsidRPr="006B5665">
        <w:rPr>
          <w:i/>
        </w:rPr>
        <w:t xml:space="preserve">kur </w:t>
      </w:r>
      <w:r>
        <w:t>tos kitos funkcijas gali būti nustatytos.</w:t>
      </w:r>
    </w:p>
    <w:p w14:paraId="5602797E" w14:textId="77777777" w:rsidR="00AF2B74" w:rsidRDefault="00AF2B74" w:rsidP="00117A04">
      <w:pPr>
        <w:pStyle w:val="Sraopastraipa"/>
        <w:numPr>
          <w:ilvl w:val="0"/>
          <w:numId w:val="29"/>
        </w:numPr>
        <w:tabs>
          <w:tab w:val="left" w:pos="1134"/>
        </w:tabs>
        <w:spacing w:line="276" w:lineRule="auto"/>
        <w:ind w:left="0" w:firstLine="851"/>
        <w:jc w:val="both"/>
      </w:pPr>
      <w:r>
        <w:t xml:space="preserve">Kelia abejonių Įstatymo projekto 5 straipsnio 4 dalis, nes iš jos nėra aišku, kurios valstybės institucijos ir įstaigos turimos omenyje. Be to, pagal pateiktą formuluotę būtų dubliuojamos Socialinės apsaugos ir darbo ministerijos ir kitų valstybės institucijų ir įstaigų funkcijos. Abejotina, ar </w:t>
      </w:r>
      <w:r w:rsidR="003E29FB">
        <w:t xml:space="preserve">kitos valstybės institucijos ir įstaigos gali įgyvendinti būtent nevyriausybinių organizacijų plėtros politiką. Galiausiai nurodoma, kad kitos valstybės institucijos </w:t>
      </w:r>
      <w:r w:rsidR="003E29FB">
        <w:lastRenderedPageBreak/>
        <w:t>ir įstaigos įgyvendina nurodytą politiką pagal savo kompetenciją, t. y. ši nuostata neturi teisinės pridedamosios vertės, ji laikytina pertekline.</w:t>
      </w:r>
    </w:p>
    <w:p w14:paraId="2543A58D" w14:textId="475185CE" w:rsidR="008569A4" w:rsidRDefault="001E1B0D" w:rsidP="00117A04">
      <w:pPr>
        <w:pStyle w:val="Sraopastraipa"/>
        <w:numPr>
          <w:ilvl w:val="0"/>
          <w:numId w:val="29"/>
        </w:numPr>
        <w:tabs>
          <w:tab w:val="left" w:pos="1134"/>
        </w:tabs>
        <w:spacing w:line="276" w:lineRule="auto"/>
        <w:ind w:left="0" w:firstLine="851"/>
        <w:jc w:val="both"/>
      </w:pPr>
      <w:r>
        <w:t xml:space="preserve">Iš Įstatymo projekto 6 straipsnio 4 dalies lieka neaišku, ar Lietuvos savivaldybių asociacijos atstovas galėtų būti renkamas Nevyriausybinių organizacijų tarybos pirmininku arba jo pavaduotoju, ar ne. Iš šios dalies antrojo ir trečiojo sakinio būtų galima manyti, kad tokia galimybė Lietuvos savivaldybių asociacijos atstovui nesuteikiama, tačiau tokiu atveju turėtų būti tikslinama pirmojo sakinio nuostata dėl pirmininko ir jo pavaduotojo rinkimo iš </w:t>
      </w:r>
      <w:r w:rsidRPr="001E1B0D">
        <w:rPr>
          <w:i/>
        </w:rPr>
        <w:t>Nevyriausybinių organizacijų tarybos narių</w:t>
      </w:r>
      <w:r>
        <w:t>, o nustatytas ribojimas turėtų būti pagrįstas, nes</w:t>
      </w:r>
      <w:r w:rsidRPr="001E1B0D">
        <w:t xml:space="preserve"> </w:t>
      </w:r>
      <w:r>
        <w:t xml:space="preserve">kiltų klausimų lygiateisiškumo požiūriu. Jeigu minėtas ribojimas nebūtų nustatytas, pastebėtina, kad Nevyriausybinių organizacijų tarybos pirmininku išrinkus Lietuvos savivaldybių asociacijos atstovą, specialių nuostatų dėl pavaduotojo rinkimo </w:t>
      </w:r>
      <w:r w:rsidR="00570A4D">
        <w:t>iš vienų ar kitų atstovų šiuo atveju Įstatymo projekte nenustatoma.</w:t>
      </w:r>
    </w:p>
    <w:p w14:paraId="1D870602" w14:textId="71949687" w:rsidR="00570A4D" w:rsidRDefault="00D46D13" w:rsidP="00117A04">
      <w:pPr>
        <w:pStyle w:val="Sraopastraipa"/>
        <w:numPr>
          <w:ilvl w:val="0"/>
          <w:numId w:val="29"/>
        </w:numPr>
        <w:tabs>
          <w:tab w:val="left" w:pos="1134"/>
        </w:tabs>
        <w:spacing w:line="276" w:lineRule="auto"/>
        <w:ind w:left="0" w:firstLine="851"/>
        <w:jc w:val="both"/>
      </w:pPr>
      <w:r>
        <w:t>Įstatymo projekto 6 straipsnio 6 dalimi suponuojama, kad pagrindinė institucija, formuojanti nevyriausybinių organizacijų plėtros politiką yra Lietuvos Respublikos Vyriausybė. Tam neprieštaraujant atkreiptinas dėmesys, kad Lietuvos Respublikos Vyriausybė ir jos funkcijos nevyriausybinių organizacijų plėtros politikos srityje nepaminėti Įstatymo projekto 5 straipsnyje.</w:t>
      </w:r>
    </w:p>
    <w:p w14:paraId="37FBC91D" w14:textId="77777777" w:rsidR="003E29FB" w:rsidRDefault="003E29FB" w:rsidP="00117A04">
      <w:pPr>
        <w:pStyle w:val="Sraopastraipa"/>
        <w:numPr>
          <w:ilvl w:val="0"/>
          <w:numId w:val="29"/>
        </w:numPr>
        <w:tabs>
          <w:tab w:val="left" w:pos="1134"/>
        </w:tabs>
        <w:spacing w:line="276" w:lineRule="auto"/>
        <w:ind w:left="0" w:firstLine="851"/>
        <w:jc w:val="both"/>
      </w:pPr>
      <w:r>
        <w:t xml:space="preserve">Įstatymo projekto 8 straipsnio 1 dalies 1 – 3 punktuose nurodyta, kokiems tikslams gali būti teikiamas finansavimas iš valstybės ir savivaldybių biudžetų. Pažymėtina, kad šiuose punktuose vartojamos sąvokos (pavyzdžiui, nevyriausybinių organizacijų veiklos stiprinimas, tiksliniai veiklos projektai, gebėjimų, reikalingų viešųjų paslaugų teikimui, stiprinimo projektai) nėra apibrėžtos Įstatymo projekte, todėl nėra aiškios šių tikslų išskyrimo teisinės pasekmės, ir nėra sukuriama apibrėžtų teisių ir pareigų teisinių santykių subjektams. Antra, lieka neaišku nurodytų finansavimo tikslų santykis su Įstatymo projekto 9 straipsnyje nurodytu Nevyriausybinių organizacijų fondu (9 straipsnio 1 dalyje nurodomas </w:t>
      </w:r>
      <w:r w:rsidR="000E0408">
        <w:t xml:space="preserve">nevyriausybinių organizacijų </w:t>
      </w:r>
      <w:r w:rsidR="000E0408" w:rsidRPr="000E0408">
        <w:rPr>
          <w:i/>
        </w:rPr>
        <w:t>institucinis</w:t>
      </w:r>
      <w:r w:rsidR="000E0408">
        <w:t xml:space="preserve"> </w:t>
      </w:r>
      <w:r w:rsidR="000E0408" w:rsidRPr="006D7636">
        <w:rPr>
          <w:i/>
        </w:rPr>
        <w:t>stiprinimas</w:t>
      </w:r>
      <w:r w:rsidR="000E0408">
        <w:t xml:space="preserve">, tačiau ši sąvoka taip pat nėra apibrėžta ir institucinis stiprinimas nėra nurodytas 8 straipsnio 1 dalyje). </w:t>
      </w:r>
    </w:p>
    <w:p w14:paraId="515F3E6B" w14:textId="77777777" w:rsidR="003B6038" w:rsidRDefault="00964DB8" w:rsidP="00C0662D">
      <w:pPr>
        <w:pStyle w:val="Sraopastraipa"/>
        <w:numPr>
          <w:ilvl w:val="0"/>
          <w:numId w:val="29"/>
        </w:numPr>
        <w:tabs>
          <w:tab w:val="left" w:pos="1134"/>
        </w:tabs>
        <w:spacing w:line="276" w:lineRule="auto"/>
        <w:ind w:left="0" w:firstLine="851"/>
        <w:jc w:val="both"/>
      </w:pPr>
      <w:r>
        <w:t>Įstatymų</w:t>
      </w:r>
      <w:r w:rsidR="003B6038">
        <w:t xml:space="preserve"> projekt</w:t>
      </w:r>
      <w:r>
        <w:t>ų</w:t>
      </w:r>
      <w:r w:rsidR="003B6038">
        <w:t xml:space="preserve"> aiškinamajame rašte nurodoma, kad siūlomas teisinis reguliavimas numato nevyriausybinėms organizacijoms, vykdančioms veiklas įvairiose srityse, vieningą finansavimo valstybės ir savivaldybių biudžetų lėšomis principą, taip pat atsiskaitymo už gautą finansavimą tvarką. Tačiau iš Įstatymo projekto 8 straipsnio 2 dalies, kuri numato, kad </w:t>
      </w:r>
      <w:r w:rsidR="0039195F">
        <w:t>(atskiri) a</w:t>
      </w:r>
      <w:r w:rsidR="0039195F" w:rsidRPr="0039195F">
        <w:rPr>
          <w:color w:val="000000"/>
        </w:rPr>
        <w:t xml:space="preserve">signavimų valdytojai nustato </w:t>
      </w:r>
      <w:r w:rsidR="0039195F">
        <w:t>nevyriausybinių organizacijų finansavimo teikimo ir lėšų administravimo tvarką, finansuotinas nevyriausybinių organizacijų programų ar projektų veiklas ir projektų vertinimo procedūras, lėšų pervedimo ir atsiskaitymo už gautą finansavimą tvarką, nevyriausybinių organizacijų vykdomos visuomenei naudingos veiklos naudos ir pasiektų rezultatų vertinimo tvarką</w:t>
      </w:r>
      <w:r w:rsidR="003B6038">
        <w:t xml:space="preserve">, ir 9 straipsnio 1 dalies, numatančios Nevyriausybinių organizacijų fondą, akivaizdu, kad vieningas nevyriausybinių organizacijų finansavimas nebūtų užtikrinamas. </w:t>
      </w:r>
    </w:p>
    <w:p w14:paraId="4DEA6364" w14:textId="77777777" w:rsidR="006D7636" w:rsidRPr="00560334" w:rsidRDefault="006D7636" w:rsidP="00AB3574">
      <w:pPr>
        <w:pStyle w:val="Sraopastraipa"/>
        <w:numPr>
          <w:ilvl w:val="0"/>
          <w:numId w:val="29"/>
        </w:numPr>
        <w:tabs>
          <w:tab w:val="left" w:pos="1134"/>
        </w:tabs>
        <w:spacing w:line="276" w:lineRule="auto"/>
        <w:ind w:left="0" w:firstLine="851"/>
        <w:jc w:val="both"/>
      </w:pPr>
      <w:r>
        <w:t>Įstatymo projekto 8 straipsnio 2 dalis, numatanti, kad nevyriausybinių organizacijų finansavimo teikimo ir lėšų administravimo tvarką nustato a</w:t>
      </w:r>
      <w:r w:rsidRPr="006D7636">
        <w:rPr>
          <w:color w:val="000000"/>
        </w:rPr>
        <w:t xml:space="preserve">signavimų valdytojai, </w:t>
      </w:r>
      <w:r>
        <w:t xml:space="preserve">neatitinka Lietuvos </w:t>
      </w:r>
      <w:r w:rsidRPr="006D7636">
        <w:t xml:space="preserve">Respublikos vartotojų teisių apsaugos įstatymo 13 straipsnio 2 dalies, pagal kurią </w:t>
      </w:r>
      <w:r w:rsidRPr="006D7636">
        <w:rPr>
          <w:color w:val="000000"/>
        </w:rPr>
        <w:t>valstybės finansinė parama vartotojų asociacijoms teikiama pagal Vyriausybės patvirtintas taisykles.</w:t>
      </w:r>
      <w:r w:rsidR="00560334">
        <w:rPr>
          <w:color w:val="000000"/>
        </w:rPr>
        <w:t xml:space="preserve"> Atsižvelgiant į tai, kad Įstatymo projektas numato išsamesnes nuostatas dėl nevyriausybinių organizacijų finansavimo nei V</w:t>
      </w:r>
      <w:r w:rsidR="00560334" w:rsidRPr="006D7636">
        <w:t>a</w:t>
      </w:r>
      <w:r w:rsidR="00560334">
        <w:t>rtotojų teisių apsaugos įstatymas</w:t>
      </w:r>
      <w:r w:rsidR="00560334">
        <w:rPr>
          <w:color w:val="000000"/>
        </w:rPr>
        <w:t>, į tai, kad vartotojų asociacijos yra atskiroje viešosios politikos srityje veikiančios nevyriausybinės organizacijos, ir siekiant išvengti Vartotojų teisių apsaugos įstatymo ir N</w:t>
      </w:r>
      <w:r w:rsidR="00560334">
        <w:t xml:space="preserve">evyriausybinių </w:t>
      </w:r>
      <w:r w:rsidR="00560334">
        <w:lastRenderedPageBreak/>
        <w:t>organizacijų plėtros įstatymo neatitikimų</w:t>
      </w:r>
      <w:r w:rsidR="00560334">
        <w:rPr>
          <w:color w:val="000000"/>
        </w:rPr>
        <w:t xml:space="preserve">, siūlytina kartu </w:t>
      </w:r>
      <w:r w:rsidR="006D6BAC">
        <w:rPr>
          <w:color w:val="000000"/>
        </w:rPr>
        <w:t xml:space="preserve">su Įstatymo projektu </w:t>
      </w:r>
      <w:r w:rsidR="00560334">
        <w:rPr>
          <w:color w:val="000000"/>
        </w:rPr>
        <w:t>parengti lydimąjį V</w:t>
      </w:r>
      <w:r w:rsidR="00560334" w:rsidRPr="006D7636">
        <w:t>artotojų teisių apsaugos įstatymo 13 straipsnio</w:t>
      </w:r>
      <w:r w:rsidR="00560334">
        <w:t xml:space="preserve"> pakeitimo įstatymo projektą, šiame straipsnyje pateikiant nuorodą į Nevyriausybin</w:t>
      </w:r>
      <w:r w:rsidR="006D6BAC">
        <w:t xml:space="preserve">ių organizacijų plėtros įstatyme nustatytą finansavimo tvarką. </w:t>
      </w:r>
    </w:p>
    <w:p w14:paraId="08D9801F" w14:textId="78F9598F" w:rsidR="007F6EF9" w:rsidRDefault="007F6EF9" w:rsidP="008A6471">
      <w:pPr>
        <w:pStyle w:val="Sraopastraipa"/>
        <w:numPr>
          <w:ilvl w:val="0"/>
          <w:numId w:val="29"/>
        </w:numPr>
        <w:tabs>
          <w:tab w:val="left" w:pos="1134"/>
        </w:tabs>
        <w:spacing w:line="276" w:lineRule="auto"/>
        <w:ind w:left="0" w:firstLine="851"/>
        <w:jc w:val="both"/>
      </w:pPr>
      <w:r>
        <w:t>Įstatymo projekto 9 straipsnio, reguliuojančio Nevyriausybinių organizacijų fondo steigimą ir veiklą, nuostatas siūlytina įvertinti šiais esminiais aspektais. Pirma, Įstatymo projekte nėra apibrėžtas Nevyriausybinių organizacijų fondo statusas. Įvertinus Įstatymo projekto 9 straipsnyje siūlomų nuostatų turinį galima daryti prielaidą, kad Nevyriausybinių organizacijų fondas turėtų būti laikomas valstybės pinigų fondu Lietuvos Respublikos valstybės iždo įstatymo kontekste.</w:t>
      </w:r>
      <w:r w:rsidR="000B4625">
        <w:t xml:space="preserve"> Šiuo atveju atkreiptinas dėmesys į minėto įstatymo 9 ir 10 straipsnius, kuriuose reguliuojami valstybės pinigų fondo steigimas ir veikla. Siūlytina tai įvertinti ir atitinkamai tikslinti Įstatymo projektą. Antra, Įstatymo projekto 9 straipsnio 5 dalimi įgaliojimai priimti sprendimus dėl Nevyriausybinių organizacijų fondo strateginių programinių krypčių ir lėšų skyrimo suteikiami Nevyriausybinių organizacijų fondo tarybai. Įvertinant Lietuvos Respublikos viešojo administravimo įstatymo 2 straipsnio 1 dalies nuostatas, apibrėžiančias viešąjį administravimą, darytina išvada, kad siūlomi Nevyriausybinių organizacijų fondo tarybai suteikti įgaliojimai laikytini viešojo administravimo įgaliojimais, kurie galėtų būti suteikiami tik viešojo administravimo subjektams, kaip jie apibrėžiami Viešojo administravimo įstatymo 2 straipsnio 4 dalyje. Pagal Viešojo administravimo įstatymo 2 straipsnio 4 dalį (</w:t>
      </w:r>
      <w:r w:rsidR="000B4625" w:rsidRPr="000B4625">
        <w:rPr>
          <w:bCs/>
          <w:color w:val="000000"/>
        </w:rPr>
        <w:t>v</w:t>
      </w:r>
      <w:r w:rsidR="000B4625" w:rsidRPr="00C82FA8">
        <w:rPr>
          <w:bCs/>
          <w:color w:val="000000"/>
        </w:rPr>
        <w:t>iešojo administravimo subjektas</w:t>
      </w:r>
      <w:r w:rsidR="000B4625" w:rsidRPr="00C82FA8">
        <w:rPr>
          <w:color w:val="000000"/>
        </w:rPr>
        <w:t xml:space="preserve"> – valstybės institucija ar įstaiga, savivaldybės institucija ar įstaiga, pareigūnas, valstybės tarnautojas, valstybės ar savivaldybės įmonė, viešoji įstaiga, kurios savininkė ar dalininkė yra valstybė ar savivaldybė, asociacija, šio įstatymo nustatyta tvarka įgalioti atlikti viešąjį administravimą</w:t>
      </w:r>
      <w:r w:rsidR="000B4625">
        <w:t xml:space="preserve">) Nevyriausybinių organizacijų fondo taryba negalėtų būti viešojo administravimo subjektu. </w:t>
      </w:r>
      <w:r w:rsidR="00FC6864">
        <w:t>Įvertinant tai, Įstatymo projektas dalyje dėl subjekto, priimsiančio sprendimus dėl Nevyriausybinių organizacijų fondo strateginių programinių krypčių ir lėšų skyrimo, turėtų būti tikslinamas. Be to, kuriant nevyriausybinių organizacijų veiklos finansavimo valstybės ir savivaldybės biudžetų lėšomis sistemą, turėtų būti užtikrintas jos skaidrumas ir efektyvumas. Šiame kontekste siūlytina įvertinti, ar nuostata, pagal kurią ne mažiau kaip 50 procentų Nevyriausybinių organizacijų fondo tarybos, kuri priims sprendimus dėl lėšų skyrimo nevyriausybinėms organizacijoms, narių turi būti nevyriausybinių organizacijų atstovai, užtikrintų skaidrumą, juolab kad Įstatymo projekte nėra konkrečių kriterijų, pagal kuriuos turėtų būti vertinami nevyriausybinių organizacijų projek</w:t>
      </w:r>
      <w:r w:rsidR="00FB2774">
        <w:t>tai, veikla ir nustatomi projektai, veikla</w:t>
      </w:r>
      <w:r w:rsidR="00FC6864">
        <w:t xml:space="preserve">, kuriems būtų skiriamas finansavimas. Taip pat, nors Įstatymo projekto IV skyriuje ir kalbama apie finansavimo teikimą iš savivaldybės lėšų, tokio finansavimo tvarka Įstatymo projekte nėra detalizuojama. </w:t>
      </w:r>
    </w:p>
    <w:p w14:paraId="33F3C8F9" w14:textId="77777777" w:rsidR="00615734" w:rsidRDefault="00615734" w:rsidP="008A6471">
      <w:pPr>
        <w:pStyle w:val="Sraopastraipa"/>
        <w:numPr>
          <w:ilvl w:val="0"/>
          <w:numId w:val="29"/>
        </w:numPr>
        <w:tabs>
          <w:tab w:val="left" w:pos="1134"/>
        </w:tabs>
        <w:spacing w:line="276" w:lineRule="auto"/>
        <w:ind w:left="0" w:firstLine="851"/>
        <w:jc w:val="both"/>
      </w:pPr>
      <w:r>
        <w:t xml:space="preserve">Įstatymo projekto 9 straipsnio 1 dalies pirmajame sakinyje nurodoma, kad Fondo lėšos paskirstomos nevyriausybinėms organizacijoms </w:t>
      </w:r>
      <w:r w:rsidRPr="00615734">
        <w:rPr>
          <w:i/>
        </w:rPr>
        <w:t>siekiant Fondo nuostatuose numatytų tikslų</w:t>
      </w:r>
      <w:r>
        <w:t xml:space="preserve">. Tuo tarpu šios dalies antrajame sakinyje numatyta, kad Fondo lėšos gali būti skiriamos nevyriausybinių organizacijų plėtros politikai, piliečių įgalinimui dalyvauti viešosios politikos formavime bei sprendimų priėmime ir (ar) nevyriausybinių organizacijų stiprinimo programoms įgyvendinti, t. y. Fondo lėšų skyrimo tikslai nurodyti Įstatymo projekte. </w:t>
      </w:r>
    </w:p>
    <w:p w14:paraId="7AA6054C" w14:textId="53C3E4A2" w:rsidR="000502B5" w:rsidRDefault="000502B5" w:rsidP="008A6471">
      <w:pPr>
        <w:pStyle w:val="Sraopastraipa"/>
        <w:numPr>
          <w:ilvl w:val="0"/>
          <w:numId w:val="29"/>
        </w:numPr>
        <w:tabs>
          <w:tab w:val="left" w:pos="1134"/>
        </w:tabs>
        <w:spacing w:line="276" w:lineRule="auto"/>
        <w:ind w:left="0" w:firstLine="851"/>
        <w:jc w:val="both"/>
      </w:pPr>
      <w:r>
        <w:t xml:space="preserve">Nevyriausybinių organizacijų fondo tarybos sudarymo esminiai klausimai analogiškai Nevyriausybinių organizacijų tarybos </w:t>
      </w:r>
      <w:r w:rsidR="001F1E10">
        <w:t xml:space="preserve">sudarymo </w:t>
      </w:r>
      <w:r>
        <w:t xml:space="preserve">atvejui turėtų būti reglamentuojami įstatymu, o ne paliekami nustatyti </w:t>
      </w:r>
      <w:r w:rsidR="001F1E10">
        <w:t>poįstatyminiame teisės akte (Įstatymo projekto 9 straipsnio 5 dalis).</w:t>
      </w:r>
    </w:p>
    <w:p w14:paraId="2A71C389" w14:textId="77777777" w:rsidR="00615734" w:rsidRDefault="00F9194A" w:rsidP="008A6471">
      <w:pPr>
        <w:pStyle w:val="Sraopastraipa"/>
        <w:numPr>
          <w:ilvl w:val="0"/>
          <w:numId w:val="29"/>
        </w:numPr>
        <w:tabs>
          <w:tab w:val="left" w:pos="1134"/>
        </w:tabs>
        <w:spacing w:line="276" w:lineRule="auto"/>
        <w:ind w:left="0" w:firstLine="851"/>
        <w:jc w:val="both"/>
      </w:pPr>
      <w:r>
        <w:lastRenderedPageBreak/>
        <w:t xml:space="preserve">Kadangi Fondas steigiamas įstatymu, likviduoti Fondą būtų galima tik įstatymu. Įstatyme dėl Fondo likvidavimo būtų reglamentuotos likviduojamo Fondo lėšų panaudojimas (pervedimas). Todėl išbrauktina perteklinė Įstatymo projekto 9 straipsnio 7 dalis. </w:t>
      </w:r>
    </w:p>
    <w:p w14:paraId="59318CC7" w14:textId="61F83C69" w:rsidR="00FC6864" w:rsidRDefault="00FC6864" w:rsidP="008A6471">
      <w:pPr>
        <w:pStyle w:val="Sraopastraipa"/>
        <w:numPr>
          <w:ilvl w:val="0"/>
          <w:numId w:val="29"/>
        </w:numPr>
        <w:tabs>
          <w:tab w:val="left" w:pos="1134"/>
        </w:tabs>
        <w:spacing w:line="276" w:lineRule="auto"/>
        <w:ind w:left="0" w:firstLine="851"/>
        <w:jc w:val="both"/>
      </w:pPr>
      <w:r>
        <w:t xml:space="preserve">Iš Įstatymo projekto IV skyriaus struktūros ir nuostatų turinio galima daryti prielaidą, kad nevyriausybinių organizacijų veikla būtų finansuojama dviem būdais: pagal 8 straipsnį </w:t>
      </w:r>
      <w:r w:rsidR="00164AE5">
        <w:t>–</w:t>
      </w:r>
      <w:r>
        <w:t xml:space="preserve"> </w:t>
      </w:r>
      <w:r w:rsidR="00164AE5">
        <w:t>iš asignavimų valdytojams skirtų lėšų šiame straipsnyje numatytais tikslais; pagal 9 straipsnį – per Nevyriausybinių organizacijų fondą šiame straipsnyje numatytais tikslais. Tokiu atveju, siekiant nevyriausybinių organizacijų finansavimo įvairiais būdais skaidrumo, Įstatymo projekto 10 ir 11 straipsniuose turėtų būti kalbama ne vien apie asignavimų valdytojo atsiskaitymą ir informacijos teikimą, bet taip pat apie atsiskaitymą ir informacijos teikimą dėl nevyriausybinių organizacijų finansavimo Įstatymo projekto 9 straipsnyje numatytu būdu (per Nevyriausybinių organizacijų fondą).</w:t>
      </w:r>
    </w:p>
    <w:p w14:paraId="696738C2" w14:textId="77777777" w:rsidR="00F9194A" w:rsidRDefault="00F9194A" w:rsidP="008A6471">
      <w:pPr>
        <w:pStyle w:val="Sraopastraipa"/>
        <w:numPr>
          <w:ilvl w:val="0"/>
          <w:numId w:val="29"/>
        </w:numPr>
        <w:tabs>
          <w:tab w:val="left" w:pos="1134"/>
        </w:tabs>
        <w:spacing w:line="276" w:lineRule="auto"/>
        <w:ind w:left="0" w:firstLine="851"/>
        <w:jc w:val="both"/>
      </w:pPr>
      <w:r>
        <w:t>Išbrauktina Įstatymo projekto 10 straipsnio 2 dalis, nes, pirma, šioje dalyje neišvardijamos visos asignavimų valdytojo teisės, neaišk</w:t>
      </w:r>
      <w:r w:rsidR="00FE3811">
        <w:t>u, kodėl minima tik viena teisė;</w:t>
      </w:r>
      <w:r>
        <w:t xml:space="preserve"> antra, asignavimų valdytojo teisės yra ne šio įstatymo reguliavimo dalykas. </w:t>
      </w:r>
    </w:p>
    <w:p w14:paraId="37F94A16" w14:textId="77777777" w:rsidR="00C6556D" w:rsidRPr="00DD02BA" w:rsidRDefault="00C6556D" w:rsidP="008358D5">
      <w:pPr>
        <w:pStyle w:val="Sraopastraipa"/>
        <w:numPr>
          <w:ilvl w:val="0"/>
          <w:numId w:val="29"/>
        </w:numPr>
        <w:tabs>
          <w:tab w:val="left" w:pos="1418"/>
        </w:tabs>
        <w:spacing w:line="276" w:lineRule="auto"/>
        <w:ind w:left="0" w:firstLine="851"/>
        <w:jc w:val="both"/>
        <w:rPr>
          <w:bCs/>
        </w:rPr>
      </w:pPr>
      <w:r w:rsidRPr="00274BBD">
        <w:rPr>
          <w:color w:val="000000"/>
          <w:lang w:eastAsia="lt-LT"/>
        </w:rPr>
        <w:t>Įstatymų projektų aiškinamojo rašto 4.5 papunktyje numatyta, kad, s</w:t>
      </w:r>
      <w:r w:rsidRPr="00274BBD">
        <w:rPr>
          <w:lang w:eastAsia="lt-LT"/>
        </w:rPr>
        <w:t xml:space="preserve">iekiant, kad nevyriausybinės organizacijos būtų identifikuotos Juridinių asmenų registre ir duomenys apie šias organizacijas būtų jame kaupiami, </w:t>
      </w:r>
      <w:r>
        <w:rPr>
          <w:color w:val="000000"/>
          <w:lang w:eastAsia="lt-LT"/>
        </w:rPr>
        <w:t>Į</w:t>
      </w:r>
      <w:r w:rsidRPr="00274BBD">
        <w:rPr>
          <w:color w:val="000000"/>
          <w:lang w:eastAsia="lt-LT"/>
        </w:rPr>
        <w:t xml:space="preserve">statymo projekto </w:t>
      </w:r>
      <w:r w:rsidRPr="00274BBD">
        <w:rPr>
          <w:lang w:eastAsia="lt-LT"/>
        </w:rPr>
        <w:t xml:space="preserve">V skyriuje numatoma galimybė įregistruoti nevyriausybinių organizacijų statusą Juridinių asmenų registre. Toks teisinis reguliavimas padėtų kaupti duomenis Juridinių asmenų registre apie Lietuvoje veikiančias nevyriausybines organizacijas ir aiškiai nustatyti, kiek juridinių asmenų, turinčių nevyriausybinės organizacijos statusą, yra Lietuvoje ir </w:t>
      </w:r>
      <w:r w:rsidRPr="00274BBD">
        <w:rPr>
          <w:i/>
          <w:lang w:eastAsia="lt-LT"/>
        </w:rPr>
        <w:t>sudarytų prielaidas Juridinių asmenų registre ateityje kurti Nevyriausybinių organizacijų duomenų bazę</w:t>
      </w:r>
      <w:r w:rsidRPr="00274BBD">
        <w:rPr>
          <w:lang w:eastAsia="lt-LT"/>
        </w:rPr>
        <w:t>, kuri taptų konsoliduotos informacijos apie nevyriausybinių organizacijų veiklos situaciją Lietuvoje (teisinis statusas, veiklos pobūdis, gaunamas finansavimas iš valstybės biudžeto ir pan.) rinkimo ir sklaidos priemone, kas būtų ypač naudinga valstybinėms institucijoms, konkursų būdu skiriančioms fin</w:t>
      </w:r>
      <w:r>
        <w:rPr>
          <w:lang w:eastAsia="lt-LT"/>
        </w:rPr>
        <w:t>ansavimą iš valstybės biudžeto.</w:t>
      </w:r>
    </w:p>
    <w:p w14:paraId="719BFF23" w14:textId="2FF77DE3" w:rsidR="00C6556D" w:rsidRDefault="00C6556D" w:rsidP="009A662F">
      <w:pPr>
        <w:pStyle w:val="Sraopastraipa"/>
        <w:tabs>
          <w:tab w:val="left" w:pos="1276"/>
          <w:tab w:val="decimal" w:pos="9638"/>
        </w:tabs>
        <w:spacing w:line="276" w:lineRule="auto"/>
        <w:ind w:left="0" w:firstLine="851"/>
        <w:jc w:val="both"/>
        <w:rPr>
          <w:bCs/>
        </w:rPr>
      </w:pPr>
      <w:r w:rsidRPr="004568A6">
        <w:rPr>
          <w:bCs/>
        </w:rPr>
        <w:t xml:space="preserve">Pažymėtina, kad numačius </w:t>
      </w:r>
      <w:r>
        <w:rPr>
          <w:bCs/>
        </w:rPr>
        <w:t>Įstatymo</w:t>
      </w:r>
      <w:r w:rsidRPr="004568A6">
        <w:rPr>
          <w:bCs/>
        </w:rPr>
        <w:t xml:space="preserve"> projekte nuostatą, kad nevyriausybinės organizacijos statusas bus įrašomas Juridinių asmenų registre, tokiu būdu ne tik bus sudarytos prielaidos Juridinių asmenų registre ateityje kurti Nevyriausybinių organizacijų duomenų bazę</w:t>
      </w:r>
      <w:r w:rsidR="00394CA1">
        <w:rPr>
          <w:bCs/>
        </w:rPr>
        <w:t xml:space="preserve"> (toliau – NVO duomenų bazė)</w:t>
      </w:r>
      <w:r w:rsidRPr="004568A6">
        <w:rPr>
          <w:bCs/>
        </w:rPr>
        <w:t>, tačiau ši duomenų bazė jau bus „sukurta“ (suformuota), kadangi duomenys apie nevyriausybines organizacij</w:t>
      </w:r>
      <w:r w:rsidR="007F6EF9">
        <w:rPr>
          <w:bCs/>
        </w:rPr>
        <w:t>a</w:t>
      </w:r>
      <w:r w:rsidRPr="004568A6">
        <w:rPr>
          <w:bCs/>
        </w:rPr>
        <w:t>s (konkrečius juridinius asmenis, kurie yra nevyriausybinės organizacijos) bus kaupiami Juridinių asmenų registre.</w:t>
      </w:r>
    </w:p>
    <w:p w14:paraId="0897D70E" w14:textId="77777777" w:rsidR="00C6556D" w:rsidRDefault="00C6556D" w:rsidP="009A662F">
      <w:pPr>
        <w:pStyle w:val="Sraopastraipa"/>
        <w:tabs>
          <w:tab w:val="left" w:pos="1276"/>
          <w:tab w:val="decimal" w:pos="9638"/>
        </w:tabs>
        <w:spacing w:line="276" w:lineRule="auto"/>
        <w:ind w:left="0" w:firstLine="851"/>
        <w:jc w:val="both"/>
      </w:pPr>
      <w:r>
        <w:rPr>
          <w:bCs/>
        </w:rPr>
        <w:t>Šiame kontekste taip pat pastebėtina, kad įstatymų projektų aiškinamojo rašto 4.5 papunktyje minimi nevyriausybinių organizacijų duomenys (teisinis statusas, veiklos pobūdis, gaunamas finansavimas iš valstybės biudžeto ir pan.) jau šiuo metu yra kaupiami viešame Juridinių asmenų registre, kaip atskirų teisinių formų juridinių asmenų kaupiami duomenys.</w:t>
      </w:r>
    </w:p>
    <w:p w14:paraId="4421F8F2" w14:textId="77777777" w:rsidR="00C6556D" w:rsidRDefault="00C6556D" w:rsidP="009A662F">
      <w:pPr>
        <w:pStyle w:val="Sraopastraipa"/>
        <w:tabs>
          <w:tab w:val="left" w:pos="1276"/>
          <w:tab w:val="decimal" w:pos="9638"/>
        </w:tabs>
        <w:spacing w:line="276" w:lineRule="auto"/>
        <w:ind w:left="0" w:firstLine="851"/>
        <w:jc w:val="both"/>
      </w:pPr>
      <w:r w:rsidRPr="004568A6">
        <w:t xml:space="preserve">Kartu atkreiptinas dėmesys, kad 2018 m. kovo 1 d. </w:t>
      </w:r>
      <w:r>
        <w:t xml:space="preserve">Lietuvos Respublikos </w:t>
      </w:r>
      <w:r w:rsidRPr="004568A6">
        <w:t xml:space="preserve">Vyriausybėje vykusio susitikimo </w:t>
      </w:r>
      <w:r>
        <w:t xml:space="preserve">su </w:t>
      </w:r>
      <w:r w:rsidRPr="004568A6">
        <w:t>„Atviros Vyriausybės iniciatyvos“ projekto „Kurk Lietuvai“ atstovai</w:t>
      </w:r>
      <w:r>
        <w:t xml:space="preserve">s (toliau – susitikimas dėl nevyriausybinių organizacijų duomenų bazės) </w:t>
      </w:r>
      <w:r w:rsidRPr="004568A6">
        <w:t xml:space="preserve">metu </w:t>
      </w:r>
      <w:r>
        <w:t>buvo</w:t>
      </w:r>
      <w:r w:rsidRPr="004568A6">
        <w:t xml:space="preserve"> pristat</w:t>
      </w:r>
      <w:r>
        <w:t>yta</w:t>
      </w:r>
      <w:r w:rsidRPr="004568A6">
        <w:t xml:space="preserve"> NVO duomenų bazės vizij</w:t>
      </w:r>
      <w:r>
        <w:t>a</w:t>
      </w:r>
      <w:r w:rsidRPr="004568A6">
        <w:t xml:space="preserve">, pagal kurią buvo sutarta, kad duomenis apie konkretaus labdaros ir paramos fondo, asociacijos ar viešosios įstaigos priskyrimą prie nevyriausybinių organizacijų, kaip jos suprantamos pagal Lietuvos Respublikos nevyriausybinių organizacijų plėtros įstatyme pateiktą </w:t>
      </w:r>
      <w:r w:rsidRPr="004568A6">
        <w:lastRenderedPageBreak/>
        <w:t>apibrėžimą, kaip atskirą požymį planuojama tvarkyti Juridinių asmenų registre nekuriant atskiros NVO duomenų bazės.</w:t>
      </w:r>
    </w:p>
    <w:p w14:paraId="665832FB" w14:textId="77777777" w:rsidR="00C6556D" w:rsidRDefault="00C6556D" w:rsidP="009A662F">
      <w:pPr>
        <w:pStyle w:val="Sraopastraipa"/>
        <w:tabs>
          <w:tab w:val="left" w:pos="1276"/>
          <w:tab w:val="decimal" w:pos="9638"/>
        </w:tabs>
        <w:spacing w:line="276" w:lineRule="auto"/>
        <w:ind w:left="0" w:firstLine="851"/>
        <w:jc w:val="both"/>
      </w:pPr>
      <w:r w:rsidRPr="00F73AC4">
        <w:rPr>
          <w:bCs/>
        </w:rPr>
        <w:t xml:space="preserve">Atsižvelgiant į visa tai, kas išdėstyta, tikslintinas įstatymų projekto aiškinamojo rašto 4.5 papunktis ir įstatymų projektų lydraštis, nurodant, kad įstatymų projektais taip pat bus įgyvendinama ir </w:t>
      </w:r>
      <w:r w:rsidRPr="00F73AC4">
        <w:t xml:space="preserve">Lietuvos Respublikos Vyriausybės programos įgyvendinimo plano, patvirtinto Lietuvos Respublikos Vyriausybės 2017 m. kovo 13 d. nutarimu Nr. 167, </w:t>
      </w:r>
      <w:r w:rsidRPr="00F73AC4">
        <w:rPr>
          <w:bCs/>
          <w:color w:val="000000"/>
        </w:rPr>
        <w:t>1.2.3 darbo „Bendruomeniškumo sustiprinimas, įtraukiant nevyriausybines organizacijas ir bendruomenes į sprendimų priėmimo procesus“</w:t>
      </w:r>
      <w:r w:rsidRPr="004568A6">
        <w:t xml:space="preserve"> </w:t>
      </w:r>
      <w:r>
        <w:t xml:space="preserve">7 </w:t>
      </w:r>
      <w:r w:rsidRPr="004568A6">
        <w:t xml:space="preserve">priemonė – </w:t>
      </w:r>
      <w:r w:rsidRPr="00444D27">
        <w:rPr>
          <w:i/>
        </w:rPr>
        <w:t>teisinių, techninių ir organizacinių priemonių sukūrimas bei įgyvendinimas, užtikrinant nevyriausybinių organizacijų sektoriaus skaidrumą ir viešumą</w:t>
      </w:r>
      <w:r>
        <w:t>, t. y. Nevyriausybinių organizacijų duomenų bazės sukūrimas.</w:t>
      </w:r>
    </w:p>
    <w:p w14:paraId="60A8A392" w14:textId="44A549DA" w:rsidR="00C6556D" w:rsidRPr="00C62DF1" w:rsidRDefault="00C6556D" w:rsidP="00394CA1">
      <w:pPr>
        <w:pStyle w:val="Sraopastraipa"/>
        <w:numPr>
          <w:ilvl w:val="0"/>
          <w:numId w:val="29"/>
        </w:numPr>
        <w:tabs>
          <w:tab w:val="left" w:pos="1418"/>
        </w:tabs>
        <w:spacing w:line="276" w:lineRule="auto"/>
        <w:ind w:left="0" w:firstLine="851"/>
        <w:jc w:val="both"/>
        <w:rPr>
          <w:bCs/>
        </w:rPr>
      </w:pPr>
      <w:r w:rsidRPr="005044DF">
        <w:rPr>
          <w:bCs/>
        </w:rPr>
        <w:t xml:space="preserve">Įstatymų projektų aiškinamojo rašto 4.5 papunktyje pažymėta, kad </w:t>
      </w:r>
      <w:r w:rsidR="00F55D65">
        <w:rPr>
          <w:bCs/>
        </w:rPr>
        <w:t>NVO</w:t>
      </w:r>
      <w:r w:rsidRPr="005044DF">
        <w:rPr>
          <w:bCs/>
        </w:rPr>
        <w:t xml:space="preserve"> duomenų bazė </w:t>
      </w:r>
      <w:r w:rsidRPr="005044DF">
        <w:rPr>
          <w:lang w:eastAsia="lt-LT"/>
        </w:rPr>
        <w:t xml:space="preserve">būtų ypač naudinga valstybinėms institucijoms, konkursų būdu skiriančioms finansavimą iš </w:t>
      </w:r>
      <w:r w:rsidRPr="005D5183">
        <w:rPr>
          <w:lang w:eastAsia="lt-LT"/>
        </w:rPr>
        <w:t xml:space="preserve">valstybės biudžeto. Atsižvelgiant į tai bei įvertinus </w:t>
      </w:r>
      <w:r w:rsidR="005D5183" w:rsidRPr="005D5183">
        <w:rPr>
          <w:lang w:eastAsia="lt-LT"/>
        </w:rPr>
        <w:t xml:space="preserve">šios išvados </w:t>
      </w:r>
      <w:r w:rsidR="00CB7AC0" w:rsidRPr="003F3E35">
        <w:t xml:space="preserve">dėl Įstatymo projekto </w:t>
      </w:r>
      <w:r w:rsidR="005D5183" w:rsidRPr="005D5183">
        <w:rPr>
          <w:lang w:eastAsia="lt-LT"/>
        </w:rPr>
        <w:t>2</w:t>
      </w:r>
      <w:r w:rsidR="006B15A1">
        <w:rPr>
          <w:lang w:eastAsia="lt-LT"/>
        </w:rPr>
        <w:t>4</w:t>
      </w:r>
      <w:r w:rsidRPr="005D5183">
        <w:rPr>
          <w:lang w:eastAsia="lt-LT"/>
        </w:rPr>
        <w:t xml:space="preserve"> pastabą, pažymėtina, kad</w:t>
      </w:r>
      <w:r w:rsidRPr="005044DF">
        <w:rPr>
          <w:lang w:eastAsia="lt-LT"/>
        </w:rPr>
        <w:t xml:space="preserve"> </w:t>
      </w:r>
      <w:r>
        <w:rPr>
          <w:lang w:eastAsia="lt-LT"/>
        </w:rPr>
        <w:t>Įstatymo</w:t>
      </w:r>
      <w:r w:rsidRPr="005044DF">
        <w:rPr>
          <w:lang w:eastAsia="lt-LT"/>
        </w:rPr>
        <w:t xml:space="preserve"> projekto 12 straipsnyje numačius tik nevyriausybinės organizacijos statuso </w:t>
      </w:r>
      <w:r w:rsidRPr="0072782F">
        <w:rPr>
          <w:lang w:eastAsia="lt-LT"/>
        </w:rPr>
        <w:t xml:space="preserve">suteikimo tvarką, lieka neaišku tokio statuso suteikimo tikslas, paskirtis ir kokią pridėtinę vertę ji sukurtų pačioms nevyriausybinėms organizacijoms. Be to, </w:t>
      </w:r>
      <w:r>
        <w:rPr>
          <w:lang w:eastAsia="lt-LT"/>
        </w:rPr>
        <w:t>Įstatymo</w:t>
      </w:r>
      <w:r w:rsidRPr="0072782F">
        <w:rPr>
          <w:lang w:eastAsia="lt-LT"/>
        </w:rPr>
        <w:t xml:space="preserve"> projekte nėra išspręsti tokio</w:t>
      </w:r>
      <w:r w:rsidRPr="005044DF">
        <w:rPr>
          <w:lang w:eastAsia="lt-LT"/>
        </w:rPr>
        <w:t xml:space="preserve"> statuso netekimo pagrindų, procedūros</w:t>
      </w:r>
      <w:r>
        <w:rPr>
          <w:lang w:eastAsia="lt-LT"/>
        </w:rPr>
        <w:t>, institucijų, galinčių vertinti statuso netekimo galimybes,</w:t>
      </w:r>
      <w:r w:rsidRPr="005044DF">
        <w:rPr>
          <w:lang w:eastAsia="lt-LT"/>
        </w:rPr>
        <w:t xml:space="preserve"> ir pasekmių bei kreipimosi dėl tokio statuso pakartotinio suteikimo klausimai. Manytina, kad vienas iš nevyriausybinės organizacijos statuso suteikimo </w:t>
      </w:r>
      <w:r>
        <w:rPr>
          <w:lang w:eastAsia="lt-LT"/>
        </w:rPr>
        <w:t>tikslų</w:t>
      </w:r>
      <w:r w:rsidRPr="005044DF">
        <w:rPr>
          <w:lang w:eastAsia="lt-LT"/>
        </w:rPr>
        <w:t xml:space="preserve"> galėtų būti siekis gauti valstybinį finansavimą. Atsižvelgiant į tai,</w:t>
      </w:r>
      <w:r>
        <w:rPr>
          <w:lang w:eastAsia="lt-LT"/>
        </w:rPr>
        <w:t xml:space="preserve"> siūlytina kaip pavyzdį įvertinti L</w:t>
      </w:r>
      <w:r w:rsidRPr="005044DF">
        <w:rPr>
          <w:lang w:eastAsia="lt-LT"/>
        </w:rPr>
        <w:t>abdar</w:t>
      </w:r>
      <w:r>
        <w:rPr>
          <w:lang w:eastAsia="lt-LT"/>
        </w:rPr>
        <w:t>os ir paramos įstatyme numatytą paramos gavėjo statuso institutą ir iš esmės tikslinti Įstatymo projekto 12 straipsnį, kuriame būtų reglamentuojamas nevyriausybinės organizacijos statusas ir kiti su juo susiję klausimai.</w:t>
      </w:r>
    </w:p>
    <w:p w14:paraId="4097F074" w14:textId="0AD722B9" w:rsidR="00C6556D" w:rsidRPr="003539B6" w:rsidRDefault="00C6556D" w:rsidP="00394CA1">
      <w:pPr>
        <w:pStyle w:val="Sraopastraipa"/>
        <w:numPr>
          <w:ilvl w:val="0"/>
          <w:numId w:val="29"/>
        </w:numPr>
        <w:tabs>
          <w:tab w:val="left" w:pos="1418"/>
        </w:tabs>
        <w:spacing w:line="276" w:lineRule="auto"/>
        <w:ind w:left="0" w:firstLine="851"/>
        <w:jc w:val="both"/>
        <w:rPr>
          <w:bCs/>
        </w:rPr>
      </w:pPr>
      <w:r>
        <w:rPr>
          <w:lang w:eastAsia="lt-LT"/>
        </w:rPr>
        <w:t>S</w:t>
      </w:r>
      <w:r w:rsidRPr="00C62DF1">
        <w:t xml:space="preserve">usitikimo dėl </w:t>
      </w:r>
      <w:r w:rsidR="00F55D65">
        <w:t>NVO</w:t>
      </w:r>
      <w:r w:rsidRPr="00C62DF1">
        <w:t xml:space="preserve"> duomenų bazės metu taip pat buvo sutarta, kad konkrečių teisinių formų juridiniai asmenys, t. y. labdaros ir paramos fondai, asociacijos ar viešosios įstaigos, kurie yra nevyriausybinės organizacijos, tam, kad šiems juridiniams asmenims būtų suteiktas nevyriausybinės organizacijos statusas, Juridinių asmenų dalyvių informacinės sistemos tvarkytojui visų pirma turėtų pateikti duomenis apie savo dalyvius.</w:t>
      </w:r>
      <w:r>
        <w:t xml:space="preserve"> Pateikę labdaros ir paramos fondų, asociacijų ir viešųjų įstaigų dalyvių duomenis Juridinių asmenų dalyvių informacinės sistemos tvarkytojui, šie juridiniai asmenys, siekdami gauti nevyriausybinės organizacijos statusą, kreiptųsi į Juridinių asmenų registro tvarkytoją pateikdami prašymą dėl nevyriausybinės organizacijos statuso suteikimo. Juridinių asmenų registro tvarkytojas, patikrinęs Juridinių asmenų dalyvių informacinėje sistemoje, ar labdaros ir paramos fondų, asociacijų, viešųjų įstaigų dalyviai atitinka jiems nevyriausybinės organizacijos apibrėžime keliamus reikalavimus (t. y. ar nevyriausybinės organizacijos dalyvių – privačių juridinių asmenų skaičius neviršija 1/3 visų nevyriausybinės organizacijos dalyvių skaičiaus</w:t>
      </w:r>
      <w:r w:rsidR="00F55D65">
        <w:t>, kaip šiuo metu yra nustatyta galiojančiame Nevyriausybinių organizacijų plėtros įstatymo 2 straipsnio 1 dalyje</w:t>
      </w:r>
      <w:r>
        <w:t xml:space="preserve">), priimtų atitinkamą sprendimą dėl nevyriausybinės organizacijos statuso suteikimo ar nesuteikimo labdaros ir paramos fondui, asociacijai ar viešajai įstaigai. </w:t>
      </w:r>
      <w:r>
        <w:rPr>
          <w:lang w:eastAsia="lt-LT"/>
        </w:rPr>
        <w:t>S</w:t>
      </w:r>
      <w:r w:rsidRPr="00C62DF1">
        <w:t>usitikim</w:t>
      </w:r>
      <w:r>
        <w:t xml:space="preserve">ų su </w:t>
      </w:r>
      <w:r w:rsidRPr="003539B6">
        <w:t>„Atviros Vyriausybės iniciatyvos“ projekto „Kurk Lietuvai“</w:t>
      </w:r>
      <w:r>
        <w:t>, valstybės įmonės Registrų centro ir Teisingumo ministerijos</w:t>
      </w:r>
      <w:r w:rsidRPr="003539B6">
        <w:t xml:space="preserve"> atstovais</w:t>
      </w:r>
      <w:r w:rsidRPr="00C62DF1">
        <w:t xml:space="preserve"> dėl nevyriausybinių organizacijų duomenų bazės </w:t>
      </w:r>
      <w:r>
        <w:t xml:space="preserve">sukūrimo </w:t>
      </w:r>
      <w:r w:rsidRPr="00C62DF1">
        <w:t>metu</w:t>
      </w:r>
      <w:r>
        <w:t xml:space="preserve"> </w:t>
      </w:r>
      <w:r w:rsidRPr="003539B6">
        <w:t xml:space="preserve">taip pat buvo </w:t>
      </w:r>
      <w:r>
        <w:t xml:space="preserve">svarstomas variantas, kad juridiniai asmenys, norintys gauti nevyriausybinės organizacijos statusą, kreipsis į Juridinių </w:t>
      </w:r>
      <w:r>
        <w:lastRenderedPageBreak/>
        <w:t xml:space="preserve">asmenų registro tvarkytoją, pateikdami deklaraciją, kad šis juridinis asmuo atitinka nevyriausybinės organizacijos apibrėžimą. </w:t>
      </w:r>
    </w:p>
    <w:p w14:paraId="1FF078DF" w14:textId="77777777" w:rsidR="00C6556D" w:rsidRDefault="00C6556D" w:rsidP="003A49F8">
      <w:pPr>
        <w:pStyle w:val="Sraopastraipa"/>
        <w:tabs>
          <w:tab w:val="left" w:pos="1276"/>
          <w:tab w:val="decimal" w:pos="9638"/>
        </w:tabs>
        <w:spacing w:line="276" w:lineRule="auto"/>
        <w:ind w:left="0" w:firstLine="851"/>
        <w:jc w:val="both"/>
        <w:rPr>
          <w:bCs/>
        </w:rPr>
      </w:pPr>
      <w:r w:rsidRPr="007D702D">
        <w:t>Tačiau iš pateiktų įstatymų projektų</w:t>
      </w:r>
      <w:r>
        <w:t xml:space="preserve"> nuostatų</w:t>
      </w:r>
      <w:r w:rsidRPr="007D702D">
        <w:t xml:space="preserve">: Įstatymo projekto 12 straipsnio </w:t>
      </w:r>
      <w:r>
        <w:t xml:space="preserve">ir </w:t>
      </w:r>
      <w:r w:rsidRPr="007D702D">
        <w:rPr>
          <w:bCs/>
        </w:rPr>
        <w:t>Lietuvos Respublikos labdaros ir paramos fondų įstatymo Nr. I-1232 papildymo 6</w:t>
      </w:r>
      <w:r w:rsidRPr="007D702D">
        <w:rPr>
          <w:bCs/>
          <w:vertAlign w:val="superscript"/>
        </w:rPr>
        <w:t>1</w:t>
      </w:r>
      <w:r w:rsidRPr="007D702D">
        <w:rPr>
          <w:bCs/>
        </w:rPr>
        <w:t xml:space="preserve"> straipsniu įstatymo</w:t>
      </w:r>
      <w:r>
        <w:rPr>
          <w:bCs/>
        </w:rPr>
        <w:t xml:space="preserve"> projekto </w:t>
      </w:r>
      <w:r w:rsidRPr="003A49F8">
        <w:rPr>
          <w:bCs/>
        </w:rPr>
        <w:t>(toliau – LPFĮ projektas</w:t>
      </w:r>
      <w:r>
        <w:rPr>
          <w:bCs/>
        </w:rPr>
        <w:t xml:space="preserve">) nėra aišku, kuris nevyriausybinės organizacijos statuso suteikimo variantas buvo pasirinktas, kadangi šie abu variantai nurodyti įstatymų projektuose. </w:t>
      </w:r>
      <w:r w:rsidRPr="003A49F8">
        <w:rPr>
          <w:bCs/>
        </w:rPr>
        <w:t>Atsižvelgiant į žemiau nurodytas sąlygas, pasirinktina viena iš šių alternatyvų:</w:t>
      </w:r>
    </w:p>
    <w:p w14:paraId="6759B79C" w14:textId="77777777" w:rsidR="00C6556D" w:rsidRPr="001063C0" w:rsidRDefault="00C6556D" w:rsidP="003A49F8">
      <w:pPr>
        <w:pStyle w:val="Sraopastraipa"/>
        <w:numPr>
          <w:ilvl w:val="0"/>
          <w:numId w:val="32"/>
        </w:numPr>
        <w:tabs>
          <w:tab w:val="left" w:pos="1276"/>
          <w:tab w:val="decimal" w:pos="9638"/>
        </w:tabs>
        <w:spacing w:line="276" w:lineRule="auto"/>
        <w:ind w:left="0" w:firstLine="851"/>
        <w:jc w:val="both"/>
        <w:rPr>
          <w:bCs/>
          <w:i/>
        </w:rPr>
      </w:pPr>
      <w:r w:rsidRPr="001063C0">
        <w:rPr>
          <w:bCs/>
          <w:i/>
        </w:rPr>
        <w:t>Alternatyva Nr. 1 – nevyriausybinės organizacijos statusas suteikiamas, atsižvelgiant į Juridinių asmenų dalyvių informacinės sistemos tvarkytojui pateiktus juridinių asmenų dalyvių duomenis:</w:t>
      </w:r>
    </w:p>
    <w:p w14:paraId="77E5C924" w14:textId="7A5BC628" w:rsidR="00C6556D" w:rsidRPr="00E311F6" w:rsidRDefault="00C6556D" w:rsidP="00697096">
      <w:pPr>
        <w:pStyle w:val="Sraopastraipa"/>
        <w:numPr>
          <w:ilvl w:val="0"/>
          <w:numId w:val="31"/>
        </w:numPr>
        <w:tabs>
          <w:tab w:val="left" w:pos="1276"/>
          <w:tab w:val="decimal" w:pos="9638"/>
        </w:tabs>
        <w:spacing w:line="276" w:lineRule="auto"/>
        <w:ind w:left="0" w:firstLine="851"/>
        <w:jc w:val="both"/>
      </w:pPr>
      <w:r w:rsidRPr="00D5033B">
        <w:t>Pasirinkus šį variantą, tikslintina Įstatymo projekto 2 straipsnio 1 dalies 5 punktas, konkrečiai nustatant, kokie juridiniai asmenys negali sudaryti daugiau kaip 1/3 visų nevyriausybinės organizacijos dalyvių</w:t>
      </w:r>
      <w:r>
        <w:t xml:space="preserve">. Pavyzdžiui, </w:t>
      </w:r>
      <w:r w:rsidRPr="00E311F6">
        <w:t xml:space="preserve">prie nevyriausybinių organizacijų </w:t>
      </w:r>
      <w:r>
        <w:t xml:space="preserve">būtų </w:t>
      </w:r>
      <w:r w:rsidRPr="00E311F6">
        <w:t xml:space="preserve">nepriskiriami juridiniai asmenys, kurių daugiau kaip 1/3 dalyvių yra </w:t>
      </w:r>
      <w:r w:rsidRPr="00E311F6">
        <w:rPr>
          <w:i/>
        </w:rPr>
        <w:t>privatūs juridiniai asmenys</w:t>
      </w:r>
      <w:r>
        <w:rPr>
          <w:i/>
        </w:rPr>
        <w:t xml:space="preserve">, valstybė, savivaldybė, politinės partijos ir pan. </w:t>
      </w:r>
      <w:r w:rsidRPr="00E311F6">
        <w:t>Pagal šiuo metu pateiktą Įstatymo projekto 2 straipsnio 1 dalies 5 punkto redakciją Juridinių asmenų dalyvių informacinės sistemos tvarkytojas negalėtų patikrinti, ar 2/3 nevyriausybinės organizacijos dalyvių sudaro kitos nevyriausybinės organizacijos</w:t>
      </w:r>
      <w:r w:rsidR="007B2B25">
        <w:t>, religinės bendruomenės, bendrijos ir centrai</w:t>
      </w:r>
      <w:r w:rsidRPr="00E311F6">
        <w:t xml:space="preserve"> ar fiziniai asmenys, kadangi viena nevyriausybinė organizacija būtų priklausoma nuo kitos nevyriausybinės organizacijos</w:t>
      </w:r>
      <w:r>
        <w:t xml:space="preserve"> duomenų pateikimo tiek Juridinių asmenų dalyvių informacinės sistemos tvarkytojui, tiek apskritai kreipimosi į Juridinių asmenų registro tvarkytoją dėl nevyriausybinės organizacijos statuso suteikimo</w:t>
      </w:r>
      <w:r w:rsidR="00C573B4">
        <w:t xml:space="preserve">. Šiame kontekste taip pat pastebėtina, kad nevyriausybinės organizacijos sąvoka turėtų būti labai aiškiai apibrėžta, su objektyviais, ne vertinamojo pobūdžio, kriterijais, kadangi Juridinių asmenų registro tvarkytojas galėtų patikrinti </w:t>
      </w:r>
      <w:r w:rsidR="00C573B4" w:rsidRPr="008358D5">
        <w:rPr>
          <w:i/>
        </w:rPr>
        <w:t>tik juridinio asmens dalyvius</w:t>
      </w:r>
      <w:r w:rsidR="008358D5">
        <w:rPr>
          <w:i/>
        </w:rPr>
        <w:t>, jeigu būtų aiškiai apibrėžta, kokie jie galėtų būti</w:t>
      </w:r>
      <w:r w:rsidR="008358D5">
        <w:t xml:space="preserve"> (nevertindamas nei nevyriausybinės organizacijos tikslų, nei kitų vertinamojo pobūdžio kriterijų)</w:t>
      </w:r>
      <w:r>
        <w:t>;</w:t>
      </w:r>
      <w:r w:rsidRPr="00E311F6">
        <w:t xml:space="preserve"> </w:t>
      </w:r>
    </w:p>
    <w:p w14:paraId="45625261" w14:textId="1FCA2F67" w:rsidR="00C6556D" w:rsidRDefault="00C6556D" w:rsidP="00697096">
      <w:pPr>
        <w:pStyle w:val="Sraopastraipa"/>
        <w:numPr>
          <w:ilvl w:val="0"/>
          <w:numId w:val="31"/>
        </w:numPr>
        <w:tabs>
          <w:tab w:val="left" w:pos="1276"/>
          <w:tab w:val="decimal" w:pos="9638"/>
        </w:tabs>
        <w:spacing w:line="276" w:lineRule="auto"/>
        <w:ind w:left="0" w:firstLine="851"/>
        <w:jc w:val="both"/>
      </w:pPr>
      <w:r>
        <w:t>Tikslintinas Įstatymo projekto 12 straipsnis, jo 2 dalyje atsisakant minimos deklaracijos ir apskritai tikslinant visą 12 straipsnį, jame numatant ne nevyriausybinės organizacijos duomenų tvarkymą</w:t>
      </w:r>
      <w:r w:rsidR="007B2B25">
        <w:t xml:space="preserve"> (atsisakytina Įstatymo projekto 12 straipsnio 1 ir 3 dalių)</w:t>
      </w:r>
      <w:r>
        <w:t xml:space="preserve">, o nevyriausybinės organizacijos statusą (su visomis kitomis, su šiuo statusu susijusiomis nuostatomis, kaip siūloma </w:t>
      </w:r>
      <w:r w:rsidR="005D5183" w:rsidRPr="00697096">
        <w:t xml:space="preserve">šios išvados </w:t>
      </w:r>
      <w:r w:rsidR="00CB7AC0" w:rsidRPr="003F3E35">
        <w:t xml:space="preserve">dėl Įstatymo projekto </w:t>
      </w:r>
      <w:r w:rsidR="005D5183" w:rsidRPr="00697096">
        <w:t>2</w:t>
      </w:r>
      <w:r w:rsidR="006B15A1">
        <w:t>5</w:t>
      </w:r>
      <w:r w:rsidRPr="00697096">
        <w:t xml:space="preserve"> pastaboje</w:t>
      </w:r>
      <w:r>
        <w:t xml:space="preserve">). Be to, Įstatymo projekto 12 straipsnyje turėtų būti detaliau reglamentuojama nevyriausybinės organizacijos statuso suteikimo tvarka ir sąlygos: numatyta, kad, siekdamas įgyti nevyriausybinės organizacijos statusą, juridinis asmuo atskiras juridinių asmenų teisines formas reglamentuojančių įstatymų nustatyta tvarka pateikia duomenis apie savo dalyvius </w:t>
      </w:r>
      <w:r w:rsidRPr="003A49F8">
        <w:t>ir Juridinių asmenų registro nuostatų nustatyta tvarka</w:t>
      </w:r>
      <w:r>
        <w:t xml:space="preserve"> kreipiasi į Juridinių asmenų registro tvarkytoją, pateikdamas prašymą dėl nevyriausybinės organizacijos statuso suteikimo. Taip pat Įstatymo projekte turėtų būti numatyta pareiga Juridinių asmenų registro tvarkytojui tikrinti juridinio asmens dalyvių duomenis prieš suteikiant nevyriausybinės organizacijos statusą juridiniam asmeniui;</w:t>
      </w:r>
    </w:p>
    <w:p w14:paraId="67FF2715" w14:textId="33A6A0EE" w:rsidR="00C6556D" w:rsidRPr="00D3711C" w:rsidRDefault="00C6556D" w:rsidP="00697096">
      <w:pPr>
        <w:pStyle w:val="Sraopastraipa"/>
        <w:numPr>
          <w:ilvl w:val="0"/>
          <w:numId w:val="31"/>
        </w:numPr>
        <w:tabs>
          <w:tab w:val="left" w:pos="1276"/>
          <w:tab w:val="decimal" w:pos="9638"/>
        </w:tabs>
        <w:spacing w:line="276" w:lineRule="auto"/>
        <w:ind w:left="0" w:firstLine="851"/>
        <w:jc w:val="both"/>
      </w:pPr>
      <w:r w:rsidRPr="00D3711C">
        <w:t xml:space="preserve">Įstatymų projektų aiškinamojo rašto 12 punkte numatyti, kad įstatymams įgyvendinti reikės papildomų valstybės biudžeto lėšų naujo Juridinių asmenų dalyvių informacinės sistemos funkcionalumo </w:t>
      </w:r>
      <w:r w:rsidRPr="00D3711C">
        <w:rPr>
          <w:rStyle w:val="tm101"/>
        </w:rPr>
        <w:t>(programinių priemonių pakeitimai)</w:t>
      </w:r>
      <w:r w:rsidRPr="00D3711C">
        <w:t xml:space="preserve">, sudarančio galimybes Juridinių asmenų dalyvių informacinės sistemos tvarkytojui pateikti labdaros ir paramos fondų dalininkų duomenis, </w:t>
      </w:r>
      <w:r w:rsidRPr="00D3711C">
        <w:lastRenderedPageBreak/>
        <w:t xml:space="preserve">sukūrimui. </w:t>
      </w:r>
      <w:r w:rsidRPr="00D3711C">
        <w:rPr>
          <w:rStyle w:val="tm101"/>
        </w:rPr>
        <w:t xml:space="preserve">Vertinant kitų teisinių formų juridinių asmenų dalyvių duomenų pateikimo </w:t>
      </w:r>
      <w:r w:rsidRPr="00D3711C">
        <w:t>Juridinių asmenų dalyvių informacinei sistemai</w:t>
      </w:r>
      <w:r w:rsidRPr="00D3711C">
        <w:rPr>
          <w:rStyle w:val="tm101"/>
        </w:rPr>
        <w:t xml:space="preserve"> lėšų poreikį, preliminariais skaičiavimais buvo apskaičiuota, kad tokio pobūdžio funkcionalumui sukurti reikėtų apie 150 tūkst. eurų valstybės biudžeto lėšų. Atsižvelgiant į tai, nenumačius ir neskyrus </w:t>
      </w:r>
      <w:r w:rsidRPr="00D3711C">
        <w:t xml:space="preserve">lėšų šio naujo Juridinių asmenų dalyvių informacinės sistemos funkcionalumo ir programinių priemonių diegimui skirtų išlaidų finansavimui (Lietuvos Respublikos valstybės informacinių išteklių valdymo įstatymo </w:t>
      </w:r>
      <w:r w:rsidRPr="00D3711C">
        <w:rPr>
          <w:rStyle w:val="tm101"/>
        </w:rPr>
        <w:t>45 ir 46 straipsniai), galimybės pateikti duomenų apie labdaros ir paramos fondų dalininkus</w:t>
      </w:r>
      <w:r w:rsidRPr="00D3711C">
        <w:t xml:space="preserve"> Juridinių asmenų dalyvių informacinės sistemos tvarkytojui nebūtų. Šiame kontekste taip pat atkreiptinas dėmesys, kad Teisingumo ministerijai, kaip Juridinių asmenų dalyvių informacinės sistemos valdytojai ir asignavimų valdytojai, kelis metus Juridinių asmenų dalyvių informacinės sistemos vystymui valstybės biudžeto lėšų nėra skiriama;</w:t>
      </w:r>
    </w:p>
    <w:p w14:paraId="428B3449" w14:textId="77777777" w:rsidR="00C6556D" w:rsidRDefault="00C6556D" w:rsidP="00697096">
      <w:pPr>
        <w:pStyle w:val="Sraopastraipa"/>
        <w:numPr>
          <w:ilvl w:val="0"/>
          <w:numId w:val="31"/>
        </w:numPr>
        <w:tabs>
          <w:tab w:val="left" w:pos="1276"/>
          <w:tab w:val="decimal" w:pos="9638"/>
        </w:tabs>
        <w:spacing w:line="276" w:lineRule="auto"/>
        <w:ind w:left="0" w:firstLine="851"/>
        <w:jc w:val="both"/>
      </w:pPr>
      <w:r w:rsidRPr="00B04664">
        <w:t>Tikslinti Įstatymo projekto 2 straipsnio 1 dalį ir LPFĮ projekto 2 straipsnį, nukeliant Įstatymo projekto nuostatų, susijusių su nevyriausybinės organizacijos statusu, ir LPFĮ projekto įsigaliojimo datą iki 2021 m. sausio 1d., kadangi nuo teisės aktų priėmimo programinių priemonių teisės aktų pakeitimams įgyvendinti sukūrimui (programinių priemonių projektavimo, įsigijimo ir įdiegimo darbams atlikti) rei</w:t>
      </w:r>
      <w:r>
        <w:t>kalingas 1,5-2 metų laikotarpis;</w:t>
      </w:r>
    </w:p>
    <w:p w14:paraId="71619E52" w14:textId="77777777" w:rsidR="00C6556D" w:rsidRDefault="00C6556D" w:rsidP="00697096">
      <w:pPr>
        <w:pStyle w:val="Sraopastraipa"/>
        <w:numPr>
          <w:ilvl w:val="0"/>
          <w:numId w:val="31"/>
        </w:numPr>
        <w:tabs>
          <w:tab w:val="left" w:pos="1276"/>
          <w:tab w:val="decimal" w:pos="9638"/>
        </w:tabs>
        <w:spacing w:line="276" w:lineRule="auto"/>
        <w:ind w:left="0" w:firstLine="851"/>
        <w:jc w:val="both"/>
      </w:pPr>
      <w:r w:rsidRPr="00FA753B">
        <w:t>Papildyti įstatymų projektų aiškinamojo rašto 11 punktą</w:t>
      </w:r>
      <w:r>
        <w:t>, numatant, kad be kitų teisės aktų taip pat turės būti pakeisti</w:t>
      </w:r>
      <w:r w:rsidRPr="00FA753B">
        <w:t xml:space="preserve"> Juridinių asmenų dalyvių informacinės sistemos </w:t>
      </w:r>
      <w:r>
        <w:t>nuostatai</w:t>
      </w:r>
      <w:r w:rsidRPr="00FA753B">
        <w:t>, patvirtint</w:t>
      </w:r>
      <w:r>
        <w:t>i</w:t>
      </w:r>
      <w:r w:rsidRPr="00FA753B">
        <w:t xml:space="preserve"> </w:t>
      </w:r>
      <w:r w:rsidRPr="00FA753B">
        <w:rPr>
          <w:color w:val="000000"/>
          <w:lang w:eastAsia="lt-LT"/>
        </w:rPr>
        <w:t xml:space="preserve">Lietuvos Respublikos teisingumo ministro </w:t>
      </w:r>
      <w:r>
        <w:rPr>
          <w:color w:val="000000"/>
          <w:lang w:eastAsia="lt-LT"/>
        </w:rPr>
        <w:t>2013 m. spalio 11 d. įsakymu Nr. </w:t>
      </w:r>
      <w:r w:rsidRPr="00FA753B">
        <w:rPr>
          <w:color w:val="000000"/>
          <w:lang w:eastAsia="lt-LT"/>
        </w:rPr>
        <w:t xml:space="preserve">1R-231 „Dėl </w:t>
      </w:r>
      <w:r w:rsidRPr="00FA753B">
        <w:t>Juridinių asmenų dalyvių informacinės sistemos nuostatų patvirtinimo“</w:t>
      </w:r>
      <w:r>
        <w:t xml:space="preserve"> (rengėjas – Teisingumo ministerija).</w:t>
      </w:r>
    </w:p>
    <w:p w14:paraId="4903ACC5" w14:textId="77777777" w:rsidR="00C6556D" w:rsidRPr="00FA753B" w:rsidRDefault="00C6556D" w:rsidP="003A49F8">
      <w:pPr>
        <w:pStyle w:val="Sraopastraipa"/>
        <w:tabs>
          <w:tab w:val="left" w:pos="1418"/>
          <w:tab w:val="decimal" w:pos="9638"/>
        </w:tabs>
        <w:spacing w:line="276" w:lineRule="auto"/>
        <w:ind w:left="851"/>
        <w:jc w:val="both"/>
      </w:pPr>
    </w:p>
    <w:p w14:paraId="2D07DA82" w14:textId="77777777" w:rsidR="00C6556D" w:rsidRPr="003F7EA1" w:rsidRDefault="00C6556D" w:rsidP="003A49F8">
      <w:pPr>
        <w:pStyle w:val="Sraopastraipa"/>
        <w:numPr>
          <w:ilvl w:val="0"/>
          <w:numId w:val="32"/>
        </w:numPr>
        <w:tabs>
          <w:tab w:val="left" w:pos="1276"/>
          <w:tab w:val="decimal" w:pos="9638"/>
        </w:tabs>
        <w:spacing w:line="276" w:lineRule="auto"/>
        <w:ind w:left="0" w:firstLine="851"/>
        <w:jc w:val="both"/>
        <w:rPr>
          <w:bCs/>
        </w:rPr>
      </w:pPr>
      <w:r w:rsidRPr="003F7EA1">
        <w:rPr>
          <w:i/>
        </w:rPr>
        <w:t xml:space="preserve">Alternatyva Nr. 2 – </w:t>
      </w:r>
      <w:r w:rsidRPr="003F7EA1">
        <w:rPr>
          <w:bCs/>
          <w:i/>
        </w:rPr>
        <w:t>nevyriausybinės organizacijos statusas suteikiamas, jeigu</w:t>
      </w:r>
      <w:r w:rsidRPr="003F7EA1">
        <w:rPr>
          <w:i/>
        </w:rPr>
        <w:t xml:space="preserve"> juridiniai asmenys kreipiasi į Juridinių asmenų registro tvarkytoją dėl nevyriausybinės organizacijos statuso suteikimo ir deklaruoja, kad jie yra nevyriausybinės organizacijos, nurodydami, kad atitinka nevyriausybinės organizacijos apibrėžim</w:t>
      </w:r>
      <w:r>
        <w:rPr>
          <w:i/>
        </w:rPr>
        <w:t>e keliamus reikalavimus:</w:t>
      </w:r>
    </w:p>
    <w:p w14:paraId="21567802" w14:textId="77777777" w:rsidR="00C6556D" w:rsidRPr="007559AB" w:rsidRDefault="00C6556D" w:rsidP="003A49F8">
      <w:pPr>
        <w:pStyle w:val="Sraopastraipa"/>
        <w:numPr>
          <w:ilvl w:val="0"/>
          <w:numId w:val="33"/>
        </w:numPr>
        <w:tabs>
          <w:tab w:val="left" w:pos="1276"/>
          <w:tab w:val="decimal" w:pos="9638"/>
        </w:tabs>
        <w:spacing w:line="276" w:lineRule="auto"/>
        <w:ind w:left="0" w:firstLine="851"/>
        <w:jc w:val="both"/>
        <w:rPr>
          <w:bCs/>
        </w:rPr>
      </w:pPr>
      <w:r w:rsidRPr="007559AB">
        <w:rPr>
          <w:bCs/>
        </w:rPr>
        <w:t>Atsisak</w:t>
      </w:r>
      <w:r w:rsidR="003A49F8">
        <w:rPr>
          <w:bCs/>
        </w:rPr>
        <w:t>yti</w:t>
      </w:r>
      <w:r w:rsidRPr="007559AB">
        <w:rPr>
          <w:bCs/>
        </w:rPr>
        <w:t xml:space="preserve"> LPFĮ projekto;</w:t>
      </w:r>
    </w:p>
    <w:p w14:paraId="0D46A2D8" w14:textId="7837340E" w:rsidR="00C6556D" w:rsidRPr="003A49F8" w:rsidRDefault="00C6556D" w:rsidP="003A49F8">
      <w:pPr>
        <w:pStyle w:val="Sraopastraipa"/>
        <w:numPr>
          <w:ilvl w:val="0"/>
          <w:numId w:val="33"/>
        </w:numPr>
        <w:tabs>
          <w:tab w:val="left" w:pos="1276"/>
          <w:tab w:val="decimal" w:pos="9638"/>
        </w:tabs>
        <w:spacing w:line="276" w:lineRule="auto"/>
        <w:ind w:left="0" w:firstLine="851"/>
        <w:jc w:val="both"/>
        <w:rPr>
          <w:bCs/>
        </w:rPr>
      </w:pPr>
      <w:r w:rsidRPr="007559AB">
        <w:rPr>
          <w:bCs/>
        </w:rPr>
        <w:t>Įstatymo projekto 12 straipsnio 2 dalyje braukti paskutin</w:t>
      </w:r>
      <w:r w:rsidR="003A49F8">
        <w:rPr>
          <w:bCs/>
        </w:rPr>
        <w:t>į</w:t>
      </w:r>
      <w:r w:rsidRPr="007559AB">
        <w:rPr>
          <w:bCs/>
        </w:rPr>
        <w:t xml:space="preserve"> sakin</w:t>
      </w:r>
      <w:r w:rsidR="003A49F8">
        <w:rPr>
          <w:bCs/>
        </w:rPr>
        <w:t>į</w:t>
      </w:r>
      <w:r w:rsidRPr="007559AB">
        <w:rPr>
          <w:bCs/>
        </w:rPr>
        <w:t>, kadangi nuostata, kad u</w:t>
      </w:r>
      <w:r w:rsidRPr="007559AB">
        <w:t xml:space="preserve">ž Juridinių asmenų registrui teikiamų duomenų teisingumą atsako duomenis pateikęs juridinis asmuo </w:t>
      </w:r>
      <w:r>
        <w:t xml:space="preserve">yra </w:t>
      </w:r>
      <w:r w:rsidRPr="007559AB">
        <w:t>perteklinė Lietuvos Respublikos civilinio kodekso 2.67</w:t>
      </w:r>
      <w:r>
        <w:t xml:space="preserve"> straipsni</w:t>
      </w:r>
      <w:r w:rsidR="005D5183">
        <w:t>o atžvilgiu</w:t>
      </w:r>
      <w:r w:rsidR="003A49F8">
        <w:t>;</w:t>
      </w:r>
    </w:p>
    <w:p w14:paraId="69E20232" w14:textId="6D1081EC" w:rsidR="00C6556D" w:rsidRPr="003F3E35" w:rsidRDefault="003A49F8" w:rsidP="003A49F8">
      <w:pPr>
        <w:pStyle w:val="Sraopastraipa"/>
        <w:numPr>
          <w:ilvl w:val="0"/>
          <w:numId w:val="33"/>
        </w:numPr>
        <w:tabs>
          <w:tab w:val="left" w:pos="1276"/>
          <w:tab w:val="decimal" w:pos="9638"/>
        </w:tabs>
        <w:spacing w:line="276" w:lineRule="auto"/>
        <w:ind w:left="0" w:firstLine="851"/>
        <w:jc w:val="both"/>
        <w:rPr>
          <w:bCs/>
        </w:rPr>
      </w:pPr>
      <w:r>
        <w:t>Tikslinant Įstatymo projekto 12 straipsnį, jame numatant ne nevyriausybinės organizacijos duomenų tvarkymą</w:t>
      </w:r>
      <w:r w:rsidR="00172D11">
        <w:t xml:space="preserve"> (atsisakytina Įstatymo projekto 12 straipsnio 1 ir 3 dalių)</w:t>
      </w:r>
      <w:r>
        <w:t xml:space="preserve">, o nevyriausybinės organizacijos statusą (su visomis kitomis, su šiuo statusu susijusiomis </w:t>
      </w:r>
      <w:r w:rsidRPr="003F3E35">
        <w:t xml:space="preserve">nuostatomis, kaip siūloma </w:t>
      </w:r>
      <w:r w:rsidR="00794012" w:rsidRPr="003F3E35">
        <w:t xml:space="preserve">šios išvados </w:t>
      </w:r>
      <w:r w:rsidR="003F3E35" w:rsidRPr="003F3E35">
        <w:t xml:space="preserve">dėl Įstatymo projekto </w:t>
      </w:r>
      <w:r w:rsidR="00794012" w:rsidRPr="003F3E35">
        <w:t>2</w:t>
      </w:r>
      <w:r w:rsidR="006B15A1">
        <w:t>5</w:t>
      </w:r>
      <w:r w:rsidRPr="003F3E35">
        <w:t xml:space="preserve"> pastaboje).</w:t>
      </w:r>
    </w:p>
    <w:p w14:paraId="1E7B2E2E" w14:textId="666668DD" w:rsidR="00F9194A" w:rsidRDefault="00D723EF" w:rsidP="003A49F8">
      <w:pPr>
        <w:pStyle w:val="Sraopastraipa"/>
        <w:numPr>
          <w:ilvl w:val="0"/>
          <w:numId w:val="29"/>
        </w:numPr>
        <w:tabs>
          <w:tab w:val="left" w:pos="1134"/>
        </w:tabs>
        <w:spacing w:line="276" w:lineRule="auto"/>
        <w:ind w:left="0" w:firstLine="851"/>
        <w:jc w:val="both"/>
      </w:pPr>
      <w:r>
        <w:t xml:space="preserve">Siekiant išvengti įstatymo atgalinio galiojimo, </w:t>
      </w:r>
      <w:r w:rsidR="00317B2C" w:rsidRPr="007D6BAD">
        <w:t xml:space="preserve">Lietuvos Respublikos nevyriausybinių organizacijų plėtros įstatymo Nr. XII-717 pakeitimo įstatymo </w:t>
      </w:r>
      <w:r>
        <w:t xml:space="preserve"> projekto 2 straipsnio 1 dalyje siūlytina nurodyti vėlesnę įstatymo įsigaliojimo datą</w:t>
      </w:r>
      <w:r w:rsidR="003A49F8">
        <w:t>, atskirai įvertinus ir pasirinkus nevyriausybinės organizacijos statuso suteikimo alternatyvą (jeigu būtų pasirinkta alternatyva Nr. 1, nuostatų, susijusių su nevyriausybinės organizacijos statusu, įsigaliojimo data turėtų būti nukelta iki 2021 m. sausio 1 d.)</w:t>
      </w:r>
      <w:r>
        <w:t xml:space="preserve">. </w:t>
      </w:r>
      <w:r w:rsidR="00172D11">
        <w:t xml:space="preserve">Ši pastaba </w:t>
      </w:r>
      <w:proofErr w:type="spellStart"/>
      <w:r w:rsidR="00172D11">
        <w:t>teiktina</w:t>
      </w:r>
      <w:proofErr w:type="spellEnd"/>
      <w:r w:rsidR="00172D11">
        <w:t xml:space="preserve"> ir kitiems kartu su </w:t>
      </w:r>
      <w:r w:rsidR="00172D11" w:rsidRPr="007D6BAD">
        <w:t>Lietuvos Respublikos nevyriausybinių organizacijų plėtros įstatymo Nr. XII-717 pakeitimo įstatymo</w:t>
      </w:r>
      <w:r w:rsidR="00172D11">
        <w:t xml:space="preserve"> projektu teikiamiems įstatymų projektams.</w:t>
      </w:r>
      <w:r w:rsidR="00555158">
        <w:t xml:space="preserve"> Taip pat siūlytina įvertinti pereinamųjų nuostatų poreikį, siekiant užtikrinti šiuo metu vykdomo nevyriausybinių organizacijų finansavimo tęstinumą.</w:t>
      </w:r>
    </w:p>
    <w:p w14:paraId="76A75168" w14:textId="77777777" w:rsidR="004D7B87" w:rsidRDefault="004D7B87" w:rsidP="00822DA0">
      <w:pPr>
        <w:jc w:val="both"/>
      </w:pPr>
    </w:p>
    <w:p w14:paraId="0BEAF38D" w14:textId="77777777" w:rsidR="003A2D7E" w:rsidRDefault="003A2D7E" w:rsidP="003A2D7E">
      <w:pPr>
        <w:tabs>
          <w:tab w:val="left" w:pos="1276"/>
          <w:tab w:val="decimal" w:pos="9638"/>
        </w:tabs>
        <w:spacing w:line="276" w:lineRule="auto"/>
        <w:ind w:firstLine="851"/>
        <w:jc w:val="both"/>
        <w:rPr>
          <w:bCs/>
          <w:i/>
        </w:rPr>
      </w:pPr>
      <w:r w:rsidRPr="004801D0">
        <w:rPr>
          <w:bCs/>
          <w:i/>
        </w:rPr>
        <w:lastRenderedPageBreak/>
        <w:t>Dėl Lietuvos Respublikos asociacijų įstatymo Nr. IX-1969 10 straipsnio pakeitimo įstatymo</w:t>
      </w:r>
      <w:r>
        <w:rPr>
          <w:bCs/>
          <w:i/>
        </w:rPr>
        <w:t xml:space="preserve"> ir</w:t>
      </w:r>
      <w:r w:rsidRPr="004801D0">
        <w:rPr>
          <w:bCs/>
          <w:i/>
        </w:rPr>
        <w:t xml:space="preserve"> Lietuvos Respublikos asociacijų įstatymo Nr. IX-1969 8, 9, 10, 16 ir 17 straipsnių pakeitimo ir įstatymo papildymo 101 straipsniu įstatymo Nr. XIII-1179 3 straipsnio pakeitimo įstatymo</w:t>
      </w:r>
      <w:r>
        <w:rPr>
          <w:bCs/>
          <w:i/>
        </w:rPr>
        <w:t xml:space="preserve"> projektų (toliau kartu – asociacijų įstatymų projektai):</w:t>
      </w:r>
    </w:p>
    <w:p w14:paraId="4F8E29EF" w14:textId="77777777" w:rsidR="003A2D7E" w:rsidRDefault="003A2D7E" w:rsidP="003A2D7E">
      <w:pPr>
        <w:pStyle w:val="Sraopastraipa"/>
        <w:tabs>
          <w:tab w:val="left" w:pos="1276"/>
          <w:tab w:val="decimal" w:pos="9638"/>
        </w:tabs>
        <w:spacing w:line="276" w:lineRule="auto"/>
        <w:ind w:left="0" w:firstLine="851"/>
        <w:jc w:val="both"/>
        <w:rPr>
          <w:lang w:eastAsia="lt-LT"/>
        </w:rPr>
      </w:pPr>
      <w:r>
        <w:rPr>
          <w:lang w:eastAsia="lt-LT"/>
        </w:rPr>
        <w:t>Atkreiptinas dėmesys, kad asociacijų įstatymų projektuose numatyta pareiga asociacijos veiklos ataskaitoje pateikti asociacijos narių skaičių finansinių metų pabaigoje, išskiriant iš jų juridinių asmenų skaičių ir nurodant juridinio asmens pavadinimą, teisinę formą, kodą, bus įvykdyta tik kartą metuose – finansinių metų pabaigoje. Taigi, abejotinas tokių duomenų aktualumas ir tikslingumas. Taip pat svarstytinas šių duomenų automatinio panaudojimo klausimas, kadangi asociacijos veiklos ataskaita Juridinių asmenų registro tvarkytojui pateikiama laisva forma, pridedant nekonfigūruojamą dokumentą.</w:t>
      </w:r>
    </w:p>
    <w:p w14:paraId="1BEB9B21" w14:textId="77777777" w:rsidR="003A2D7E" w:rsidRDefault="003A2D7E" w:rsidP="003A2D7E">
      <w:pPr>
        <w:pStyle w:val="Sraopastraipa"/>
        <w:tabs>
          <w:tab w:val="left" w:pos="1276"/>
          <w:tab w:val="decimal" w:pos="9638"/>
        </w:tabs>
        <w:spacing w:line="276" w:lineRule="auto"/>
        <w:ind w:left="0" w:firstLine="851"/>
        <w:jc w:val="both"/>
        <w:rPr>
          <w:lang w:eastAsia="lt-LT"/>
        </w:rPr>
      </w:pPr>
    </w:p>
    <w:p w14:paraId="38AB0AA5" w14:textId="77777777" w:rsidR="003A2D7E" w:rsidRPr="004376DA" w:rsidRDefault="003A2D7E" w:rsidP="003A2D7E">
      <w:pPr>
        <w:pStyle w:val="Sraopastraipa"/>
        <w:tabs>
          <w:tab w:val="left" w:pos="1276"/>
          <w:tab w:val="decimal" w:pos="9638"/>
        </w:tabs>
        <w:spacing w:line="276" w:lineRule="auto"/>
        <w:ind w:left="0" w:firstLine="851"/>
        <w:jc w:val="both"/>
        <w:rPr>
          <w:bCs/>
          <w:i/>
        </w:rPr>
      </w:pPr>
      <w:r w:rsidRPr="004376DA">
        <w:rPr>
          <w:i/>
          <w:lang w:eastAsia="lt-LT"/>
        </w:rPr>
        <w:t xml:space="preserve">Dėl </w:t>
      </w:r>
      <w:r w:rsidRPr="004376DA">
        <w:rPr>
          <w:bCs/>
          <w:i/>
        </w:rPr>
        <w:t>LPFĮ projekto:</w:t>
      </w:r>
    </w:p>
    <w:p w14:paraId="14C424A0" w14:textId="77777777" w:rsidR="003A2D7E" w:rsidRPr="00F62CFF" w:rsidRDefault="003A2D7E" w:rsidP="003A2D7E">
      <w:pPr>
        <w:pStyle w:val="Sraopastraipa"/>
        <w:numPr>
          <w:ilvl w:val="0"/>
          <w:numId w:val="35"/>
        </w:numPr>
        <w:tabs>
          <w:tab w:val="left" w:pos="1276"/>
          <w:tab w:val="decimal" w:pos="9638"/>
        </w:tabs>
        <w:spacing w:line="276" w:lineRule="auto"/>
        <w:ind w:left="0" w:firstLine="851"/>
        <w:jc w:val="both"/>
        <w:rPr>
          <w:bCs/>
        </w:rPr>
      </w:pPr>
      <w:r>
        <w:rPr>
          <w:bCs/>
        </w:rPr>
        <w:t>LPFĮ projekto 1 straipsniu pildomo Lietuvos Respublikos labdaros ir paramos įstatymo (toliau – LPF įstatymas) 6</w:t>
      </w:r>
      <w:r>
        <w:rPr>
          <w:bCs/>
          <w:vertAlign w:val="superscript"/>
        </w:rPr>
        <w:t>1</w:t>
      </w:r>
      <w:r>
        <w:rPr>
          <w:bCs/>
        </w:rPr>
        <w:t xml:space="preserve"> straipsnio 1 dalyje brauktini pertekliniai žodžiai „</w:t>
      </w:r>
      <w:r w:rsidRPr="00F62CFF">
        <w:t xml:space="preserve">įsteigtos vadovaujantis Lietuvos Respublikos </w:t>
      </w:r>
      <w:bookmarkStart w:id="2" w:name="n1_88"/>
      <w:r w:rsidRPr="003C0EDC">
        <w:fldChar w:fldCharType="begin"/>
      </w:r>
      <w:r w:rsidRPr="003C0EDC">
        <w:instrText xml:space="preserve"> HYPERLINK "http://www.infolex.lt/ta/152340" \o "Lietuvos Respublikos valstybės informacinių išteklių valdymo įstatymas" \t "_blank" </w:instrText>
      </w:r>
      <w:r w:rsidRPr="003C0EDC">
        <w:fldChar w:fldCharType="separate"/>
      </w:r>
      <w:r w:rsidRPr="003C0EDC">
        <w:rPr>
          <w:rStyle w:val="Hipersaitas"/>
          <w:color w:val="auto"/>
          <w:u w:val="none"/>
        </w:rPr>
        <w:t>valstybės informacinių išteklių valdymo įstatymu</w:t>
      </w:r>
      <w:r w:rsidRPr="003C0EDC">
        <w:fldChar w:fldCharType="end"/>
      </w:r>
      <w:bookmarkStart w:id="3" w:name="pn1_88"/>
      <w:bookmarkEnd w:id="2"/>
      <w:bookmarkEnd w:id="3"/>
      <w:r>
        <w:t>“.</w:t>
      </w:r>
    </w:p>
    <w:p w14:paraId="43BDC8F2" w14:textId="35F094E0" w:rsidR="003A2D7E" w:rsidRPr="00BF1A1F" w:rsidRDefault="003A2D7E" w:rsidP="003A2D7E">
      <w:pPr>
        <w:pStyle w:val="Sraopastraipa"/>
        <w:numPr>
          <w:ilvl w:val="0"/>
          <w:numId w:val="35"/>
        </w:numPr>
        <w:tabs>
          <w:tab w:val="left" w:pos="1276"/>
          <w:tab w:val="decimal" w:pos="9638"/>
        </w:tabs>
        <w:spacing w:line="276" w:lineRule="auto"/>
        <w:ind w:left="0" w:firstLine="851"/>
        <w:jc w:val="both"/>
        <w:rPr>
          <w:bCs/>
        </w:rPr>
      </w:pPr>
      <w:r w:rsidRPr="00BF1A1F">
        <w:rPr>
          <w:bCs/>
        </w:rPr>
        <w:t>Pagal LPF įstatymo 4 straipsnio 1 dalį labdaros ir paramos fondo</w:t>
      </w:r>
      <w:r w:rsidRPr="00BF1A1F">
        <w:rPr>
          <w:color w:val="000000"/>
        </w:rPr>
        <w:t xml:space="preserve"> (toliau – fondas) steigėjai gali būti fiziniai ir (ar) juridiniai asmenys, sudarę fondo steigimo sutartį ir </w:t>
      </w:r>
      <w:r w:rsidRPr="00BF1A1F">
        <w:rPr>
          <w:i/>
          <w:color w:val="000000"/>
        </w:rPr>
        <w:t>iki fondo įregistravimo Juridinių asmenų registre įsipareigoję skirti fondui įnašus pinigais ar turtu</w:t>
      </w:r>
      <w:r w:rsidRPr="00BF1A1F">
        <w:rPr>
          <w:color w:val="000000"/>
        </w:rPr>
        <w:t xml:space="preserve">. </w:t>
      </w:r>
      <w:r w:rsidRPr="00BF1A1F">
        <w:rPr>
          <w:i/>
          <w:color w:val="000000"/>
        </w:rPr>
        <w:t>Visi fondo steigėjai nuo fondo įregistravimo Juridinių asmenų registre tampa jo dalininkais</w:t>
      </w:r>
      <w:r w:rsidRPr="00BF1A1F">
        <w:rPr>
          <w:color w:val="000000"/>
        </w:rPr>
        <w:t xml:space="preserve"> (LPF įstatymo 4 straipsnio 4 dalis). Atsižvelgiant į tai, </w:t>
      </w:r>
      <w:r w:rsidRPr="00BF1A1F">
        <w:rPr>
          <w:bCs/>
        </w:rPr>
        <w:t>LPFĮ projekto 1 straipsniu pildomo LPF įstatymo 6</w:t>
      </w:r>
      <w:r w:rsidRPr="00BF1A1F">
        <w:rPr>
          <w:bCs/>
          <w:vertAlign w:val="superscript"/>
        </w:rPr>
        <w:t>1</w:t>
      </w:r>
      <w:r w:rsidRPr="00BF1A1F">
        <w:rPr>
          <w:bCs/>
        </w:rPr>
        <w:t xml:space="preserve"> straipsnio 5 dalis tikslintina, numatant, kad į</w:t>
      </w:r>
      <w:r w:rsidRPr="00BF1A1F">
        <w:rPr>
          <w:color w:val="000000"/>
        </w:rPr>
        <w:t>registravus fondą Juridinių asmenų registre, duomenys apie fondo dalininkus Juridinių asmenų dalyvių informacinės sistemos tvarkytojui pateikiami ne vėliau kaip per 5 dienas nuo fondo įregistravimo Juridinių asmenų registre dienos, o pasikeitus šiems duomenims, – ne vėliau kaip per 5 dienas nuo šių pasikeitimų dienos.</w:t>
      </w:r>
    </w:p>
    <w:p w14:paraId="62D2B5F1" w14:textId="77777777" w:rsidR="003A2D7E" w:rsidRPr="00812655" w:rsidRDefault="003A2D7E" w:rsidP="003A2D7E">
      <w:pPr>
        <w:pStyle w:val="Sraopastraipa"/>
        <w:numPr>
          <w:ilvl w:val="0"/>
          <w:numId w:val="35"/>
        </w:numPr>
        <w:tabs>
          <w:tab w:val="left" w:pos="1276"/>
          <w:tab w:val="decimal" w:pos="9638"/>
        </w:tabs>
        <w:spacing w:line="276" w:lineRule="auto"/>
        <w:ind w:left="0" w:firstLine="851"/>
        <w:jc w:val="both"/>
        <w:rPr>
          <w:lang w:eastAsia="lt-LT"/>
        </w:rPr>
      </w:pPr>
      <w:r w:rsidRPr="00041FEB">
        <w:rPr>
          <w:bCs/>
        </w:rPr>
        <w:t>Vadovaujantis LPF įstatymo 7 straipsnio 1 dalimi, f</w:t>
      </w:r>
      <w:r w:rsidRPr="00041FEB">
        <w:rPr>
          <w:color w:val="000000"/>
        </w:rPr>
        <w:t xml:space="preserve">ondas turi turėti visuotinį dalininkų susirinkimą ir </w:t>
      </w:r>
      <w:r w:rsidRPr="00041FEB">
        <w:rPr>
          <w:i/>
          <w:color w:val="000000"/>
        </w:rPr>
        <w:t>valdymo organą (vienasmenį ar (ir) kolegialų)</w:t>
      </w:r>
      <w:r w:rsidRPr="00041FEB">
        <w:rPr>
          <w:color w:val="000000"/>
        </w:rPr>
        <w:t xml:space="preserve">. LPF įstatymo 9 straipsnio 1 dalyje numatyta, kad </w:t>
      </w:r>
      <w:r w:rsidRPr="00041FEB">
        <w:rPr>
          <w:i/>
          <w:color w:val="000000"/>
        </w:rPr>
        <w:t>valdymo organas veikia fondo vardu, kai fondas palaiko santykius su kitais asmenimis</w:t>
      </w:r>
      <w:r w:rsidRPr="00041FEB">
        <w:rPr>
          <w:color w:val="000000"/>
        </w:rPr>
        <w:t xml:space="preserve">, taip pat sudaro sandorius fondo vardu. Įvertinus tai, LPFĮ projekto </w:t>
      </w:r>
      <w:r w:rsidRPr="00041FEB">
        <w:rPr>
          <w:bCs/>
        </w:rPr>
        <w:t>1 straipsniu pildomo LPF įstatymo 6</w:t>
      </w:r>
      <w:r w:rsidRPr="00041FEB">
        <w:rPr>
          <w:bCs/>
          <w:vertAlign w:val="superscript"/>
        </w:rPr>
        <w:t>1</w:t>
      </w:r>
      <w:r w:rsidRPr="00041FEB">
        <w:rPr>
          <w:bCs/>
        </w:rPr>
        <w:t xml:space="preserve"> straipsnio 6 dalis tikslintina, nustatant, kad u</w:t>
      </w:r>
      <w:r w:rsidRPr="00041FEB">
        <w:rPr>
          <w:color w:val="000000"/>
        </w:rPr>
        <w:t xml:space="preserve">ž duomenų apie fondo dalininkus pateikimą Juridinių asmenų dalyvių informacinės sistemos tvarkytojui atsakingas fondo </w:t>
      </w:r>
      <w:r w:rsidRPr="00041FEB">
        <w:rPr>
          <w:i/>
          <w:color w:val="000000"/>
        </w:rPr>
        <w:t>valdymo organas</w:t>
      </w:r>
      <w:r w:rsidRPr="00041FEB">
        <w:rPr>
          <w:color w:val="000000"/>
        </w:rPr>
        <w:t xml:space="preserve">. </w:t>
      </w:r>
    </w:p>
    <w:p w14:paraId="489ACA13" w14:textId="77777777" w:rsidR="003A2D7E" w:rsidRPr="001B50EF" w:rsidRDefault="003A2D7E" w:rsidP="003C0EDC">
      <w:pPr>
        <w:pStyle w:val="Sraopastraipa"/>
        <w:numPr>
          <w:ilvl w:val="0"/>
          <w:numId w:val="35"/>
        </w:numPr>
        <w:tabs>
          <w:tab w:val="left" w:pos="1276"/>
        </w:tabs>
        <w:suppressAutoHyphens w:val="0"/>
        <w:spacing w:after="160" w:line="276" w:lineRule="auto"/>
        <w:ind w:left="0" w:firstLine="851"/>
        <w:jc w:val="both"/>
      </w:pPr>
      <w:r w:rsidRPr="001B50EF">
        <w:t xml:space="preserve">Atsižvelgiant į tai, kad 2018 m. gegužės 25 d. pradėtas taikyti 2016 m. balandžio 27 d. Europos Parlamento ir Tarybos reglamentas (ES) 2016/679 dėl fizinių asmenų apsaugos tvarkant asmens duomenis ir dėl laisvo tokių duomenų judėjimo ir kuriuo panaikinama Direktyva 95/46/EB (Bendrasis duomenų apsaugos reglamentas), kuriame be kitų klausimų taip pat reglamentuojama asmens teisė susipažinti su jo tvarkomais asmens duomenimis, brauktinas </w:t>
      </w:r>
      <w:r w:rsidRPr="001B50EF">
        <w:rPr>
          <w:color w:val="000000"/>
        </w:rPr>
        <w:t xml:space="preserve">LPFĮ projekto </w:t>
      </w:r>
      <w:r w:rsidRPr="001B50EF">
        <w:rPr>
          <w:bCs/>
        </w:rPr>
        <w:t>1 straipsniu pildomo LPF įstatymo 6</w:t>
      </w:r>
      <w:r w:rsidRPr="001B50EF">
        <w:rPr>
          <w:bCs/>
          <w:vertAlign w:val="superscript"/>
        </w:rPr>
        <w:t>1</w:t>
      </w:r>
      <w:r w:rsidRPr="001B50EF">
        <w:rPr>
          <w:bCs/>
        </w:rPr>
        <w:t xml:space="preserve"> straipsnio 7 dalies 1 punktas.</w:t>
      </w:r>
    </w:p>
    <w:p w14:paraId="7547077A" w14:textId="77777777" w:rsidR="003A2D7E" w:rsidRPr="00C023F6" w:rsidRDefault="003A2D7E" w:rsidP="003C0EDC">
      <w:pPr>
        <w:pStyle w:val="Sraopastraipa"/>
        <w:numPr>
          <w:ilvl w:val="0"/>
          <w:numId w:val="35"/>
        </w:numPr>
        <w:tabs>
          <w:tab w:val="left" w:pos="1276"/>
          <w:tab w:val="decimal" w:pos="9638"/>
        </w:tabs>
        <w:spacing w:line="276" w:lineRule="auto"/>
        <w:ind w:left="0" w:firstLine="851"/>
        <w:jc w:val="both"/>
        <w:rPr>
          <w:lang w:eastAsia="lt-LT"/>
        </w:rPr>
      </w:pPr>
      <w:r w:rsidRPr="00F45068">
        <w:rPr>
          <w:lang w:eastAsia="lt-LT"/>
        </w:rPr>
        <w:t xml:space="preserve">Atkreiptinas dėmesys, kad nuo 2019 m. sausio 1 d. įsigalios Lietuvos Respublikos valstybės informacinių išteklių valdymo įstatymo Nr. XI-1807 25, 27, 29, 35 ir 38 straipsnių pakeitimo įstatymas, kurio 5 straipsniu keičiamo </w:t>
      </w:r>
      <w:r w:rsidRPr="003A2D7E">
        <w:rPr>
          <w:lang w:eastAsia="lt-LT"/>
        </w:rPr>
        <w:t>Lietuvos Respublikos valstybės informacinių išteklių valdymo įstatymo</w:t>
      </w:r>
      <w:r w:rsidRPr="00F45068">
        <w:rPr>
          <w:lang w:eastAsia="lt-LT"/>
        </w:rPr>
        <w:t xml:space="preserve"> 38 straipsnio 2 dalyje numatyta, kad v</w:t>
      </w:r>
      <w:r w:rsidRPr="00F45068">
        <w:rPr>
          <w:color w:val="000000"/>
        </w:rPr>
        <w:t xml:space="preserve">alstybės informacinės sistemos duomenys neatlygintinai perduodami </w:t>
      </w:r>
      <w:r w:rsidRPr="00F45068">
        <w:rPr>
          <w:i/>
          <w:color w:val="000000"/>
        </w:rPr>
        <w:t>valstybės ir savivaldybių institucijoms ir</w:t>
      </w:r>
      <w:r w:rsidRPr="00F45068">
        <w:rPr>
          <w:i/>
          <w:iCs/>
          <w:color w:val="000000"/>
        </w:rPr>
        <w:t xml:space="preserve"> </w:t>
      </w:r>
      <w:r w:rsidRPr="00F45068">
        <w:rPr>
          <w:i/>
          <w:color w:val="000000"/>
        </w:rPr>
        <w:t xml:space="preserve">įstaigoms teisės </w:t>
      </w:r>
      <w:r w:rsidRPr="00F45068">
        <w:rPr>
          <w:i/>
          <w:color w:val="000000"/>
        </w:rPr>
        <w:lastRenderedPageBreak/>
        <w:t>aktuose nustatytoms funkcijoms atlikti</w:t>
      </w:r>
      <w:r w:rsidRPr="00F45068">
        <w:rPr>
          <w:color w:val="000000"/>
        </w:rPr>
        <w:t xml:space="preserve"> pagal prašym</w:t>
      </w:r>
      <w:r>
        <w:rPr>
          <w:color w:val="000000"/>
        </w:rPr>
        <w:t>ą ir (arba) sutartis</w:t>
      </w:r>
      <w:r w:rsidRPr="00F45068">
        <w:rPr>
          <w:color w:val="000000"/>
        </w:rPr>
        <w:t xml:space="preserve">. Atsižvelgiant į tai, LPFĮ projekto </w:t>
      </w:r>
      <w:r w:rsidRPr="00F45068">
        <w:rPr>
          <w:bCs/>
        </w:rPr>
        <w:t>1 straipsniu pildomo LPF įstatymo 6</w:t>
      </w:r>
      <w:r w:rsidRPr="00F45068">
        <w:rPr>
          <w:bCs/>
          <w:vertAlign w:val="superscript"/>
        </w:rPr>
        <w:t>1</w:t>
      </w:r>
      <w:r w:rsidRPr="00F45068">
        <w:rPr>
          <w:bCs/>
        </w:rPr>
        <w:t xml:space="preserve"> straipsnio 7 dalies 3 punktas tikslintina</w:t>
      </w:r>
      <w:r>
        <w:rPr>
          <w:bCs/>
        </w:rPr>
        <w:t>s</w:t>
      </w:r>
      <w:r w:rsidRPr="00F45068">
        <w:rPr>
          <w:bCs/>
        </w:rPr>
        <w:t xml:space="preserve">, nustatant, kad Juridinių asmenų dalyvių informacinės sistemos duomenų pagrindu parengta informacija </w:t>
      </w:r>
      <w:r>
        <w:rPr>
          <w:bCs/>
        </w:rPr>
        <w:t xml:space="preserve">neatlygintinai teikiama </w:t>
      </w:r>
      <w:r w:rsidRPr="00F45068">
        <w:rPr>
          <w:i/>
          <w:color w:val="000000"/>
        </w:rPr>
        <w:t>valstybės ir savivaldybių institucijoms ir</w:t>
      </w:r>
      <w:r w:rsidRPr="00F45068">
        <w:rPr>
          <w:i/>
          <w:iCs/>
          <w:color w:val="000000"/>
        </w:rPr>
        <w:t xml:space="preserve"> </w:t>
      </w:r>
      <w:r w:rsidRPr="00F45068">
        <w:rPr>
          <w:i/>
          <w:color w:val="000000"/>
        </w:rPr>
        <w:t>įstaigoms teisės aktuose nustatytoms funkcijoms atlikti.</w:t>
      </w:r>
    </w:p>
    <w:p w14:paraId="40F6C596" w14:textId="2D552309" w:rsidR="003A2D7E" w:rsidRPr="00CB7AC0" w:rsidRDefault="003A2D7E" w:rsidP="003A2D7E">
      <w:pPr>
        <w:pStyle w:val="Sraopastraipa"/>
        <w:numPr>
          <w:ilvl w:val="0"/>
          <w:numId w:val="35"/>
        </w:numPr>
        <w:tabs>
          <w:tab w:val="left" w:pos="1276"/>
          <w:tab w:val="decimal" w:pos="9638"/>
        </w:tabs>
        <w:spacing w:line="276" w:lineRule="auto"/>
        <w:ind w:left="0" w:firstLine="851"/>
        <w:jc w:val="both"/>
        <w:rPr>
          <w:lang w:eastAsia="lt-LT"/>
        </w:rPr>
      </w:pPr>
      <w:r>
        <w:rPr>
          <w:color w:val="000000"/>
        </w:rPr>
        <w:t xml:space="preserve">Tikslintina </w:t>
      </w:r>
      <w:r w:rsidRPr="00F45068">
        <w:rPr>
          <w:color w:val="000000"/>
        </w:rPr>
        <w:t xml:space="preserve">LPFĮ projekto </w:t>
      </w:r>
      <w:r>
        <w:rPr>
          <w:bCs/>
        </w:rPr>
        <w:t xml:space="preserve">2 straipsnyje numatyta įstatymo įsigaliojimo data, </w:t>
      </w:r>
      <w:r w:rsidRPr="00CB7AC0">
        <w:rPr>
          <w:bCs/>
        </w:rPr>
        <w:t xml:space="preserve">atsižvelgiant į šioje išvadoje dėl Įstatymo projekto pateiktos </w:t>
      </w:r>
      <w:r w:rsidR="00794012" w:rsidRPr="00CB7AC0">
        <w:rPr>
          <w:bCs/>
        </w:rPr>
        <w:t>2</w:t>
      </w:r>
      <w:r w:rsidR="006B15A1">
        <w:rPr>
          <w:bCs/>
        </w:rPr>
        <w:t>6</w:t>
      </w:r>
      <w:r w:rsidRPr="00CB7AC0">
        <w:rPr>
          <w:bCs/>
        </w:rPr>
        <w:t xml:space="preserve"> pastabos 4 punktą.</w:t>
      </w:r>
    </w:p>
    <w:p w14:paraId="5606E57B" w14:textId="4C5A8378" w:rsidR="003A2D7E" w:rsidRPr="00E04E51" w:rsidRDefault="003A2D7E" w:rsidP="003A2D7E">
      <w:pPr>
        <w:pStyle w:val="Sraopastraipa"/>
        <w:numPr>
          <w:ilvl w:val="0"/>
          <w:numId w:val="35"/>
        </w:numPr>
        <w:tabs>
          <w:tab w:val="left" w:pos="1276"/>
          <w:tab w:val="decimal" w:pos="9638"/>
        </w:tabs>
        <w:spacing w:line="276" w:lineRule="auto"/>
        <w:ind w:left="0" w:firstLine="851"/>
        <w:jc w:val="both"/>
        <w:rPr>
          <w:lang w:eastAsia="lt-LT"/>
        </w:rPr>
      </w:pPr>
      <w:r w:rsidRPr="00150C8A">
        <w:rPr>
          <w:lang w:eastAsia="lt-LT"/>
        </w:rPr>
        <w:t>LPFĮ projekto 2 straipsnis pild</w:t>
      </w:r>
      <w:r w:rsidR="00264EDA">
        <w:rPr>
          <w:lang w:eastAsia="lt-LT"/>
        </w:rPr>
        <w:t>ytin</w:t>
      </w:r>
      <w:r w:rsidRPr="00150C8A">
        <w:rPr>
          <w:lang w:eastAsia="lt-LT"/>
        </w:rPr>
        <w:t xml:space="preserve">as, jame nustatant pareigą fondams, įsteigtiems iki 2021 m. sausio 1 d., </w:t>
      </w:r>
      <w:r w:rsidRPr="00150C8A">
        <w:rPr>
          <w:color w:val="000000"/>
        </w:rPr>
        <w:t xml:space="preserve">LPFĮ projekto </w:t>
      </w:r>
      <w:r w:rsidRPr="00150C8A">
        <w:rPr>
          <w:bCs/>
        </w:rPr>
        <w:t xml:space="preserve">1 straipsniu </w:t>
      </w:r>
      <w:r w:rsidR="00264EDA">
        <w:rPr>
          <w:bCs/>
        </w:rPr>
        <w:t>dėstomame</w:t>
      </w:r>
      <w:r w:rsidR="00264EDA" w:rsidRPr="00150C8A">
        <w:rPr>
          <w:bCs/>
        </w:rPr>
        <w:t xml:space="preserve"> </w:t>
      </w:r>
      <w:r w:rsidRPr="00150C8A">
        <w:rPr>
          <w:bCs/>
        </w:rPr>
        <w:t>LPF įstatymo 6</w:t>
      </w:r>
      <w:r w:rsidRPr="00150C8A">
        <w:rPr>
          <w:bCs/>
          <w:vertAlign w:val="superscript"/>
        </w:rPr>
        <w:t>1</w:t>
      </w:r>
      <w:r w:rsidRPr="00150C8A">
        <w:rPr>
          <w:bCs/>
        </w:rPr>
        <w:t xml:space="preserve"> straipsnyje nurodytus duomenis apie fondo dalininkus </w:t>
      </w:r>
      <w:r w:rsidRPr="00150C8A">
        <w:rPr>
          <w:color w:val="000000"/>
        </w:rPr>
        <w:t>Juridinių asmenų dalyvių informacinės sistemos tvarkytojui pateikti iki 2021 m.</w:t>
      </w:r>
      <w:r w:rsidRPr="00150C8A">
        <w:rPr>
          <w:b/>
          <w:bCs/>
          <w:color w:val="000000"/>
        </w:rPr>
        <w:t xml:space="preserve"> </w:t>
      </w:r>
      <w:r w:rsidRPr="00150C8A">
        <w:rPr>
          <w:color w:val="000000"/>
        </w:rPr>
        <w:t>liepos 1 d.</w:t>
      </w:r>
    </w:p>
    <w:p w14:paraId="619E7F4A" w14:textId="77777777" w:rsidR="009A662F" w:rsidRDefault="009A662F" w:rsidP="009A662F">
      <w:pPr>
        <w:pStyle w:val="Sraopastraipa"/>
        <w:tabs>
          <w:tab w:val="left" w:pos="1276"/>
          <w:tab w:val="decimal" w:pos="9638"/>
        </w:tabs>
        <w:spacing w:line="276" w:lineRule="auto"/>
        <w:ind w:left="851"/>
        <w:jc w:val="both"/>
        <w:rPr>
          <w:lang w:eastAsia="lt-LT"/>
        </w:rPr>
      </w:pPr>
    </w:p>
    <w:p w14:paraId="18863165" w14:textId="77777777" w:rsidR="009A662F" w:rsidRDefault="009A662F" w:rsidP="009A662F">
      <w:pPr>
        <w:pStyle w:val="Sraopastraipa"/>
        <w:tabs>
          <w:tab w:val="left" w:pos="1276"/>
          <w:tab w:val="decimal" w:pos="9638"/>
        </w:tabs>
        <w:spacing w:line="276" w:lineRule="auto"/>
        <w:ind w:left="0" w:firstLine="851"/>
        <w:jc w:val="both"/>
        <w:rPr>
          <w:i/>
          <w:lang w:eastAsia="lt-LT"/>
        </w:rPr>
      </w:pPr>
      <w:r w:rsidRPr="005D67E3">
        <w:rPr>
          <w:i/>
          <w:lang w:eastAsia="lt-LT"/>
        </w:rPr>
        <w:t>Dėl Lietuvos Respublikos religinių bendruomenių ir bendrijų įstatymo Nr. I-1057</w:t>
      </w:r>
      <w:r>
        <w:rPr>
          <w:i/>
          <w:lang w:eastAsia="lt-LT"/>
        </w:rPr>
        <w:t xml:space="preserve"> (toliau – RBBĮ)</w:t>
      </w:r>
      <w:r w:rsidRPr="005D67E3">
        <w:rPr>
          <w:i/>
          <w:lang w:eastAsia="lt-LT"/>
        </w:rPr>
        <w:t xml:space="preserve"> papildymo 7</w:t>
      </w:r>
      <w:r w:rsidRPr="005D67E3">
        <w:rPr>
          <w:i/>
          <w:vertAlign w:val="superscript"/>
          <w:lang w:eastAsia="lt-LT"/>
        </w:rPr>
        <w:t>1</w:t>
      </w:r>
      <w:r w:rsidRPr="005D67E3">
        <w:rPr>
          <w:i/>
          <w:lang w:eastAsia="lt-LT"/>
        </w:rPr>
        <w:t xml:space="preserve"> straipsniu įstatymo projekto:</w:t>
      </w:r>
    </w:p>
    <w:p w14:paraId="6F21BEAA" w14:textId="77777777" w:rsidR="0010555A" w:rsidRPr="003C0EDC" w:rsidRDefault="0010555A" w:rsidP="009A662F">
      <w:pPr>
        <w:pStyle w:val="Sraopastraipa"/>
        <w:tabs>
          <w:tab w:val="left" w:pos="1276"/>
          <w:tab w:val="decimal" w:pos="9638"/>
        </w:tabs>
        <w:spacing w:line="276" w:lineRule="auto"/>
        <w:ind w:left="0" w:firstLine="851"/>
        <w:jc w:val="both"/>
        <w:rPr>
          <w:lang w:eastAsia="lt-LT"/>
        </w:rPr>
      </w:pPr>
      <w:r w:rsidRPr="003C0EDC">
        <w:rPr>
          <w:lang w:eastAsia="lt-LT"/>
        </w:rPr>
        <w:t>Teisingumo ministerija nepritaria RBBĮ papildymo 7</w:t>
      </w:r>
      <w:r w:rsidRPr="003C0EDC">
        <w:rPr>
          <w:vertAlign w:val="superscript"/>
          <w:lang w:eastAsia="lt-LT"/>
        </w:rPr>
        <w:t>1</w:t>
      </w:r>
      <w:r w:rsidRPr="003C0EDC">
        <w:rPr>
          <w:lang w:eastAsia="lt-LT"/>
        </w:rPr>
        <w:t xml:space="preserve"> straipsniu įstatymo projektui dėl šių priežasčių:</w:t>
      </w:r>
    </w:p>
    <w:p w14:paraId="7C9C6AD4" w14:textId="77777777" w:rsidR="009A662F" w:rsidRDefault="009A662F" w:rsidP="003C0EDC">
      <w:pPr>
        <w:pStyle w:val="Sraopastraipa"/>
        <w:numPr>
          <w:ilvl w:val="0"/>
          <w:numId w:val="36"/>
        </w:numPr>
        <w:tabs>
          <w:tab w:val="left" w:pos="1276"/>
          <w:tab w:val="decimal" w:pos="9638"/>
        </w:tabs>
        <w:spacing w:line="276" w:lineRule="auto"/>
        <w:ind w:left="0" w:firstLine="851"/>
        <w:jc w:val="both"/>
        <w:rPr>
          <w:lang w:eastAsia="lt-LT"/>
        </w:rPr>
      </w:pPr>
      <w:r>
        <w:rPr>
          <w:lang w:eastAsia="lt-LT"/>
        </w:rPr>
        <w:t xml:space="preserve">Lietuvos Respublikos Konstitucijos 43 straipsnio 7 dalis skelbia, kad Lietuvoje nėra valstybinės religijos. Lietuvos Respublikos Konstitucinis Teismas, 2000 m. birželio 13 d. nutarime aiškindamas šią ir kitas susijusias Konstitucijos nuostatas yra priėjęs išvados, kad Konstitucijoje yra įtvirtintas valstybės ir bažnyčios </w:t>
      </w:r>
      <w:r w:rsidRPr="009A662F">
        <w:rPr>
          <w:bCs/>
        </w:rPr>
        <w:t>atskirumo</w:t>
      </w:r>
      <w:r>
        <w:rPr>
          <w:lang w:eastAsia="lt-LT"/>
        </w:rPr>
        <w:t xml:space="preserve"> principas, kuris suponuoja valstybės pasaulėžiūrinį ir religinį neutralumą, valstybės nesikišimą į bažnyčių bei religinių organizacijų vidaus gyvenimą. Atsižvelgiant į šį konstitucinį principą</w:t>
      </w:r>
      <w:r w:rsidR="003C0EDC">
        <w:rPr>
          <w:lang w:eastAsia="lt-LT"/>
        </w:rPr>
        <w:t>,</w:t>
      </w:r>
      <w:r>
        <w:rPr>
          <w:lang w:eastAsia="lt-LT"/>
        </w:rPr>
        <w:t xml:space="preserve"> manytina, kad valstybės santykis su religinėmis bendruomenėmis ir bendrijomis negali būti toks pats, koks jis yra su nevyriausybinėmis organizacijomis. </w:t>
      </w:r>
    </w:p>
    <w:p w14:paraId="17BB3696" w14:textId="77777777" w:rsidR="009A662F" w:rsidRDefault="009A662F" w:rsidP="003C0EDC">
      <w:pPr>
        <w:pStyle w:val="Sraopastraipa"/>
        <w:numPr>
          <w:ilvl w:val="0"/>
          <w:numId w:val="36"/>
        </w:numPr>
        <w:tabs>
          <w:tab w:val="left" w:pos="1276"/>
          <w:tab w:val="decimal" w:pos="9638"/>
        </w:tabs>
        <w:spacing w:line="276" w:lineRule="auto"/>
        <w:ind w:left="0" w:firstLine="851"/>
        <w:jc w:val="both"/>
        <w:rPr>
          <w:lang w:eastAsia="lt-LT"/>
        </w:rPr>
      </w:pPr>
      <w:r>
        <w:rPr>
          <w:lang w:eastAsia="lt-LT"/>
        </w:rPr>
        <w:t>RBBĮ papildymo 7</w:t>
      </w:r>
      <w:r w:rsidRPr="009A662F">
        <w:rPr>
          <w:vertAlign w:val="superscript"/>
          <w:lang w:eastAsia="lt-LT"/>
        </w:rPr>
        <w:t>1</w:t>
      </w:r>
      <w:r>
        <w:rPr>
          <w:lang w:eastAsia="lt-LT"/>
        </w:rPr>
        <w:t xml:space="preserve"> straipsniu įstatymo projekto 1 straipsniu pildomo įstatymo 7</w:t>
      </w:r>
      <w:r w:rsidRPr="009A662F">
        <w:rPr>
          <w:vertAlign w:val="superscript"/>
          <w:lang w:eastAsia="lt-LT"/>
        </w:rPr>
        <w:t>1</w:t>
      </w:r>
      <w:r>
        <w:rPr>
          <w:vertAlign w:val="superscript"/>
          <w:lang w:eastAsia="lt-LT"/>
        </w:rPr>
        <w:t> </w:t>
      </w:r>
      <w:r>
        <w:rPr>
          <w:lang w:eastAsia="lt-LT"/>
        </w:rPr>
        <w:t xml:space="preserve">straipsnio 1 dalies 1 punktas suteiktų valstybei galimybę </w:t>
      </w:r>
      <w:r w:rsidRPr="009A662F">
        <w:rPr>
          <w:i/>
          <w:lang w:eastAsia="lt-LT"/>
        </w:rPr>
        <w:t xml:space="preserve">finansuoti </w:t>
      </w:r>
      <w:r w:rsidRPr="0010555A">
        <w:rPr>
          <w:lang w:eastAsia="lt-LT"/>
        </w:rPr>
        <w:t>religinių bendruomenių ir bendrijų</w:t>
      </w:r>
      <w:r w:rsidRPr="009A662F">
        <w:rPr>
          <w:i/>
          <w:lang w:eastAsia="lt-LT"/>
        </w:rPr>
        <w:t xml:space="preserve"> religinę veiklą</w:t>
      </w:r>
      <w:r>
        <w:rPr>
          <w:lang w:eastAsia="lt-LT"/>
        </w:rPr>
        <w:t xml:space="preserve">. Valstybės institucijoms tektų </w:t>
      </w:r>
      <w:r w:rsidRPr="009A662F">
        <w:rPr>
          <w:i/>
          <w:lang w:eastAsia="lt-LT"/>
        </w:rPr>
        <w:t>spręsti, kurios paraišką pateikusios religinės bendruomenės religinė veikla yra labiau remtina</w:t>
      </w:r>
      <w:r>
        <w:rPr>
          <w:lang w:eastAsia="lt-LT"/>
        </w:rPr>
        <w:t xml:space="preserve">, taip pat </w:t>
      </w:r>
      <w:r w:rsidRPr="009A662F">
        <w:rPr>
          <w:i/>
          <w:lang w:eastAsia="lt-LT"/>
        </w:rPr>
        <w:t>rinktis, ar remti paraišką pateikusios religinės bendruomenės religinę veiklą, ar analogišką paraišką pateikusios nevyriausybinės organizacijos veiklą.</w:t>
      </w:r>
      <w:r>
        <w:rPr>
          <w:lang w:eastAsia="lt-LT"/>
        </w:rPr>
        <w:t xml:space="preserve"> Manytina, kad toks reguliavimas verstų valstybės institucijas priimti religiniu požiūriu motyvuotus sprendimus ir todėl neatitiktų Konstitucijoje įtvirtinto valstybės ir bažnyčios atskirumo principo. </w:t>
      </w:r>
    </w:p>
    <w:p w14:paraId="0429DDCE" w14:textId="77777777" w:rsidR="009A662F" w:rsidRDefault="009A662F" w:rsidP="003C0EDC">
      <w:pPr>
        <w:pStyle w:val="Sraopastraipa"/>
        <w:numPr>
          <w:ilvl w:val="0"/>
          <w:numId w:val="36"/>
        </w:numPr>
        <w:tabs>
          <w:tab w:val="left" w:pos="1276"/>
          <w:tab w:val="decimal" w:pos="9638"/>
        </w:tabs>
        <w:spacing w:line="276" w:lineRule="auto"/>
        <w:ind w:left="0" w:firstLine="851"/>
        <w:jc w:val="both"/>
        <w:rPr>
          <w:lang w:eastAsia="lt-LT"/>
        </w:rPr>
      </w:pPr>
      <w:r>
        <w:rPr>
          <w:lang w:eastAsia="lt-LT"/>
        </w:rPr>
        <w:t>RBBĮ papildymo 7</w:t>
      </w:r>
      <w:r w:rsidRPr="009A662F">
        <w:rPr>
          <w:vertAlign w:val="superscript"/>
          <w:lang w:eastAsia="lt-LT"/>
        </w:rPr>
        <w:t>1</w:t>
      </w:r>
      <w:r>
        <w:rPr>
          <w:lang w:eastAsia="lt-LT"/>
        </w:rPr>
        <w:t xml:space="preserve"> straipsniu įstatymo projekto 1 straipsniu pildomo įstatymo 7</w:t>
      </w:r>
      <w:r w:rsidRPr="009A662F">
        <w:rPr>
          <w:vertAlign w:val="superscript"/>
          <w:lang w:eastAsia="lt-LT"/>
        </w:rPr>
        <w:t>1</w:t>
      </w:r>
      <w:r>
        <w:rPr>
          <w:vertAlign w:val="superscript"/>
          <w:lang w:eastAsia="lt-LT"/>
        </w:rPr>
        <w:t> </w:t>
      </w:r>
      <w:r>
        <w:rPr>
          <w:lang w:eastAsia="lt-LT"/>
        </w:rPr>
        <w:t xml:space="preserve">straipsnio 1 dalies 3 punktu siūloma nustatyti, kad finansavimas iš valstybės ir savivaldybių biudžetų gali būti teikiamas religinėms bendruomenėms ir bendrijoms gebėjimų, reikalingų viešųjų paslaugų teikimui, stiprinimo projektams. Atsižvelgiant į valstybės ir bažnyčios atskirumo principą bei į tai, kad teisės aktai </w:t>
      </w:r>
      <w:r w:rsidR="0010555A">
        <w:rPr>
          <w:lang w:eastAsia="lt-LT"/>
        </w:rPr>
        <w:t>numato</w:t>
      </w:r>
      <w:r>
        <w:rPr>
          <w:lang w:eastAsia="lt-LT"/>
        </w:rPr>
        <w:t xml:space="preserve"> glaudų ryšį tarp viešųjų paslaugų teikėjų ir valstybės ar savivaldybių institucijų, administruojančių viešųjų paslaugų teikimą (žr. Lietuvos Respublikos viešojo administravimo įstatymo 16-17</w:t>
      </w:r>
      <w:r w:rsidRPr="009A662F">
        <w:rPr>
          <w:vertAlign w:val="superscript"/>
          <w:lang w:eastAsia="lt-LT"/>
        </w:rPr>
        <w:t>1</w:t>
      </w:r>
      <w:r>
        <w:rPr>
          <w:lang w:eastAsia="lt-LT"/>
        </w:rPr>
        <w:t xml:space="preserve"> straipsnį, Lietuvos Respublikos vietos savivaldos įstatymo 8 straipsnį), manytina, kad religinės bendruomenės ir bendrijos neturėtų teikti viešųjų paslaugų, taigi, - ir gauti finansavimo</w:t>
      </w:r>
      <w:r w:rsidR="00E709F8">
        <w:rPr>
          <w:lang w:eastAsia="lt-LT"/>
        </w:rPr>
        <w:t xml:space="preserve"> iš valstybės ir savivaldybių biudžetų, skirto </w:t>
      </w:r>
      <w:r w:rsidRPr="002B0D69">
        <w:rPr>
          <w:lang w:eastAsia="lt-LT"/>
        </w:rPr>
        <w:t>gebėjimų, reikalingų viešųjų paslaugų teikimui, stiprinim</w:t>
      </w:r>
      <w:r w:rsidR="00E709F8">
        <w:rPr>
          <w:lang w:eastAsia="lt-LT"/>
        </w:rPr>
        <w:t>ui</w:t>
      </w:r>
      <w:r>
        <w:rPr>
          <w:lang w:eastAsia="lt-LT"/>
        </w:rPr>
        <w:t>.</w:t>
      </w:r>
    </w:p>
    <w:p w14:paraId="552EDBFC" w14:textId="77777777" w:rsidR="0010555A" w:rsidRDefault="009A662F" w:rsidP="008358D5">
      <w:pPr>
        <w:pStyle w:val="Sraopastraipa"/>
        <w:tabs>
          <w:tab w:val="left" w:pos="1276"/>
          <w:tab w:val="decimal" w:pos="9638"/>
        </w:tabs>
        <w:spacing w:line="276" w:lineRule="auto"/>
        <w:ind w:left="0" w:firstLine="851"/>
        <w:jc w:val="both"/>
        <w:rPr>
          <w:lang w:eastAsia="lt-LT"/>
        </w:rPr>
      </w:pPr>
      <w:r>
        <w:rPr>
          <w:lang w:eastAsia="lt-LT"/>
        </w:rPr>
        <w:lastRenderedPageBreak/>
        <w:t>Kaip matyti iš to, kas išdėstyta, religinėms bendruomenėms ir bendrijoms negali būti užtikrinamos vienodos galimybės su nevyriausybinėmis organizacijomis pretenduoti į finansavimą iš valstybės ir savivaldybių biudžetų, kaip siūloma RBBĮ papildymo 7</w:t>
      </w:r>
      <w:r w:rsidRPr="009A662F">
        <w:rPr>
          <w:vertAlign w:val="superscript"/>
          <w:lang w:eastAsia="lt-LT"/>
        </w:rPr>
        <w:t>1</w:t>
      </w:r>
      <w:r>
        <w:rPr>
          <w:lang w:eastAsia="lt-LT"/>
        </w:rPr>
        <w:t> straipsniu įstatymo projekto 1 straipsniu pildomo įstatymo 7</w:t>
      </w:r>
      <w:r w:rsidRPr="009A662F">
        <w:rPr>
          <w:vertAlign w:val="superscript"/>
          <w:lang w:eastAsia="lt-LT"/>
        </w:rPr>
        <w:t>1</w:t>
      </w:r>
      <w:r w:rsidRPr="005D67E3">
        <w:rPr>
          <w:lang w:eastAsia="lt-LT"/>
        </w:rPr>
        <w:t xml:space="preserve"> </w:t>
      </w:r>
      <w:r>
        <w:rPr>
          <w:lang w:eastAsia="lt-LT"/>
        </w:rPr>
        <w:t xml:space="preserve">straipsnio 2 dalimi. </w:t>
      </w:r>
    </w:p>
    <w:p w14:paraId="01BA3C93" w14:textId="77777777" w:rsidR="009A662F" w:rsidRDefault="009A662F" w:rsidP="003C0EDC">
      <w:pPr>
        <w:tabs>
          <w:tab w:val="left" w:pos="1276"/>
          <w:tab w:val="decimal" w:pos="9638"/>
        </w:tabs>
        <w:spacing w:line="276" w:lineRule="auto"/>
        <w:ind w:firstLine="851"/>
        <w:jc w:val="both"/>
        <w:rPr>
          <w:lang w:eastAsia="lt-LT"/>
        </w:rPr>
      </w:pPr>
      <w:r>
        <w:rPr>
          <w:lang w:eastAsia="lt-LT"/>
        </w:rPr>
        <w:t>Esant reikalui</w:t>
      </w:r>
      <w:r w:rsidR="0010555A">
        <w:rPr>
          <w:lang w:eastAsia="lt-LT"/>
        </w:rPr>
        <w:t xml:space="preserve"> </w:t>
      </w:r>
      <w:r w:rsidR="0010555A" w:rsidRPr="003C0EDC">
        <w:rPr>
          <w:lang w:eastAsia="lt-LT"/>
        </w:rPr>
        <w:t>ir iš dalies įgyvendinant RBBĮ papildymo 7</w:t>
      </w:r>
      <w:r w:rsidR="0010555A" w:rsidRPr="003C0EDC">
        <w:rPr>
          <w:vertAlign w:val="superscript"/>
          <w:lang w:eastAsia="lt-LT"/>
        </w:rPr>
        <w:t>1</w:t>
      </w:r>
      <w:r w:rsidR="0010555A" w:rsidRPr="003C0EDC">
        <w:rPr>
          <w:lang w:eastAsia="lt-LT"/>
        </w:rPr>
        <w:t> straipsniu įstatymo projekto tikslus</w:t>
      </w:r>
      <w:r>
        <w:rPr>
          <w:lang w:eastAsia="lt-LT"/>
        </w:rPr>
        <w:t xml:space="preserve"> galėtų būti </w:t>
      </w:r>
      <w:r w:rsidRPr="003C0EDC">
        <w:rPr>
          <w:bCs/>
        </w:rPr>
        <w:t>patikslinamas</w:t>
      </w:r>
      <w:r>
        <w:rPr>
          <w:lang w:eastAsia="lt-LT"/>
        </w:rPr>
        <w:t xml:space="preserve"> RBBĮ 7 straipsnis nurodant, kad religinės bendruomenės ir bendrijos gali lygiomis teisėmis su nevyriausybinėmis organizacijomis pretenduoti į finansavimą iš valstybės, savivaldybių biudžetų tiksliniams kultūros, švietimo ar labdaros projektams.</w:t>
      </w:r>
    </w:p>
    <w:p w14:paraId="60B287B3" w14:textId="77777777" w:rsidR="009A662F" w:rsidRPr="00150C8A" w:rsidRDefault="009A662F" w:rsidP="00E04E51">
      <w:pPr>
        <w:pStyle w:val="Sraopastraipa"/>
        <w:tabs>
          <w:tab w:val="left" w:pos="1276"/>
          <w:tab w:val="decimal" w:pos="9638"/>
        </w:tabs>
        <w:spacing w:line="276" w:lineRule="auto"/>
        <w:ind w:left="851"/>
        <w:jc w:val="both"/>
        <w:rPr>
          <w:lang w:eastAsia="lt-LT"/>
        </w:rPr>
      </w:pPr>
    </w:p>
    <w:p w14:paraId="3C0CD5FE" w14:textId="77777777" w:rsidR="003A2D7E" w:rsidRPr="00127645" w:rsidRDefault="003A2D7E" w:rsidP="003A2D7E">
      <w:pPr>
        <w:pStyle w:val="Sraopastraipa"/>
        <w:tabs>
          <w:tab w:val="left" w:pos="1276"/>
          <w:tab w:val="decimal" w:pos="9638"/>
        </w:tabs>
        <w:spacing w:line="276" w:lineRule="auto"/>
        <w:ind w:left="851"/>
        <w:jc w:val="both"/>
        <w:rPr>
          <w:i/>
        </w:rPr>
      </w:pPr>
      <w:r w:rsidRPr="00127645">
        <w:rPr>
          <w:i/>
        </w:rPr>
        <w:t>Dėl įstatymų projektų aiškinamojo rašto:</w:t>
      </w:r>
    </w:p>
    <w:p w14:paraId="3CBEF4A3" w14:textId="262575E1" w:rsidR="00F55D65" w:rsidRPr="00F55D65" w:rsidRDefault="00F55D65" w:rsidP="00F55D65">
      <w:pPr>
        <w:pStyle w:val="Sraopastraipa"/>
        <w:numPr>
          <w:ilvl w:val="0"/>
          <w:numId w:val="37"/>
        </w:numPr>
        <w:tabs>
          <w:tab w:val="left" w:pos="1276"/>
          <w:tab w:val="decimal" w:pos="9638"/>
        </w:tabs>
        <w:spacing w:line="276" w:lineRule="auto"/>
        <w:ind w:left="0" w:firstLine="851"/>
        <w:jc w:val="both"/>
        <w:rPr>
          <w:bCs/>
        </w:rPr>
      </w:pPr>
      <w:r>
        <w:rPr>
          <w:bCs/>
        </w:rPr>
        <w:t>Tikslintinas įstatymų projektų aiškinamojo rašto 4.6 papunktis, numatant, kad labdaros ir paramos fondo duomenys apie dalininkus teikiami ne Juridinių asmenų registrui, o Juridinių asmenų dalyvių informacinei sistemai.</w:t>
      </w:r>
    </w:p>
    <w:p w14:paraId="537A3455" w14:textId="04CFEDAC" w:rsidR="003A2D7E" w:rsidRPr="00F55D65" w:rsidRDefault="003A2D7E" w:rsidP="008358D5">
      <w:pPr>
        <w:pStyle w:val="Sraopastraipa"/>
        <w:numPr>
          <w:ilvl w:val="0"/>
          <w:numId w:val="37"/>
        </w:numPr>
        <w:tabs>
          <w:tab w:val="left" w:pos="1276"/>
          <w:tab w:val="decimal" w:pos="9638"/>
        </w:tabs>
        <w:spacing w:line="276" w:lineRule="auto"/>
        <w:ind w:left="0" w:firstLine="851"/>
        <w:jc w:val="both"/>
        <w:rPr>
          <w:bCs/>
        </w:rPr>
      </w:pPr>
      <w:r w:rsidRPr="00F55D65">
        <w:rPr>
          <w:bCs/>
        </w:rPr>
        <w:t>Tikslintinas įstatymų projektų aiškinamojo rašto 11 punkto 1 papunktyje minimo Juridinių asmenų registro nuostatų, patvirtintų Lietuvos Respublikos Vyriausybės 2003 m. lapkričio 12 d. nutarimu Nr. 1407, pakeitimų rengėjas vietoj Lietuvos Respublikos susisiekimo ministerijos įrašant Lietuvos Respublikos teisingumo ministeriją, kuri yra Juridinių asmenų registro valdytoja.</w:t>
      </w:r>
    </w:p>
    <w:p w14:paraId="12369086" w14:textId="77777777" w:rsidR="004C19F0" w:rsidRDefault="004C19F0" w:rsidP="00E04E51">
      <w:pPr>
        <w:tabs>
          <w:tab w:val="left" w:pos="1276"/>
          <w:tab w:val="decimal" w:pos="9638"/>
        </w:tabs>
        <w:spacing w:line="276" w:lineRule="auto"/>
        <w:ind w:firstLine="851"/>
        <w:jc w:val="both"/>
        <w:rPr>
          <w:bCs/>
        </w:rPr>
      </w:pPr>
    </w:p>
    <w:p w14:paraId="525330E2" w14:textId="77777777" w:rsidR="004C19F0" w:rsidRPr="007D6BAD" w:rsidRDefault="004C19F0" w:rsidP="004C19F0">
      <w:pPr>
        <w:tabs>
          <w:tab w:val="left" w:pos="1276"/>
          <w:tab w:val="decimal" w:pos="9638"/>
        </w:tabs>
        <w:spacing w:line="276" w:lineRule="auto"/>
        <w:ind w:firstLine="851"/>
        <w:jc w:val="both"/>
        <w:rPr>
          <w:bCs/>
          <w:i/>
        </w:rPr>
      </w:pPr>
      <w:r w:rsidRPr="007D6BAD">
        <w:rPr>
          <w:bCs/>
          <w:i/>
        </w:rPr>
        <w:t>Dėl Lietuvos Respublikos Vyriausybės nutarimo „Dėl Lietuvos Respublikos nevyriausybinių organizacijų plėtros įstatymo Nr. XII-717 pakeitimo įstatymo projekto pateikimo Lietuvos Respublikos Seimui“ projekto:</w:t>
      </w:r>
    </w:p>
    <w:p w14:paraId="5C871D86" w14:textId="77777777" w:rsidR="004C19F0" w:rsidRPr="00E04E51" w:rsidRDefault="004C19F0" w:rsidP="004C19F0">
      <w:pPr>
        <w:tabs>
          <w:tab w:val="left" w:pos="1276"/>
          <w:tab w:val="decimal" w:pos="9638"/>
        </w:tabs>
        <w:spacing w:line="276" w:lineRule="auto"/>
        <w:ind w:firstLine="851"/>
        <w:jc w:val="both"/>
        <w:rPr>
          <w:bCs/>
        </w:rPr>
      </w:pPr>
      <w:r>
        <w:rPr>
          <w:bCs/>
        </w:rPr>
        <w:t xml:space="preserve">Nutarimo projekte turėtų būti išvardinti ir kiti kartu su </w:t>
      </w:r>
      <w:r w:rsidRPr="00877203">
        <w:rPr>
          <w:bCs/>
        </w:rPr>
        <w:t xml:space="preserve">Lietuvos Respublikos nevyriausybinių organizacijų plėtros įstatymo Nr. XII-717 pakeitimo įstatymo </w:t>
      </w:r>
      <w:r>
        <w:rPr>
          <w:bCs/>
        </w:rPr>
        <w:t>projektu Lietuvos Respublikos Seimui teikiami įstatymų projektai.</w:t>
      </w:r>
    </w:p>
    <w:p w14:paraId="6603574B" w14:textId="77777777" w:rsidR="004D7B87" w:rsidRDefault="004D7B87" w:rsidP="00822DA0">
      <w:pPr>
        <w:jc w:val="both"/>
      </w:pPr>
    </w:p>
    <w:p w14:paraId="2938BF20" w14:textId="77777777" w:rsidR="003C0EDC" w:rsidRDefault="003C0EDC" w:rsidP="00822DA0">
      <w:pPr>
        <w:jc w:val="both"/>
      </w:pPr>
    </w:p>
    <w:p w14:paraId="0108F12A" w14:textId="77777777" w:rsidR="003C0EDC" w:rsidRDefault="003C0EDC" w:rsidP="00822DA0">
      <w:pPr>
        <w:jc w:val="both"/>
      </w:pPr>
    </w:p>
    <w:p w14:paraId="4F18971F" w14:textId="77777777" w:rsidR="00822DA0" w:rsidRPr="00822DA0" w:rsidRDefault="00822DA0" w:rsidP="00822DA0">
      <w:pPr>
        <w:jc w:val="both"/>
      </w:pPr>
      <w:r w:rsidRPr="00822DA0">
        <w:t xml:space="preserve">Teisingumo ministras                                                      </w:t>
      </w:r>
      <w:r>
        <w:t xml:space="preserve">                              </w:t>
      </w:r>
      <w:r w:rsidRPr="00822DA0">
        <w:t xml:space="preserve">       Elvinas Jankevičius</w:t>
      </w:r>
    </w:p>
    <w:p w14:paraId="7D6A694F" w14:textId="77777777" w:rsidR="00821A26" w:rsidRDefault="00821A26" w:rsidP="00504DE7">
      <w:pPr>
        <w:tabs>
          <w:tab w:val="decimal" w:pos="9638"/>
        </w:tabs>
        <w:jc w:val="both"/>
        <w:rPr>
          <w:sz w:val="20"/>
        </w:rPr>
      </w:pPr>
    </w:p>
    <w:p w14:paraId="7656FA53" w14:textId="77777777" w:rsidR="00447E60" w:rsidRDefault="00447E60" w:rsidP="00821A26">
      <w:pPr>
        <w:tabs>
          <w:tab w:val="decimal" w:pos="9638"/>
        </w:tabs>
        <w:jc w:val="both"/>
        <w:rPr>
          <w:sz w:val="20"/>
        </w:rPr>
      </w:pPr>
    </w:p>
    <w:p w14:paraId="01CE4176" w14:textId="77777777" w:rsidR="00AD6822" w:rsidRDefault="00AD6822" w:rsidP="00821A26">
      <w:pPr>
        <w:tabs>
          <w:tab w:val="decimal" w:pos="9638"/>
        </w:tabs>
        <w:jc w:val="both"/>
        <w:rPr>
          <w:sz w:val="20"/>
        </w:rPr>
      </w:pPr>
    </w:p>
    <w:p w14:paraId="60B1F05B" w14:textId="77777777" w:rsidR="00AD6822" w:rsidRDefault="00AD6822" w:rsidP="00821A26">
      <w:pPr>
        <w:tabs>
          <w:tab w:val="decimal" w:pos="9638"/>
        </w:tabs>
        <w:jc w:val="both"/>
        <w:rPr>
          <w:sz w:val="20"/>
        </w:rPr>
      </w:pPr>
    </w:p>
    <w:p w14:paraId="255EBE83" w14:textId="77777777" w:rsidR="00AD6822" w:rsidRDefault="00AD6822" w:rsidP="00821A26">
      <w:pPr>
        <w:tabs>
          <w:tab w:val="decimal" w:pos="9638"/>
        </w:tabs>
        <w:jc w:val="both"/>
        <w:rPr>
          <w:sz w:val="20"/>
        </w:rPr>
      </w:pPr>
    </w:p>
    <w:p w14:paraId="78815CA7" w14:textId="77777777" w:rsidR="000A6C85" w:rsidRDefault="000A6C85" w:rsidP="00821A26">
      <w:pPr>
        <w:tabs>
          <w:tab w:val="decimal" w:pos="9638"/>
        </w:tabs>
        <w:jc w:val="both"/>
        <w:rPr>
          <w:sz w:val="20"/>
        </w:rPr>
      </w:pPr>
    </w:p>
    <w:p w14:paraId="15CC5BCC" w14:textId="77777777" w:rsidR="000A6C85" w:rsidRDefault="000A6C85" w:rsidP="00821A26">
      <w:pPr>
        <w:tabs>
          <w:tab w:val="decimal" w:pos="9638"/>
        </w:tabs>
        <w:jc w:val="both"/>
        <w:rPr>
          <w:sz w:val="20"/>
        </w:rPr>
      </w:pPr>
    </w:p>
    <w:p w14:paraId="5BEA4E97" w14:textId="77777777" w:rsidR="000A6C85" w:rsidRDefault="000A6C85" w:rsidP="00821A26">
      <w:pPr>
        <w:tabs>
          <w:tab w:val="decimal" w:pos="9638"/>
        </w:tabs>
        <w:jc w:val="both"/>
        <w:rPr>
          <w:sz w:val="20"/>
        </w:rPr>
      </w:pPr>
    </w:p>
    <w:p w14:paraId="46D5DA83" w14:textId="77777777" w:rsidR="000A6C85" w:rsidRDefault="000A6C85" w:rsidP="00821A26">
      <w:pPr>
        <w:tabs>
          <w:tab w:val="decimal" w:pos="9638"/>
        </w:tabs>
        <w:jc w:val="both"/>
        <w:rPr>
          <w:sz w:val="20"/>
        </w:rPr>
      </w:pPr>
    </w:p>
    <w:p w14:paraId="152C9D66" w14:textId="77777777" w:rsidR="000A6C85" w:rsidRDefault="000A6C85" w:rsidP="00821A26">
      <w:pPr>
        <w:tabs>
          <w:tab w:val="decimal" w:pos="9638"/>
        </w:tabs>
        <w:jc w:val="both"/>
        <w:rPr>
          <w:sz w:val="20"/>
        </w:rPr>
      </w:pPr>
    </w:p>
    <w:p w14:paraId="6B9F024E" w14:textId="77777777" w:rsidR="000A6C85" w:rsidRDefault="000A6C85" w:rsidP="00821A26">
      <w:pPr>
        <w:tabs>
          <w:tab w:val="decimal" w:pos="9638"/>
        </w:tabs>
        <w:jc w:val="both"/>
        <w:rPr>
          <w:sz w:val="20"/>
        </w:rPr>
      </w:pPr>
    </w:p>
    <w:p w14:paraId="4E2869A3" w14:textId="77777777" w:rsidR="000A6C85" w:rsidRDefault="000A6C85" w:rsidP="00821A26">
      <w:pPr>
        <w:tabs>
          <w:tab w:val="decimal" w:pos="9638"/>
        </w:tabs>
        <w:jc w:val="both"/>
        <w:rPr>
          <w:sz w:val="20"/>
        </w:rPr>
      </w:pPr>
    </w:p>
    <w:p w14:paraId="343E660A" w14:textId="77777777" w:rsidR="00C82FA8" w:rsidRDefault="00C82FA8" w:rsidP="00821A26">
      <w:pPr>
        <w:tabs>
          <w:tab w:val="decimal" w:pos="9638"/>
        </w:tabs>
        <w:jc w:val="both"/>
        <w:rPr>
          <w:sz w:val="20"/>
        </w:rPr>
      </w:pPr>
    </w:p>
    <w:p w14:paraId="58DD5869" w14:textId="77777777" w:rsidR="00C82FA8" w:rsidRDefault="00C82FA8" w:rsidP="00821A26">
      <w:pPr>
        <w:tabs>
          <w:tab w:val="decimal" w:pos="9638"/>
        </w:tabs>
        <w:jc w:val="both"/>
        <w:rPr>
          <w:sz w:val="20"/>
        </w:rPr>
      </w:pPr>
    </w:p>
    <w:p w14:paraId="3E95A420" w14:textId="77777777" w:rsidR="00C82FA8" w:rsidRDefault="00C82FA8" w:rsidP="00821A26">
      <w:pPr>
        <w:tabs>
          <w:tab w:val="decimal" w:pos="9638"/>
        </w:tabs>
        <w:jc w:val="both"/>
        <w:rPr>
          <w:sz w:val="20"/>
        </w:rPr>
      </w:pPr>
    </w:p>
    <w:p w14:paraId="0DC6380B" w14:textId="77777777" w:rsidR="00C82FA8" w:rsidRDefault="00C82FA8" w:rsidP="00821A26">
      <w:pPr>
        <w:tabs>
          <w:tab w:val="decimal" w:pos="9638"/>
        </w:tabs>
        <w:jc w:val="both"/>
        <w:rPr>
          <w:sz w:val="20"/>
        </w:rPr>
      </w:pPr>
    </w:p>
    <w:p w14:paraId="0273AA64" w14:textId="77777777" w:rsidR="00C82FA8" w:rsidRDefault="00C82FA8" w:rsidP="00821A26">
      <w:pPr>
        <w:tabs>
          <w:tab w:val="decimal" w:pos="9638"/>
        </w:tabs>
        <w:jc w:val="both"/>
        <w:rPr>
          <w:sz w:val="20"/>
        </w:rPr>
      </w:pPr>
    </w:p>
    <w:p w14:paraId="6C38C6E0" w14:textId="77777777" w:rsidR="000A6C85" w:rsidRDefault="000A6C85" w:rsidP="00821A26">
      <w:pPr>
        <w:tabs>
          <w:tab w:val="decimal" w:pos="9638"/>
        </w:tabs>
        <w:jc w:val="both"/>
        <w:rPr>
          <w:sz w:val="20"/>
        </w:rPr>
      </w:pPr>
    </w:p>
    <w:p w14:paraId="3EBF5DD7" w14:textId="77777777" w:rsidR="00D33D11" w:rsidRDefault="006E45FD" w:rsidP="003C0EDC">
      <w:pPr>
        <w:tabs>
          <w:tab w:val="decimal" w:pos="9638"/>
        </w:tabs>
        <w:rPr>
          <w:color w:val="000000" w:themeColor="text1"/>
        </w:rPr>
      </w:pPr>
      <w:r w:rsidRPr="00C76813">
        <w:rPr>
          <w:sz w:val="20"/>
          <w:szCs w:val="20"/>
        </w:rPr>
        <w:t xml:space="preserve">Algis </w:t>
      </w:r>
      <w:proofErr w:type="spellStart"/>
      <w:r w:rsidRPr="00C76813">
        <w:rPr>
          <w:sz w:val="20"/>
          <w:szCs w:val="20"/>
        </w:rPr>
        <w:t>Baležentis</w:t>
      </w:r>
      <w:proofErr w:type="spellEnd"/>
      <w:r w:rsidRPr="00C76813">
        <w:rPr>
          <w:sz w:val="20"/>
          <w:szCs w:val="20"/>
        </w:rPr>
        <w:t xml:space="preserve">, (8 5) 266 2927, el. p. </w:t>
      </w:r>
      <w:hyperlink r:id="rId9" w:history="1">
        <w:r w:rsidR="003C0EDC" w:rsidRPr="00CA3AE3">
          <w:rPr>
            <w:rStyle w:val="Hipersaitas"/>
            <w:sz w:val="20"/>
            <w:szCs w:val="20"/>
          </w:rPr>
          <w:t>algis.balezentis@tm.lt</w:t>
        </w:r>
      </w:hyperlink>
      <w:r w:rsidR="003C0EDC">
        <w:rPr>
          <w:rStyle w:val="Hipersaitas"/>
          <w:color w:val="000000" w:themeColor="text1"/>
          <w:sz w:val="20"/>
          <w:szCs w:val="20"/>
          <w:u w:val="none"/>
        </w:rPr>
        <w:t xml:space="preserve"> </w:t>
      </w:r>
    </w:p>
    <w:p w14:paraId="4E7FC810" w14:textId="77777777" w:rsidR="00015683" w:rsidRPr="006F3DD8" w:rsidRDefault="00015683" w:rsidP="003C0EDC">
      <w:r w:rsidRPr="00FA7DFF">
        <w:rPr>
          <w:sz w:val="20"/>
        </w:rPr>
        <w:t xml:space="preserve">Dalia </w:t>
      </w:r>
      <w:proofErr w:type="spellStart"/>
      <w:r>
        <w:rPr>
          <w:sz w:val="20"/>
        </w:rPr>
        <w:t>Simutienė</w:t>
      </w:r>
      <w:proofErr w:type="spellEnd"/>
      <w:r w:rsidRPr="00FA7DFF">
        <w:rPr>
          <w:sz w:val="20"/>
        </w:rPr>
        <w:t xml:space="preserve">, (8 5) 266 2923, el. p. </w:t>
      </w:r>
      <w:hyperlink r:id="rId10" w:history="1">
        <w:r w:rsidRPr="00F16759">
          <w:rPr>
            <w:rStyle w:val="Hipersaitas"/>
            <w:sz w:val="20"/>
          </w:rPr>
          <w:t>dalia.simutiene@tm.lt</w:t>
        </w:r>
      </w:hyperlink>
    </w:p>
    <w:p w14:paraId="172AE82E" w14:textId="77777777" w:rsidR="00E75D83" w:rsidRDefault="009A662F" w:rsidP="003C0EDC">
      <w:pPr>
        <w:rPr>
          <w:sz w:val="20"/>
          <w:szCs w:val="20"/>
        </w:rPr>
      </w:pPr>
      <w:r w:rsidRPr="009A662F">
        <w:rPr>
          <w:sz w:val="20"/>
          <w:szCs w:val="20"/>
        </w:rPr>
        <w:t xml:space="preserve">Donatas Glodenis, tel. (8 5) 266 2926, el. p. </w:t>
      </w:r>
      <w:hyperlink r:id="rId11" w:history="1">
        <w:r w:rsidR="003C0EDC" w:rsidRPr="00CA3AE3">
          <w:rPr>
            <w:rStyle w:val="Hipersaitas"/>
            <w:sz w:val="20"/>
            <w:szCs w:val="20"/>
          </w:rPr>
          <w:t>donatas.glodenis@tm.lt</w:t>
        </w:r>
      </w:hyperlink>
      <w:r w:rsidR="003C0EDC">
        <w:rPr>
          <w:sz w:val="20"/>
          <w:szCs w:val="20"/>
        </w:rPr>
        <w:t xml:space="preserve"> </w:t>
      </w:r>
    </w:p>
    <w:p w14:paraId="6419E26F" w14:textId="77777777" w:rsidR="004C19F0" w:rsidRPr="00AD6822" w:rsidRDefault="004C19F0" w:rsidP="003C0EDC">
      <w:pPr>
        <w:rPr>
          <w:sz w:val="20"/>
          <w:szCs w:val="20"/>
        </w:rPr>
      </w:pPr>
      <w:r>
        <w:rPr>
          <w:sz w:val="20"/>
        </w:rPr>
        <w:t xml:space="preserve">Dalia </w:t>
      </w:r>
      <w:proofErr w:type="spellStart"/>
      <w:r>
        <w:rPr>
          <w:sz w:val="20"/>
        </w:rPr>
        <w:t>Baležentė</w:t>
      </w:r>
      <w:proofErr w:type="spellEnd"/>
      <w:r w:rsidRPr="00CE2543">
        <w:rPr>
          <w:sz w:val="20"/>
        </w:rPr>
        <w:t>, (8 5) 266 2</w:t>
      </w:r>
      <w:r>
        <w:rPr>
          <w:sz w:val="20"/>
        </w:rPr>
        <w:t>908</w:t>
      </w:r>
      <w:r w:rsidRPr="00CE2543">
        <w:rPr>
          <w:sz w:val="20"/>
        </w:rPr>
        <w:t>, el.</w:t>
      </w:r>
      <w:r>
        <w:rPr>
          <w:sz w:val="20"/>
        </w:rPr>
        <w:t xml:space="preserve"> </w:t>
      </w:r>
      <w:r w:rsidRPr="00CE2543">
        <w:rPr>
          <w:sz w:val="20"/>
        </w:rPr>
        <w:t xml:space="preserve">p. </w:t>
      </w:r>
      <w:hyperlink r:id="rId12" w:history="1">
        <w:r w:rsidRPr="002B3F43">
          <w:rPr>
            <w:rStyle w:val="Hipersaitas"/>
            <w:sz w:val="20"/>
          </w:rPr>
          <w:t>dalia.balezente@tm.lt</w:t>
        </w:r>
      </w:hyperlink>
    </w:p>
    <w:sectPr w:rsidR="004C19F0" w:rsidRPr="00AD6822" w:rsidSect="007B4A13">
      <w:headerReference w:type="default" r:id="rId13"/>
      <w:headerReference w:type="first" r:id="rId14"/>
      <w:footerReference w:type="first" r:id="rId15"/>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D949E" w14:textId="77777777" w:rsidR="00B5612E" w:rsidRDefault="00B5612E">
      <w:r>
        <w:separator/>
      </w:r>
    </w:p>
  </w:endnote>
  <w:endnote w:type="continuationSeparator" w:id="0">
    <w:p w14:paraId="29F451DC" w14:textId="77777777" w:rsidR="00B5612E" w:rsidRDefault="00B5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70D0" w14:textId="77777777" w:rsidR="001F4940" w:rsidRDefault="001F4940" w:rsidP="007B3C8C">
    <w:pPr>
      <w:pStyle w:val="Porat"/>
      <w:jc w:val="center"/>
    </w:pPr>
  </w:p>
  <w:p w14:paraId="7E3CC4FC" w14:textId="77777777" w:rsidR="001F4940" w:rsidRDefault="00E63465" w:rsidP="007B3C8C">
    <w:pPr>
      <w:pStyle w:val="Porat"/>
      <w:tabs>
        <w:tab w:val="clear" w:pos="8306"/>
        <w:tab w:val="left" w:pos="8080"/>
        <w:tab w:val="right" w:pos="9356"/>
      </w:tabs>
      <w:jc w:val="left"/>
    </w:pPr>
    <w:r>
      <w:rPr>
        <w:noProof/>
        <w:lang w:eastAsia="lt-LT"/>
      </w:rPr>
      <w:drawing>
        <wp:anchor distT="0" distB="0" distL="114300" distR="114300" simplePos="0" relativeHeight="251658240" behindDoc="0" locked="0" layoutInCell="1" allowOverlap="1" wp14:anchorId="37118E5F" wp14:editId="378FB50B">
          <wp:simplePos x="0" y="0"/>
          <wp:positionH relativeFrom="margin">
            <wp:posOffset>3476625</wp:posOffset>
          </wp:positionH>
          <wp:positionV relativeFrom="paragraph">
            <wp:posOffset>111760</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3705" cy="731520"/>
                  </a:xfrm>
                  <a:prstGeom prst="rect">
                    <a:avLst/>
                  </a:prstGeom>
                </pic:spPr>
              </pic:pic>
            </a:graphicData>
          </a:graphic>
          <wp14:sizeRelH relativeFrom="margin">
            <wp14:pctWidth>0</wp14:pctWidth>
          </wp14:sizeRelH>
          <wp14:sizeRelV relativeFrom="margin">
            <wp14:pctHeight>0</wp14:pctHeight>
          </wp14:sizeRelV>
        </wp:anchor>
      </w:drawing>
    </w:r>
    <w:r w:rsidR="007B3C8C">
      <w:t xml:space="preserve">    </w:t>
    </w:r>
    <w:r w:rsidR="000B0D10">
      <w:tab/>
    </w:r>
  </w:p>
  <w:p w14:paraId="7C5DE730" w14:textId="77777777" w:rsidR="0006186E" w:rsidRDefault="00921A20" w:rsidP="00392BAA">
    <w:pPr>
      <w:pStyle w:val="Porat"/>
    </w:pPr>
    <w:r>
      <w:rPr>
        <w:noProof/>
        <w:lang w:eastAsia="lt-LT"/>
      </w:rPr>
      <w:drawing>
        <wp:inline distT="0" distB="0" distL="0" distR="0" wp14:anchorId="1F213B5E" wp14:editId="58EF4CDB">
          <wp:extent cx="793267" cy="660400"/>
          <wp:effectExtent l="19050" t="0" r="6833" b="0"/>
          <wp:docPr id="2"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r w:rsidR="002476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62507" w14:textId="77777777" w:rsidR="00B5612E" w:rsidRDefault="00B5612E">
      <w:r>
        <w:separator/>
      </w:r>
    </w:p>
  </w:footnote>
  <w:footnote w:type="continuationSeparator" w:id="0">
    <w:p w14:paraId="63FC2D03" w14:textId="77777777" w:rsidR="00B5612E" w:rsidRDefault="00B5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71164"/>
      <w:docPartObj>
        <w:docPartGallery w:val="Page Numbers (Top of Page)"/>
        <w:docPartUnique/>
      </w:docPartObj>
    </w:sdtPr>
    <w:sdtEndPr/>
    <w:sdtContent>
      <w:p w14:paraId="01FBADCB" w14:textId="77777777" w:rsidR="002B5118" w:rsidRDefault="002B5118">
        <w:pPr>
          <w:pStyle w:val="Antrats"/>
          <w:jc w:val="center"/>
        </w:pPr>
        <w:r>
          <w:fldChar w:fldCharType="begin"/>
        </w:r>
        <w:r>
          <w:instrText>PAGE   \* MERGEFORMAT</w:instrText>
        </w:r>
        <w:r>
          <w:fldChar w:fldCharType="separate"/>
        </w:r>
        <w:r w:rsidR="00C82FA8">
          <w:rPr>
            <w:noProof/>
          </w:rPr>
          <w:t>3</w:t>
        </w:r>
        <w:r>
          <w:fldChar w:fldCharType="end"/>
        </w:r>
      </w:p>
    </w:sdtContent>
  </w:sdt>
  <w:p w14:paraId="2F470629"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8D4B" w14:textId="77777777"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647F8930" wp14:editId="0BBEF033">
          <wp:extent cx="587100" cy="669600"/>
          <wp:effectExtent l="19050" t="0" r="3450" b="0"/>
          <wp:docPr id="3"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14:paraId="605C5AB9" w14:textId="77777777" w:rsidR="006A0169" w:rsidRPr="006A0169" w:rsidRDefault="006A0169" w:rsidP="006A0169">
    <w:pPr>
      <w:tabs>
        <w:tab w:val="right" w:pos="8306"/>
      </w:tabs>
      <w:suppressAutoHyphens w:val="0"/>
      <w:jc w:val="center"/>
      <w:rPr>
        <w:sz w:val="16"/>
        <w:lang w:eastAsia="en-US"/>
      </w:rPr>
    </w:pPr>
  </w:p>
  <w:p w14:paraId="52115B4D"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7EE8689E" w14:textId="77777777" w:rsidR="006A0169" w:rsidRPr="006A0169" w:rsidRDefault="006A0169" w:rsidP="006A0169">
    <w:pPr>
      <w:suppressAutoHyphens w:val="0"/>
      <w:jc w:val="center"/>
      <w:rPr>
        <w:b/>
        <w:bCs/>
        <w:sz w:val="26"/>
        <w:lang w:eastAsia="en-US"/>
      </w:rPr>
    </w:pPr>
  </w:p>
  <w:p w14:paraId="350278D3" w14:textId="77777777"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14:paraId="3AE20135"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14:paraId="0B551DD5" w14:textId="77777777" w:rsidR="006A0169" w:rsidRPr="006A0169" w:rsidRDefault="006A0169" w:rsidP="006A0169">
    <w:pPr>
      <w:pBdr>
        <w:bottom w:val="single" w:sz="4" w:space="1" w:color="auto"/>
      </w:pBdr>
      <w:suppressAutoHyphens w:val="0"/>
      <w:jc w:val="center"/>
      <w:rPr>
        <w:sz w:val="20"/>
        <w:szCs w:val="20"/>
        <w:lang w:eastAsia="en-US"/>
      </w:rPr>
    </w:pPr>
    <w:proofErr w:type="spellStart"/>
    <w:r w:rsidRPr="006A0169">
      <w:rPr>
        <w:sz w:val="20"/>
        <w:lang w:eastAsia="en-US"/>
      </w:rPr>
      <w:t>atsisk</w:t>
    </w:r>
    <w:proofErr w:type="spellEnd"/>
    <w:r w:rsidRPr="006A0169">
      <w:rPr>
        <w:sz w:val="20"/>
        <w:lang w:eastAsia="en-US"/>
      </w:rPr>
      <w:t xml:space="preserve">.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14:paraId="5B66241B" w14:textId="77777777" w:rsidR="006A0169" w:rsidRPr="006A0169" w:rsidRDefault="006A0169" w:rsidP="00821A26">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14:paraId="788414B2"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16162"/>
    <w:multiLevelType w:val="hybridMultilevel"/>
    <w:tmpl w:val="7E6A4E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82762BD"/>
    <w:multiLevelType w:val="hybridMultilevel"/>
    <w:tmpl w:val="2B4C730C"/>
    <w:lvl w:ilvl="0" w:tplc="6D34C67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0AFC14EA"/>
    <w:multiLevelType w:val="hybridMultilevel"/>
    <w:tmpl w:val="F32EAC3E"/>
    <w:lvl w:ilvl="0" w:tplc="537C46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15:restartNumberingAfterBreak="0">
    <w:nsid w:val="18F47D39"/>
    <w:multiLevelType w:val="hybridMultilevel"/>
    <w:tmpl w:val="DDE4171E"/>
    <w:lvl w:ilvl="0" w:tplc="A2368A7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15:restartNumberingAfterBreak="0">
    <w:nsid w:val="20DC5C15"/>
    <w:multiLevelType w:val="multilevel"/>
    <w:tmpl w:val="78026B2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2B047A62"/>
    <w:multiLevelType w:val="hybridMultilevel"/>
    <w:tmpl w:val="8E1A0638"/>
    <w:lvl w:ilvl="0" w:tplc="005C3A6C">
      <w:start w:val="1"/>
      <w:numFmt w:val="decimal"/>
      <w:lvlText w:val="%1."/>
      <w:lvlJc w:val="left"/>
      <w:pPr>
        <w:ind w:left="1211" w:hanging="360"/>
      </w:pPr>
      <w:rPr>
        <w:rFonts w:hint="default"/>
        <w:b w:val="0"/>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1542073"/>
    <w:multiLevelType w:val="hybridMultilevel"/>
    <w:tmpl w:val="94BC73F2"/>
    <w:lvl w:ilvl="0" w:tplc="B25C0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26C0C84"/>
    <w:multiLevelType w:val="hybridMultilevel"/>
    <w:tmpl w:val="28DE5ACA"/>
    <w:lvl w:ilvl="0" w:tplc="F80EB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3D65D28"/>
    <w:multiLevelType w:val="hybridMultilevel"/>
    <w:tmpl w:val="74DA2D98"/>
    <w:lvl w:ilvl="0" w:tplc="B0E24D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5536619"/>
    <w:multiLevelType w:val="hybridMultilevel"/>
    <w:tmpl w:val="32126878"/>
    <w:lvl w:ilvl="0" w:tplc="DA8CD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611751F"/>
    <w:multiLevelType w:val="hybridMultilevel"/>
    <w:tmpl w:val="114A81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6FC296F"/>
    <w:multiLevelType w:val="hybridMultilevel"/>
    <w:tmpl w:val="460EEC0A"/>
    <w:lvl w:ilvl="0" w:tplc="D8E8D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7DD4D0A"/>
    <w:multiLevelType w:val="hybridMultilevel"/>
    <w:tmpl w:val="E4148836"/>
    <w:lvl w:ilvl="0" w:tplc="F8847C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8" w15:restartNumberingAfterBreak="0">
    <w:nsid w:val="3A417DEA"/>
    <w:multiLevelType w:val="hybridMultilevel"/>
    <w:tmpl w:val="36ACB2D2"/>
    <w:lvl w:ilvl="0" w:tplc="C044A7C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2" w15:restartNumberingAfterBreak="0">
    <w:nsid w:val="492667F1"/>
    <w:multiLevelType w:val="hybridMultilevel"/>
    <w:tmpl w:val="44D633EC"/>
    <w:lvl w:ilvl="0" w:tplc="8EDC3B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9587018"/>
    <w:multiLevelType w:val="hybridMultilevel"/>
    <w:tmpl w:val="DBEECCFA"/>
    <w:lvl w:ilvl="0" w:tplc="17603C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E0B4B16"/>
    <w:multiLevelType w:val="multilevel"/>
    <w:tmpl w:val="4C92D834"/>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6" w15:restartNumberingAfterBreak="0">
    <w:nsid w:val="4F1A52E3"/>
    <w:multiLevelType w:val="hybridMultilevel"/>
    <w:tmpl w:val="17D223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3034FD8"/>
    <w:multiLevelType w:val="hybridMultilevel"/>
    <w:tmpl w:val="BD840E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43E1DF3"/>
    <w:multiLevelType w:val="hybridMultilevel"/>
    <w:tmpl w:val="AE4E84B0"/>
    <w:lvl w:ilvl="0" w:tplc="8EDC3B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6054668"/>
    <w:multiLevelType w:val="hybridMultilevel"/>
    <w:tmpl w:val="C958C634"/>
    <w:lvl w:ilvl="0" w:tplc="F5A414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66B1407"/>
    <w:multiLevelType w:val="hybridMultilevel"/>
    <w:tmpl w:val="EE3E87EA"/>
    <w:lvl w:ilvl="0" w:tplc="D0F6F8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9A5541A"/>
    <w:multiLevelType w:val="hybridMultilevel"/>
    <w:tmpl w:val="139457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4CA47F1"/>
    <w:multiLevelType w:val="hybridMultilevel"/>
    <w:tmpl w:val="EA24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BA3D88"/>
    <w:multiLevelType w:val="hybridMultilevel"/>
    <w:tmpl w:val="978AFE16"/>
    <w:lvl w:ilvl="0" w:tplc="DB389A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5"/>
  </w:num>
  <w:num w:numId="3">
    <w:abstractNumId w:val="4"/>
  </w:num>
  <w:num w:numId="4">
    <w:abstractNumId w:val="32"/>
  </w:num>
  <w:num w:numId="5">
    <w:abstractNumId w:val="20"/>
  </w:num>
  <w:num w:numId="6">
    <w:abstractNumId w:val="19"/>
  </w:num>
  <w:num w:numId="7">
    <w:abstractNumId w:val="6"/>
  </w:num>
  <w:num w:numId="8">
    <w:abstractNumId w:val="8"/>
  </w:num>
  <w:num w:numId="9">
    <w:abstractNumId w:val="17"/>
  </w:num>
  <w:num w:numId="10">
    <w:abstractNumId w:val="21"/>
  </w:num>
  <w:num w:numId="11">
    <w:abstractNumId w:val="25"/>
  </w:num>
  <w:num w:numId="12">
    <w:abstractNumId w:val="11"/>
  </w:num>
  <w:num w:numId="13">
    <w:abstractNumId w:val="5"/>
  </w:num>
  <w:num w:numId="14">
    <w:abstractNumId w:val="14"/>
  </w:num>
  <w:num w:numId="15">
    <w:abstractNumId w:val="7"/>
  </w:num>
  <w:num w:numId="16">
    <w:abstractNumId w:val="30"/>
  </w:num>
  <w:num w:numId="17">
    <w:abstractNumId w:val="9"/>
  </w:num>
  <w:num w:numId="18">
    <w:abstractNumId w:val="10"/>
  </w:num>
  <w:num w:numId="19">
    <w:abstractNumId w:val="15"/>
  </w:num>
  <w:num w:numId="20">
    <w:abstractNumId w:val="12"/>
  </w:num>
  <w:num w:numId="21">
    <w:abstractNumId w:val="34"/>
  </w:num>
  <w:num w:numId="22">
    <w:abstractNumId w:val="33"/>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4"/>
  </w:num>
  <w:num w:numId="28">
    <w:abstractNumId w:val="23"/>
  </w:num>
  <w:num w:numId="29">
    <w:abstractNumId w:val="13"/>
  </w:num>
  <w:num w:numId="30">
    <w:abstractNumId w:val="1"/>
  </w:num>
  <w:num w:numId="31">
    <w:abstractNumId w:val="22"/>
  </w:num>
  <w:num w:numId="32">
    <w:abstractNumId w:val="31"/>
  </w:num>
  <w:num w:numId="33">
    <w:abstractNumId w:val="28"/>
  </w:num>
  <w:num w:numId="34">
    <w:abstractNumId w:val="3"/>
  </w:num>
  <w:num w:numId="35">
    <w:abstractNumId w:val="29"/>
  </w:num>
  <w:num w:numId="36">
    <w:abstractNumId w:val="2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0B5A"/>
    <w:rsid w:val="000126A3"/>
    <w:rsid w:val="0001340B"/>
    <w:rsid w:val="00013470"/>
    <w:rsid w:val="00015683"/>
    <w:rsid w:val="000163D6"/>
    <w:rsid w:val="00016573"/>
    <w:rsid w:val="00016E55"/>
    <w:rsid w:val="0001705E"/>
    <w:rsid w:val="00017E42"/>
    <w:rsid w:val="000203F3"/>
    <w:rsid w:val="00020768"/>
    <w:rsid w:val="00020AE2"/>
    <w:rsid w:val="00020FD1"/>
    <w:rsid w:val="00022E3C"/>
    <w:rsid w:val="0002677E"/>
    <w:rsid w:val="000275FD"/>
    <w:rsid w:val="0003053C"/>
    <w:rsid w:val="00030DC7"/>
    <w:rsid w:val="00030FBC"/>
    <w:rsid w:val="00031D6E"/>
    <w:rsid w:val="000325E3"/>
    <w:rsid w:val="00033F22"/>
    <w:rsid w:val="00035042"/>
    <w:rsid w:val="000356BD"/>
    <w:rsid w:val="00037741"/>
    <w:rsid w:val="000450BF"/>
    <w:rsid w:val="00045168"/>
    <w:rsid w:val="00045F11"/>
    <w:rsid w:val="000502B5"/>
    <w:rsid w:val="0005078D"/>
    <w:rsid w:val="0005189F"/>
    <w:rsid w:val="00054D26"/>
    <w:rsid w:val="00056BF2"/>
    <w:rsid w:val="00061532"/>
    <w:rsid w:val="0006186E"/>
    <w:rsid w:val="00067445"/>
    <w:rsid w:val="000714E9"/>
    <w:rsid w:val="00071B3C"/>
    <w:rsid w:val="00072919"/>
    <w:rsid w:val="00073BB7"/>
    <w:rsid w:val="000756A8"/>
    <w:rsid w:val="0008014B"/>
    <w:rsid w:val="00081553"/>
    <w:rsid w:val="00082D28"/>
    <w:rsid w:val="00093791"/>
    <w:rsid w:val="00094D1D"/>
    <w:rsid w:val="000A1B24"/>
    <w:rsid w:val="000A3679"/>
    <w:rsid w:val="000A60F8"/>
    <w:rsid w:val="000A6C85"/>
    <w:rsid w:val="000B0D10"/>
    <w:rsid w:val="000B1033"/>
    <w:rsid w:val="000B1ECA"/>
    <w:rsid w:val="000B3E3E"/>
    <w:rsid w:val="000B4625"/>
    <w:rsid w:val="000B4836"/>
    <w:rsid w:val="000B4F3D"/>
    <w:rsid w:val="000D26D3"/>
    <w:rsid w:val="000D3171"/>
    <w:rsid w:val="000D5E4E"/>
    <w:rsid w:val="000E0408"/>
    <w:rsid w:val="000E2515"/>
    <w:rsid w:val="000E34D4"/>
    <w:rsid w:val="000E3BE0"/>
    <w:rsid w:val="000E42CE"/>
    <w:rsid w:val="000E6E4F"/>
    <w:rsid w:val="000E7556"/>
    <w:rsid w:val="000E7F35"/>
    <w:rsid w:val="000F2295"/>
    <w:rsid w:val="000F37F0"/>
    <w:rsid w:val="000F3D7E"/>
    <w:rsid w:val="000F45DB"/>
    <w:rsid w:val="00100551"/>
    <w:rsid w:val="00101669"/>
    <w:rsid w:val="00102CDC"/>
    <w:rsid w:val="0010555A"/>
    <w:rsid w:val="00106269"/>
    <w:rsid w:val="001103B1"/>
    <w:rsid w:val="00110A05"/>
    <w:rsid w:val="001158FE"/>
    <w:rsid w:val="00116407"/>
    <w:rsid w:val="001169A8"/>
    <w:rsid w:val="0012010F"/>
    <w:rsid w:val="00122599"/>
    <w:rsid w:val="001229CA"/>
    <w:rsid w:val="00123228"/>
    <w:rsid w:val="0012555E"/>
    <w:rsid w:val="00133358"/>
    <w:rsid w:val="00134653"/>
    <w:rsid w:val="0013497D"/>
    <w:rsid w:val="00137C46"/>
    <w:rsid w:val="001416DD"/>
    <w:rsid w:val="00141EE9"/>
    <w:rsid w:val="00142569"/>
    <w:rsid w:val="00144DFF"/>
    <w:rsid w:val="00150B63"/>
    <w:rsid w:val="0015360B"/>
    <w:rsid w:val="001604ED"/>
    <w:rsid w:val="00161AD7"/>
    <w:rsid w:val="00164AE5"/>
    <w:rsid w:val="00172D11"/>
    <w:rsid w:val="001769E4"/>
    <w:rsid w:val="00177CD4"/>
    <w:rsid w:val="00177F66"/>
    <w:rsid w:val="00181168"/>
    <w:rsid w:val="00182689"/>
    <w:rsid w:val="00185136"/>
    <w:rsid w:val="00190B04"/>
    <w:rsid w:val="001913B0"/>
    <w:rsid w:val="001951F7"/>
    <w:rsid w:val="00196508"/>
    <w:rsid w:val="001A0708"/>
    <w:rsid w:val="001A13AE"/>
    <w:rsid w:val="001A297B"/>
    <w:rsid w:val="001A2BEB"/>
    <w:rsid w:val="001A7A5B"/>
    <w:rsid w:val="001B28DE"/>
    <w:rsid w:val="001B3A0B"/>
    <w:rsid w:val="001B63D8"/>
    <w:rsid w:val="001B6CE5"/>
    <w:rsid w:val="001B7CFE"/>
    <w:rsid w:val="001C1840"/>
    <w:rsid w:val="001D1181"/>
    <w:rsid w:val="001D24F4"/>
    <w:rsid w:val="001D4D6D"/>
    <w:rsid w:val="001D5322"/>
    <w:rsid w:val="001E04A0"/>
    <w:rsid w:val="001E0731"/>
    <w:rsid w:val="001E192A"/>
    <w:rsid w:val="001E1B0D"/>
    <w:rsid w:val="001E213B"/>
    <w:rsid w:val="001F1E10"/>
    <w:rsid w:val="001F4882"/>
    <w:rsid w:val="001F4940"/>
    <w:rsid w:val="001F5AA6"/>
    <w:rsid w:val="001F637C"/>
    <w:rsid w:val="001F6DD3"/>
    <w:rsid w:val="00204E67"/>
    <w:rsid w:val="00214AEC"/>
    <w:rsid w:val="00215F65"/>
    <w:rsid w:val="00216427"/>
    <w:rsid w:val="0021645F"/>
    <w:rsid w:val="00216724"/>
    <w:rsid w:val="0021760E"/>
    <w:rsid w:val="00217616"/>
    <w:rsid w:val="00220528"/>
    <w:rsid w:val="00222DE8"/>
    <w:rsid w:val="00224C7E"/>
    <w:rsid w:val="00225009"/>
    <w:rsid w:val="00225371"/>
    <w:rsid w:val="002255A1"/>
    <w:rsid w:val="0022634C"/>
    <w:rsid w:val="00232073"/>
    <w:rsid w:val="002341C9"/>
    <w:rsid w:val="00235B2D"/>
    <w:rsid w:val="00245651"/>
    <w:rsid w:val="00247655"/>
    <w:rsid w:val="0025410D"/>
    <w:rsid w:val="0025674A"/>
    <w:rsid w:val="00257428"/>
    <w:rsid w:val="00264163"/>
    <w:rsid w:val="00264EDA"/>
    <w:rsid w:val="00265BC9"/>
    <w:rsid w:val="00266D9C"/>
    <w:rsid w:val="00271BCA"/>
    <w:rsid w:val="0027526A"/>
    <w:rsid w:val="00275FF1"/>
    <w:rsid w:val="002810BA"/>
    <w:rsid w:val="002827FF"/>
    <w:rsid w:val="00287AA8"/>
    <w:rsid w:val="00287B5F"/>
    <w:rsid w:val="00290D17"/>
    <w:rsid w:val="0029257E"/>
    <w:rsid w:val="00294544"/>
    <w:rsid w:val="002949BC"/>
    <w:rsid w:val="002977ED"/>
    <w:rsid w:val="002A01D5"/>
    <w:rsid w:val="002A0A8E"/>
    <w:rsid w:val="002A4BC2"/>
    <w:rsid w:val="002A5FB0"/>
    <w:rsid w:val="002B0E20"/>
    <w:rsid w:val="002B5118"/>
    <w:rsid w:val="002B6410"/>
    <w:rsid w:val="002B762E"/>
    <w:rsid w:val="002B76D2"/>
    <w:rsid w:val="002C0406"/>
    <w:rsid w:val="002C07E9"/>
    <w:rsid w:val="002C1932"/>
    <w:rsid w:val="002D214E"/>
    <w:rsid w:val="002D24DA"/>
    <w:rsid w:val="002D5EB3"/>
    <w:rsid w:val="002E02C0"/>
    <w:rsid w:val="002E1A5C"/>
    <w:rsid w:val="002E5603"/>
    <w:rsid w:val="002F357E"/>
    <w:rsid w:val="002F56E3"/>
    <w:rsid w:val="002F6274"/>
    <w:rsid w:val="003038A5"/>
    <w:rsid w:val="00303BD1"/>
    <w:rsid w:val="003056B7"/>
    <w:rsid w:val="00305A67"/>
    <w:rsid w:val="00310A98"/>
    <w:rsid w:val="00310EA5"/>
    <w:rsid w:val="00311713"/>
    <w:rsid w:val="0031547F"/>
    <w:rsid w:val="00317B2C"/>
    <w:rsid w:val="0032026D"/>
    <w:rsid w:val="00321705"/>
    <w:rsid w:val="003229F6"/>
    <w:rsid w:val="00325EE2"/>
    <w:rsid w:val="0033165A"/>
    <w:rsid w:val="00332C12"/>
    <w:rsid w:val="00335BDD"/>
    <w:rsid w:val="00335E75"/>
    <w:rsid w:val="003439A7"/>
    <w:rsid w:val="003439E5"/>
    <w:rsid w:val="00344E5E"/>
    <w:rsid w:val="00345C41"/>
    <w:rsid w:val="00345C98"/>
    <w:rsid w:val="00347E88"/>
    <w:rsid w:val="00350619"/>
    <w:rsid w:val="00350C4F"/>
    <w:rsid w:val="0035194B"/>
    <w:rsid w:val="0035263F"/>
    <w:rsid w:val="00357B11"/>
    <w:rsid w:val="00357F9F"/>
    <w:rsid w:val="00361DAA"/>
    <w:rsid w:val="0036249B"/>
    <w:rsid w:val="0036713A"/>
    <w:rsid w:val="00367957"/>
    <w:rsid w:val="003704FE"/>
    <w:rsid w:val="00374572"/>
    <w:rsid w:val="00375150"/>
    <w:rsid w:val="00375C67"/>
    <w:rsid w:val="00375D96"/>
    <w:rsid w:val="003763A8"/>
    <w:rsid w:val="0037644F"/>
    <w:rsid w:val="003813C5"/>
    <w:rsid w:val="003820EB"/>
    <w:rsid w:val="003870C4"/>
    <w:rsid w:val="00387E89"/>
    <w:rsid w:val="0039195F"/>
    <w:rsid w:val="00391E51"/>
    <w:rsid w:val="00392BAA"/>
    <w:rsid w:val="00394CA1"/>
    <w:rsid w:val="003959EA"/>
    <w:rsid w:val="00397124"/>
    <w:rsid w:val="00397636"/>
    <w:rsid w:val="003A0D57"/>
    <w:rsid w:val="003A28EC"/>
    <w:rsid w:val="003A2D7E"/>
    <w:rsid w:val="003A30EE"/>
    <w:rsid w:val="003A49F8"/>
    <w:rsid w:val="003A4CE5"/>
    <w:rsid w:val="003A4D4B"/>
    <w:rsid w:val="003A557C"/>
    <w:rsid w:val="003A60D8"/>
    <w:rsid w:val="003A6CAA"/>
    <w:rsid w:val="003A7D29"/>
    <w:rsid w:val="003B2E6B"/>
    <w:rsid w:val="003B41F8"/>
    <w:rsid w:val="003B6038"/>
    <w:rsid w:val="003C0EDC"/>
    <w:rsid w:val="003C1BC9"/>
    <w:rsid w:val="003C2471"/>
    <w:rsid w:val="003C2CF6"/>
    <w:rsid w:val="003C37B6"/>
    <w:rsid w:val="003C41CE"/>
    <w:rsid w:val="003C67F8"/>
    <w:rsid w:val="003C76FB"/>
    <w:rsid w:val="003D00B0"/>
    <w:rsid w:val="003D4790"/>
    <w:rsid w:val="003D5FFA"/>
    <w:rsid w:val="003D773F"/>
    <w:rsid w:val="003E111B"/>
    <w:rsid w:val="003E2070"/>
    <w:rsid w:val="003E29FB"/>
    <w:rsid w:val="003E79C9"/>
    <w:rsid w:val="003F2801"/>
    <w:rsid w:val="003F31D0"/>
    <w:rsid w:val="003F3330"/>
    <w:rsid w:val="003F3E35"/>
    <w:rsid w:val="003F4121"/>
    <w:rsid w:val="003F4A39"/>
    <w:rsid w:val="0041129A"/>
    <w:rsid w:val="00412653"/>
    <w:rsid w:val="00421BBE"/>
    <w:rsid w:val="00422F55"/>
    <w:rsid w:val="00425332"/>
    <w:rsid w:val="0042540B"/>
    <w:rsid w:val="004267CC"/>
    <w:rsid w:val="00430067"/>
    <w:rsid w:val="004343A0"/>
    <w:rsid w:val="00435403"/>
    <w:rsid w:val="004400C5"/>
    <w:rsid w:val="00441071"/>
    <w:rsid w:val="00442269"/>
    <w:rsid w:val="004439C2"/>
    <w:rsid w:val="00444D3C"/>
    <w:rsid w:val="00445D79"/>
    <w:rsid w:val="004473FF"/>
    <w:rsid w:val="00447E60"/>
    <w:rsid w:val="00454376"/>
    <w:rsid w:val="0045524C"/>
    <w:rsid w:val="00455922"/>
    <w:rsid w:val="00456252"/>
    <w:rsid w:val="00456AF7"/>
    <w:rsid w:val="0046038D"/>
    <w:rsid w:val="004639F5"/>
    <w:rsid w:val="00463BC2"/>
    <w:rsid w:val="00465AAF"/>
    <w:rsid w:val="0047193E"/>
    <w:rsid w:val="00471EFA"/>
    <w:rsid w:val="00473749"/>
    <w:rsid w:val="00474D48"/>
    <w:rsid w:val="0048018A"/>
    <w:rsid w:val="004802B6"/>
    <w:rsid w:val="00484613"/>
    <w:rsid w:val="00485D5F"/>
    <w:rsid w:val="0049550F"/>
    <w:rsid w:val="0049635A"/>
    <w:rsid w:val="00496D36"/>
    <w:rsid w:val="00497155"/>
    <w:rsid w:val="004A0647"/>
    <w:rsid w:val="004A4052"/>
    <w:rsid w:val="004A7260"/>
    <w:rsid w:val="004B0099"/>
    <w:rsid w:val="004B2C71"/>
    <w:rsid w:val="004B43A9"/>
    <w:rsid w:val="004C157C"/>
    <w:rsid w:val="004C19F0"/>
    <w:rsid w:val="004C409B"/>
    <w:rsid w:val="004C4738"/>
    <w:rsid w:val="004C68BD"/>
    <w:rsid w:val="004C7144"/>
    <w:rsid w:val="004D7B87"/>
    <w:rsid w:val="004D7D52"/>
    <w:rsid w:val="004E0354"/>
    <w:rsid w:val="004E1D08"/>
    <w:rsid w:val="004E4695"/>
    <w:rsid w:val="004E4C97"/>
    <w:rsid w:val="004E5182"/>
    <w:rsid w:val="004E63FD"/>
    <w:rsid w:val="004E7C52"/>
    <w:rsid w:val="004F0D73"/>
    <w:rsid w:val="004F7E5E"/>
    <w:rsid w:val="00502D56"/>
    <w:rsid w:val="00503401"/>
    <w:rsid w:val="00504BC3"/>
    <w:rsid w:val="00504DE7"/>
    <w:rsid w:val="00507E8B"/>
    <w:rsid w:val="00510E7F"/>
    <w:rsid w:val="00512666"/>
    <w:rsid w:val="0051548F"/>
    <w:rsid w:val="00516490"/>
    <w:rsid w:val="005166CA"/>
    <w:rsid w:val="005205CC"/>
    <w:rsid w:val="00525CAC"/>
    <w:rsid w:val="00526983"/>
    <w:rsid w:val="00526ED0"/>
    <w:rsid w:val="005303E2"/>
    <w:rsid w:val="00531231"/>
    <w:rsid w:val="005326F9"/>
    <w:rsid w:val="00537AD2"/>
    <w:rsid w:val="00537D90"/>
    <w:rsid w:val="0054016E"/>
    <w:rsid w:val="0054333A"/>
    <w:rsid w:val="00545094"/>
    <w:rsid w:val="00545C07"/>
    <w:rsid w:val="005460CB"/>
    <w:rsid w:val="005468FA"/>
    <w:rsid w:val="00555158"/>
    <w:rsid w:val="00560334"/>
    <w:rsid w:val="00570A4D"/>
    <w:rsid w:val="00572BC2"/>
    <w:rsid w:val="005738C8"/>
    <w:rsid w:val="005764A8"/>
    <w:rsid w:val="00576A8E"/>
    <w:rsid w:val="005811FA"/>
    <w:rsid w:val="00581620"/>
    <w:rsid w:val="00583763"/>
    <w:rsid w:val="005934F7"/>
    <w:rsid w:val="00593DB5"/>
    <w:rsid w:val="00594B96"/>
    <w:rsid w:val="005A02A8"/>
    <w:rsid w:val="005A2039"/>
    <w:rsid w:val="005A32E3"/>
    <w:rsid w:val="005A4040"/>
    <w:rsid w:val="005B22EF"/>
    <w:rsid w:val="005B71DB"/>
    <w:rsid w:val="005C059F"/>
    <w:rsid w:val="005C3AC7"/>
    <w:rsid w:val="005C7269"/>
    <w:rsid w:val="005C76E6"/>
    <w:rsid w:val="005C7847"/>
    <w:rsid w:val="005D380A"/>
    <w:rsid w:val="005D3899"/>
    <w:rsid w:val="005D3AA0"/>
    <w:rsid w:val="005D5183"/>
    <w:rsid w:val="005D62C4"/>
    <w:rsid w:val="005E0089"/>
    <w:rsid w:val="005E579A"/>
    <w:rsid w:val="005E7ECF"/>
    <w:rsid w:val="005E7F01"/>
    <w:rsid w:val="005F0EFF"/>
    <w:rsid w:val="005F18DD"/>
    <w:rsid w:val="005F1F03"/>
    <w:rsid w:val="005F64EF"/>
    <w:rsid w:val="005F6849"/>
    <w:rsid w:val="005F70CA"/>
    <w:rsid w:val="005F79B3"/>
    <w:rsid w:val="00600352"/>
    <w:rsid w:val="00601DA0"/>
    <w:rsid w:val="00603C10"/>
    <w:rsid w:val="00604336"/>
    <w:rsid w:val="0060460F"/>
    <w:rsid w:val="00606D25"/>
    <w:rsid w:val="0060750C"/>
    <w:rsid w:val="0061440F"/>
    <w:rsid w:val="00615734"/>
    <w:rsid w:val="006202AA"/>
    <w:rsid w:val="00624B05"/>
    <w:rsid w:val="00624CBF"/>
    <w:rsid w:val="00630B72"/>
    <w:rsid w:val="00631354"/>
    <w:rsid w:val="00632C30"/>
    <w:rsid w:val="00634218"/>
    <w:rsid w:val="00636143"/>
    <w:rsid w:val="006364B0"/>
    <w:rsid w:val="00637DB8"/>
    <w:rsid w:val="00641116"/>
    <w:rsid w:val="00641CDC"/>
    <w:rsid w:val="00643CAE"/>
    <w:rsid w:val="00644665"/>
    <w:rsid w:val="0064636D"/>
    <w:rsid w:val="00646730"/>
    <w:rsid w:val="0065023D"/>
    <w:rsid w:val="006506CA"/>
    <w:rsid w:val="00652DF7"/>
    <w:rsid w:val="00654984"/>
    <w:rsid w:val="00654A54"/>
    <w:rsid w:val="0065625F"/>
    <w:rsid w:val="00656A58"/>
    <w:rsid w:val="00657E6F"/>
    <w:rsid w:val="00664D1A"/>
    <w:rsid w:val="0067151A"/>
    <w:rsid w:val="006767AA"/>
    <w:rsid w:val="00683B39"/>
    <w:rsid w:val="006844E4"/>
    <w:rsid w:val="00685024"/>
    <w:rsid w:val="00685F19"/>
    <w:rsid w:val="006913BF"/>
    <w:rsid w:val="00692B0B"/>
    <w:rsid w:val="00693487"/>
    <w:rsid w:val="00693FAD"/>
    <w:rsid w:val="006944E0"/>
    <w:rsid w:val="00697096"/>
    <w:rsid w:val="006A0169"/>
    <w:rsid w:val="006A056D"/>
    <w:rsid w:val="006A0980"/>
    <w:rsid w:val="006A09B2"/>
    <w:rsid w:val="006A27C0"/>
    <w:rsid w:val="006A280B"/>
    <w:rsid w:val="006A2EC7"/>
    <w:rsid w:val="006A3AEE"/>
    <w:rsid w:val="006A5774"/>
    <w:rsid w:val="006A6426"/>
    <w:rsid w:val="006A70CF"/>
    <w:rsid w:val="006A7139"/>
    <w:rsid w:val="006A7DAF"/>
    <w:rsid w:val="006B15A1"/>
    <w:rsid w:val="006B2A3A"/>
    <w:rsid w:val="006B3743"/>
    <w:rsid w:val="006B5665"/>
    <w:rsid w:val="006B7D35"/>
    <w:rsid w:val="006C12BC"/>
    <w:rsid w:val="006C14DC"/>
    <w:rsid w:val="006C17F1"/>
    <w:rsid w:val="006C2830"/>
    <w:rsid w:val="006C5A60"/>
    <w:rsid w:val="006D04DC"/>
    <w:rsid w:val="006D18AF"/>
    <w:rsid w:val="006D2288"/>
    <w:rsid w:val="006D405A"/>
    <w:rsid w:val="006D6BAC"/>
    <w:rsid w:val="006D7636"/>
    <w:rsid w:val="006D7832"/>
    <w:rsid w:val="006E1191"/>
    <w:rsid w:val="006E2FF8"/>
    <w:rsid w:val="006E3AB9"/>
    <w:rsid w:val="006E3F8E"/>
    <w:rsid w:val="006E40F3"/>
    <w:rsid w:val="006E45FD"/>
    <w:rsid w:val="006E465A"/>
    <w:rsid w:val="006E797A"/>
    <w:rsid w:val="006F1DCC"/>
    <w:rsid w:val="006F3327"/>
    <w:rsid w:val="006F3D92"/>
    <w:rsid w:val="0070100A"/>
    <w:rsid w:val="0070214C"/>
    <w:rsid w:val="007027D9"/>
    <w:rsid w:val="00702C65"/>
    <w:rsid w:val="007038B3"/>
    <w:rsid w:val="007040AB"/>
    <w:rsid w:val="007050C8"/>
    <w:rsid w:val="007112D8"/>
    <w:rsid w:val="00711FFB"/>
    <w:rsid w:val="007155A1"/>
    <w:rsid w:val="007159FE"/>
    <w:rsid w:val="00717B99"/>
    <w:rsid w:val="007214C9"/>
    <w:rsid w:val="00721B8B"/>
    <w:rsid w:val="00722C29"/>
    <w:rsid w:val="00724B32"/>
    <w:rsid w:val="00726E01"/>
    <w:rsid w:val="00730764"/>
    <w:rsid w:val="007315EE"/>
    <w:rsid w:val="007328B5"/>
    <w:rsid w:val="00735A40"/>
    <w:rsid w:val="00735C7F"/>
    <w:rsid w:val="00740C47"/>
    <w:rsid w:val="00741219"/>
    <w:rsid w:val="00742C80"/>
    <w:rsid w:val="0074544C"/>
    <w:rsid w:val="0074745C"/>
    <w:rsid w:val="00747970"/>
    <w:rsid w:val="00750915"/>
    <w:rsid w:val="0075244A"/>
    <w:rsid w:val="00755247"/>
    <w:rsid w:val="0075689A"/>
    <w:rsid w:val="00757871"/>
    <w:rsid w:val="0076048C"/>
    <w:rsid w:val="00761001"/>
    <w:rsid w:val="0076576F"/>
    <w:rsid w:val="007667C1"/>
    <w:rsid w:val="007667EF"/>
    <w:rsid w:val="0076772D"/>
    <w:rsid w:val="0077077F"/>
    <w:rsid w:val="00773A85"/>
    <w:rsid w:val="00775BDF"/>
    <w:rsid w:val="00780485"/>
    <w:rsid w:val="007804D2"/>
    <w:rsid w:val="00780EB4"/>
    <w:rsid w:val="007824B3"/>
    <w:rsid w:val="00784F2B"/>
    <w:rsid w:val="00786F9F"/>
    <w:rsid w:val="0078733F"/>
    <w:rsid w:val="007878F9"/>
    <w:rsid w:val="007932F9"/>
    <w:rsid w:val="00794012"/>
    <w:rsid w:val="00795954"/>
    <w:rsid w:val="00795CC5"/>
    <w:rsid w:val="00795D83"/>
    <w:rsid w:val="007968F6"/>
    <w:rsid w:val="007977AD"/>
    <w:rsid w:val="007A27B0"/>
    <w:rsid w:val="007A37AF"/>
    <w:rsid w:val="007A49DB"/>
    <w:rsid w:val="007A5DDC"/>
    <w:rsid w:val="007A6FB9"/>
    <w:rsid w:val="007B0CEF"/>
    <w:rsid w:val="007B1F82"/>
    <w:rsid w:val="007B21D1"/>
    <w:rsid w:val="007B2B25"/>
    <w:rsid w:val="007B3C8C"/>
    <w:rsid w:val="007B4A13"/>
    <w:rsid w:val="007B74FE"/>
    <w:rsid w:val="007B7F62"/>
    <w:rsid w:val="007C254F"/>
    <w:rsid w:val="007C256B"/>
    <w:rsid w:val="007C5078"/>
    <w:rsid w:val="007D1060"/>
    <w:rsid w:val="007D21BA"/>
    <w:rsid w:val="007D7930"/>
    <w:rsid w:val="007E03D7"/>
    <w:rsid w:val="007E2890"/>
    <w:rsid w:val="007E384A"/>
    <w:rsid w:val="007E4BAC"/>
    <w:rsid w:val="007E4D09"/>
    <w:rsid w:val="007E4E8B"/>
    <w:rsid w:val="007F2079"/>
    <w:rsid w:val="007F3C6E"/>
    <w:rsid w:val="007F6EF9"/>
    <w:rsid w:val="007F7B9B"/>
    <w:rsid w:val="00802103"/>
    <w:rsid w:val="00804BC3"/>
    <w:rsid w:val="0080523F"/>
    <w:rsid w:val="008066EE"/>
    <w:rsid w:val="0080718B"/>
    <w:rsid w:val="00812119"/>
    <w:rsid w:val="00812A1C"/>
    <w:rsid w:val="00821A26"/>
    <w:rsid w:val="0082289E"/>
    <w:rsid w:val="00822DA0"/>
    <w:rsid w:val="00825151"/>
    <w:rsid w:val="008258A7"/>
    <w:rsid w:val="008316BF"/>
    <w:rsid w:val="00833658"/>
    <w:rsid w:val="00834E92"/>
    <w:rsid w:val="0083557E"/>
    <w:rsid w:val="008358D5"/>
    <w:rsid w:val="00836F92"/>
    <w:rsid w:val="008458A7"/>
    <w:rsid w:val="00846327"/>
    <w:rsid w:val="0084647E"/>
    <w:rsid w:val="00846EF6"/>
    <w:rsid w:val="008479F5"/>
    <w:rsid w:val="00850B5F"/>
    <w:rsid w:val="00851CCA"/>
    <w:rsid w:val="00854F54"/>
    <w:rsid w:val="008569A4"/>
    <w:rsid w:val="008578FA"/>
    <w:rsid w:val="008627A6"/>
    <w:rsid w:val="008642BC"/>
    <w:rsid w:val="0086522A"/>
    <w:rsid w:val="00870D6C"/>
    <w:rsid w:val="00871F9C"/>
    <w:rsid w:val="00874787"/>
    <w:rsid w:val="00876E22"/>
    <w:rsid w:val="00880E02"/>
    <w:rsid w:val="008811A3"/>
    <w:rsid w:val="0088734C"/>
    <w:rsid w:val="008918BA"/>
    <w:rsid w:val="0089305E"/>
    <w:rsid w:val="00896D2E"/>
    <w:rsid w:val="008A2F03"/>
    <w:rsid w:val="008A37BC"/>
    <w:rsid w:val="008A5254"/>
    <w:rsid w:val="008A5C11"/>
    <w:rsid w:val="008A7889"/>
    <w:rsid w:val="008B055C"/>
    <w:rsid w:val="008B0B78"/>
    <w:rsid w:val="008B22D2"/>
    <w:rsid w:val="008B26A5"/>
    <w:rsid w:val="008B29A9"/>
    <w:rsid w:val="008B355C"/>
    <w:rsid w:val="008B4820"/>
    <w:rsid w:val="008B5C46"/>
    <w:rsid w:val="008C162A"/>
    <w:rsid w:val="008C2F59"/>
    <w:rsid w:val="008C5786"/>
    <w:rsid w:val="008C62E4"/>
    <w:rsid w:val="008C651C"/>
    <w:rsid w:val="008C671A"/>
    <w:rsid w:val="008C6B3B"/>
    <w:rsid w:val="008D1C7F"/>
    <w:rsid w:val="008D365E"/>
    <w:rsid w:val="008D3D24"/>
    <w:rsid w:val="008D4748"/>
    <w:rsid w:val="008D7C2E"/>
    <w:rsid w:val="008D7F37"/>
    <w:rsid w:val="008E037B"/>
    <w:rsid w:val="008E3D66"/>
    <w:rsid w:val="008E411A"/>
    <w:rsid w:val="008E6347"/>
    <w:rsid w:val="008E7326"/>
    <w:rsid w:val="008F4370"/>
    <w:rsid w:val="008F7DF6"/>
    <w:rsid w:val="00907298"/>
    <w:rsid w:val="00910677"/>
    <w:rsid w:val="00910F02"/>
    <w:rsid w:val="00912782"/>
    <w:rsid w:val="00913D59"/>
    <w:rsid w:val="00914B02"/>
    <w:rsid w:val="00916A66"/>
    <w:rsid w:val="00916EF5"/>
    <w:rsid w:val="00921A20"/>
    <w:rsid w:val="009224AA"/>
    <w:rsid w:val="009227F2"/>
    <w:rsid w:val="00923426"/>
    <w:rsid w:val="009244BD"/>
    <w:rsid w:val="00927A2D"/>
    <w:rsid w:val="00932CDA"/>
    <w:rsid w:val="00932F04"/>
    <w:rsid w:val="00935287"/>
    <w:rsid w:val="00936342"/>
    <w:rsid w:val="00936AB9"/>
    <w:rsid w:val="00936B64"/>
    <w:rsid w:val="00937779"/>
    <w:rsid w:val="00937D32"/>
    <w:rsid w:val="0094042D"/>
    <w:rsid w:val="00940DA1"/>
    <w:rsid w:val="0094246A"/>
    <w:rsid w:val="00944463"/>
    <w:rsid w:val="009456A9"/>
    <w:rsid w:val="00947732"/>
    <w:rsid w:val="009514BD"/>
    <w:rsid w:val="00952387"/>
    <w:rsid w:val="009534F5"/>
    <w:rsid w:val="00960B2E"/>
    <w:rsid w:val="00964230"/>
    <w:rsid w:val="00964DB8"/>
    <w:rsid w:val="00965367"/>
    <w:rsid w:val="00967916"/>
    <w:rsid w:val="00971BF7"/>
    <w:rsid w:val="009729F2"/>
    <w:rsid w:val="00975D56"/>
    <w:rsid w:val="00977F51"/>
    <w:rsid w:val="009809FA"/>
    <w:rsid w:val="00980E57"/>
    <w:rsid w:val="00985CEE"/>
    <w:rsid w:val="00990913"/>
    <w:rsid w:val="009917A6"/>
    <w:rsid w:val="00993B6E"/>
    <w:rsid w:val="00995D90"/>
    <w:rsid w:val="00996BDB"/>
    <w:rsid w:val="009A11A6"/>
    <w:rsid w:val="009A2558"/>
    <w:rsid w:val="009A37A8"/>
    <w:rsid w:val="009A3EFA"/>
    <w:rsid w:val="009A594C"/>
    <w:rsid w:val="009A662F"/>
    <w:rsid w:val="009A6B64"/>
    <w:rsid w:val="009A7B9D"/>
    <w:rsid w:val="009B0944"/>
    <w:rsid w:val="009B1288"/>
    <w:rsid w:val="009B539C"/>
    <w:rsid w:val="009B5583"/>
    <w:rsid w:val="009B6965"/>
    <w:rsid w:val="009B76DA"/>
    <w:rsid w:val="009C1097"/>
    <w:rsid w:val="009C1E83"/>
    <w:rsid w:val="009C23E4"/>
    <w:rsid w:val="009C278B"/>
    <w:rsid w:val="009C2B4C"/>
    <w:rsid w:val="009C5C32"/>
    <w:rsid w:val="009C69C6"/>
    <w:rsid w:val="009C7640"/>
    <w:rsid w:val="009D2A28"/>
    <w:rsid w:val="009D3135"/>
    <w:rsid w:val="009D5D3E"/>
    <w:rsid w:val="009E11EE"/>
    <w:rsid w:val="009E135C"/>
    <w:rsid w:val="009E3519"/>
    <w:rsid w:val="009E5607"/>
    <w:rsid w:val="009E5C74"/>
    <w:rsid w:val="009E7673"/>
    <w:rsid w:val="009F14E4"/>
    <w:rsid w:val="009F172A"/>
    <w:rsid w:val="009F221D"/>
    <w:rsid w:val="009F63D9"/>
    <w:rsid w:val="00A01CA7"/>
    <w:rsid w:val="00A01DD5"/>
    <w:rsid w:val="00A12665"/>
    <w:rsid w:val="00A15E61"/>
    <w:rsid w:val="00A17E41"/>
    <w:rsid w:val="00A20C52"/>
    <w:rsid w:val="00A20C9F"/>
    <w:rsid w:val="00A24664"/>
    <w:rsid w:val="00A32FBE"/>
    <w:rsid w:val="00A3422A"/>
    <w:rsid w:val="00A35ED2"/>
    <w:rsid w:val="00A36467"/>
    <w:rsid w:val="00A40CD2"/>
    <w:rsid w:val="00A42409"/>
    <w:rsid w:val="00A42CB2"/>
    <w:rsid w:val="00A43DDD"/>
    <w:rsid w:val="00A45A83"/>
    <w:rsid w:val="00A46F52"/>
    <w:rsid w:val="00A4748A"/>
    <w:rsid w:val="00A476E7"/>
    <w:rsid w:val="00A5068D"/>
    <w:rsid w:val="00A51241"/>
    <w:rsid w:val="00A51CFE"/>
    <w:rsid w:val="00A5601F"/>
    <w:rsid w:val="00A60892"/>
    <w:rsid w:val="00A61FAE"/>
    <w:rsid w:val="00A6235E"/>
    <w:rsid w:val="00A62B30"/>
    <w:rsid w:val="00A65B41"/>
    <w:rsid w:val="00A80EF3"/>
    <w:rsid w:val="00A81C45"/>
    <w:rsid w:val="00A821A9"/>
    <w:rsid w:val="00A839AA"/>
    <w:rsid w:val="00A83A72"/>
    <w:rsid w:val="00A83A73"/>
    <w:rsid w:val="00A876C6"/>
    <w:rsid w:val="00A907D0"/>
    <w:rsid w:val="00A90AA9"/>
    <w:rsid w:val="00A917F4"/>
    <w:rsid w:val="00A9390F"/>
    <w:rsid w:val="00A94549"/>
    <w:rsid w:val="00A96007"/>
    <w:rsid w:val="00A96EBE"/>
    <w:rsid w:val="00A97D91"/>
    <w:rsid w:val="00AA22D3"/>
    <w:rsid w:val="00AA57D4"/>
    <w:rsid w:val="00AA656D"/>
    <w:rsid w:val="00AA7B7D"/>
    <w:rsid w:val="00AB0F2A"/>
    <w:rsid w:val="00AB2FAE"/>
    <w:rsid w:val="00AB51E3"/>
    <w:rsid w:val="00AB5749"/>
    <w:rsid w:val="00AB5FED"/>
    <w:rsid w:val="00AC06D6"/>
    <w:rsid w:val="00AC0B8C"/>
    <w:rsid w:val="00AC119E"/>
    <w:rsid w:val="00AC27D6"/>
    <w:rsid w:val="00AC437B"/>
    <w:rsid w:val="00AC461A"/>
    <w:rsid w:val="00AC5961"/>
    <w:rsid w:val="00AC624D"/>
    <w:rsid w:val="00AC7271"/>
    <w:rsid w:val="00AD389D"/>
    <w:rsid w:val="00AD6822"/>
    <w:rsid w:val="00AD722E"/>
    <w:rsid w:val="00AE0614"/>
    <w:rsid w:val="00AE3511"/>
    <w:rsid w:val="00AE704F"/>
    <w:rsid w:val="00AE7E5B"/>
    <w:rsid w:val="00AE7FAC"/>
    <w:rsid w:val="00AF29EC"/>
    <w:rsid w:val="00AF2B74"/>
    <w:rsid w:val="00B01025"/>
    <w:rsid w:val="00B03FE2"/>
    <w:rsid w:val="00B06F90"/>
    <w:rsid w:val="00B074D6"/>
    <w:rsid w:val="00B144E3"/>
    <w:rsid w:val="00B17EB2"/>
    <w:rsid w:val="00B21CFC"/>
    <w:rsid w:val="00B2329A"/>
    <w:rsid w:val="00B24961"/>
    <w:rsid w:val="00B24E78"/>
    <w:rsid w:val="00B27676"/>
    <w:rsid w:val="00B330FD"/>
    <w:rsid w:val="00B35B2E"/>
    <w:rsid w:val="00B40A04"/>
    <w:rsid w:val="00B40D2F"/>
    <w:rsid w:val="00B451A6"/>
    <w:rsid w:val="00B51C48"/>
    <w:rsid w:val="00B5612E"/>
    <w:rsid w:val="00B618B1"/>
    <w:rsid w:val="00B66288"/>
    <w:rsid w:val="00B664C7"/>
    <w:rsid w:val="00B66674"/>
    <w:rsid w:val="00B66950"/>
    <w:rsid w:val="00B711E9"/>
    <w:rsid w:val="00B71C8D"/>
    <w:rsid w:val="00B7339D"/>
    <w:rsid w:val="00B8086D"/>
    <w:rsid w:val="00B85130"/>
    <w:rsid w:val="00B85DD8"/>
    <w:rsid w:val="00B86A0C"/>
    <w:rsid w:val="00B876D7"/>
    <w:rsid w:val="00B942CE"/>
    <w:rsid w:val="00B9561D"/>
    <w:rsid w:val="00B96E01"/>
    <w:rsid w:val="00BA0B9E"/>
    <w:rsid w:val="00BA2A8E"/>
    <w:rsid w:val="00BA399E"/>
    <w:rsid w:val="00BA5386"/>
    <w:rsid w:val="00BA60D3"/>
    <w:rsid w:val="00BA648E"/>
    <w:rsid w:val="00BB1BC1"/>
    <w:rsid w:val="00BB408B"/>
    <w:rsid w:val="00BB7A88"/>
    <w:rsid w:val="00BC02E3"/>
    <w:rsid w:val="00BC110E"/>
    <w:rsid w:val="00BC4314"/>
    <w:rsid w:val="00BC4570"/>
    <w:rsid w:val="00BC6C85"/>
    <w:rsid w:val="00BC6E25"/>
    <w:rsid w:val="00BD01B6"/>
    <w:rsid w:val="00BD05D5"/>
    <w:rsid w:val="00BD3BDA"/>
    <w:rsid w:val="00BD62CA"/>
    <w:rsid w:val="00BD6C78"/>
    <w:rsid w:val="00BE16CE"/>
    <w:rsid w:val="00BE31B9"/>
    <w:rsid w:val="00BE4960"/>
    <w:rsid w:val="00BE6874"/>
    <w:rsid w:val="00BE6D87"/>
    <w:rsid w:val="00BF002F"/>
    <w:rsid w:val="00BF2F54"/>
    <w:rsid w:val="00BF4400"/>
    <w:rsid w:val="00C01415"/>
    <w:rsid w:val="00C0295B"/>
    <w:rsid w:val="00C03F11"/>
    <w:rsid w:val="00C05DA8"/>
    <w:rsid w:val="00C06752"/>
    <w:rsid w:val="00C06CDB"/>
    <w:rsid w:val="00C0765B"/>
    <w:rsid w:val="00C10D81"/>
    <w:rsid w:val="00C12AD9"/>
    <w:rsid w:val="00C175E5"/>
    <w:rsid w:val="00C2033D"/>
    <w:rsid w:val="00C20585"/>
    <w:rsid w:val="00C20ED9"/>
    <w:rsid w:val="00C2268C"/>
    <w:rsid w:val="00C2360C"/>
    <w:rsid w:val="00C26106"/>
    <w:rsid w:val="00C26431"/>
    <w:rsid w:val="00C26D5D"/>
    <w:rsid w:val="00C304C4"/>
    <w:rsid w:val="00C40E02"/>
    <w:rsid w:val="00C41539"/>
    <w:rsid w:val="00C4309E"/>
    <w:rsid w:val="00C430AB"/>
    <w:rsid w:val="00C43A57"/>
    <w:rsid w:val="00C44CF4"/>
    <w:rsid w:val="00C45983"/>
    <w:rsid w:val="00C46804"/>
    <w:rsid w:val="00C500D1"/>
    <w:rsid w:val="00C50484"/>
    <w:rsid w:val="00C52D99"/>
    <w:rsid w:val="00C52F12"/>
    <w:rsid w:val="00C5413A"/>
    <w:rsid w:val="00C5673E"/>
    <w:rsid w:val="00C573A4"/>
    <w:rsid w:val="00C573B4"/>
    <w:rsid w:val="00C578EA"/>
    <w:rsid w:val="00C60F24"/>
    <w:rsid w:val="00C63757"/>
    <w:rsid w:val="00C650F3"/>
    <w:rsid w:val="00C6556D"/>
    <w:rsid w:val="00C657DC"/>
    <w:rsid w:val="00C65B10"/>
    <w:rsid w:val="00C67F77"/>
    <w:rsid w:val="00C71982"/>
    <w:rsid w:val="00C735CE"/>
    <w:rsid w:val="00C737B1"/>
    <w:rsid w:val="00C80402"/>
    <w:rsid w:val="00C82262"/>
    <w:rsid w:val="00C82FA8"/>
    <w:rsid w:val="00C843F3"/>
    <w:rsid w:val="00C8524C"/>
    <w:rsid w:val="00C857E7"/>
    <w:rsid w:val="00C8668F"/>
    <w:rsid w:val="00C936FB"/>
    <w:rsid w:val="00C94303"/>
    <w:rsid w:val="00CA2C51"/>
    <w:rsid w:val="00CA4D05"/>
    <w:rsid w:val="00CA70A4"/>
    <w:rsid w:val="00CB115A"/>
    <w:rsid w:val="00CB1545"/>
    <w:rsid w:val="00CB1D28"/>
    <w:rsid w:val="00CB32D6"/>
    <w:rsid w:val="00CB3408"/>
    <w:rsid w:val="00CB5173"/>
    <w:rsid w:val="00CB6785"/>
    <w:rsid w:val="00CB687D"/>
    <w:rsid w:val="00CB6F50"/>
    <w:rsid w:val="00CB7479"/>
    <w:rsid w:val="00CB7AC0"/>
    <w:rsid w:val="00CC0B2A"/>
    <w:rsid w:val="00CC2DAB"/>
    <w:rsid w:val="00CC742A"/>
    <w:rsid w:val="00CD0FB7"/>
    <w:rsid w:val="00CD1504"/>
    <w:rsid w:val="00CD5BD1"/>
    <w:rsid w:val="00CD609C"/>
    <w:rsid w:val="00CD660D"/>
    <w:rsid w:val="00CD6D6A"/>
    <w:rsid w:val="00CE0497"/>
    <w:rsid w:val="00CE1431"/>
    <w:rsid w:val="00CE197E"/>
    <w:rsid w:val="00CE2543"/>
    <w:rsid w:val="00CE78F0"/>
    <w:rsid w:val="00CF3B5C"/>
    <w:rsid w:val="00CF3F74"/>
    <w:rsid w:val="00D033DE"/>
    <w:rsid w:val="00D03BA0"/>
    <w:rsid w:val="00D0533C"/>
    <w:rsid w:val="00D0735A"/>
    <w:rsid w:val="00D07413"/>
    <w:rsid w:val="00D1058A"/>
    <w:rsid w:val="00D13F61"/>
    <w:rsid w:val="00D14ECF"/>
    <w:rsid w:val="00D173B6"/>
    <w:rsid w:val="00D21547"/>
    <w:rsid w:val="00D2173F"/>
    <w:rsid w:val="00D22A39"/>
    <w:rsid w:val="00D251B1"/>
    <w:rsid w:val="00D2713A"/>
    <w:rsid w:val="00D271A0"/>
    <w:rsid w:val="00D2777F"/>
    <w:rsid w:val="00D27A8C"/>
    <w:rsid w:val="00D31F64"/>
    <w:rsid w:val="00D3317D"/>
    <w:rsid w:val="00D33D11"/>
    <w:rsid w:val="00D33F75"/>
    <w:rsid w:val="00D35DAA"/>
    <w:rsid w:val="00D36B14"/>
    <w:rsid w:val="00D420D4"/>
    <w:rsid w:val="00D42832"/>
    <w:rsid w:val="00D43E11"/>
    <w:rsid w:val="00D45050"/>
    <w:rsid w:val="00D458F1"/>
    <w:rsid w:val="00D464C3"/>
    <w:rsid w:val="00D46D13"/>
    <w:rsid w:val="00D50A29"/>
    <w:rsid w:val="00D519E9"/>
    <w:rsid w:val="00D5382A"/>
    <w:rsid w:val="00D553A0"/>
    <w:rsid w:val="00D554E8"/>
    <w:rsid w:val="00D561D3"/>
    <w:rsid w:val="00D56AF4"/>
    <w:rsid w:val="00D56CB5"/>
    <w:rsid w:val="00D60C9E"/>
    <w:rsid w:val="00D6118D"/>
    <w:rsid w:val="00D6461F"/>
    <w:rsid w:val="00D65875"/>
    <w:rsid w:val="00D6665E"/>
    <w:rsid w:val="00D71309"/>
    <w:rsid w:val="00D723EF"/>
    <w:rsid w:val="00D74D06"/>
    <w:rsid w:val="00D74E06"/>
    <w:rsid w:val="00D7565A"/>
    <w:rsid w:val="00D76935"/>
    <w:rsid w:val="00D7702E"/>
    <w:rsid w:val="00D81A20"/>
    <w:rsid w:val="00D8222F"/>
    <w:rsid w:val="00D835F2"/>
    <w:rsid w:val="00D8385E"/>
    <w:rsid w:val="00D85C64"/>
    <w:rsid w:val="00D86BD3"/>
    <w:rsid w:val="00D86F07"/>
    <w:rsid w:val="00D91F92"/>
    <w:rsid w:val="00D96421"/>
    <w:rsid w:val="00DA10E1"/>
    <w:rsid w:val="00DA16D6"/>
    <w:rsid w:val="00DA16FD"/>
    <w:rsid w:val="00DA4E73"/>
    <w:rsid w:val="00DA6D37"/>
    <w:rsid w:val="00DA7880"/>
    <w:rsid w:val="00DB00C4"/>
    <w:rsid w:val="00DB3700"/>
    <w:rsid w:val="00DB48E5"/>
    <w:rsid w:val="00DB5154"/>
    <w:rsid w:val="00DB5F5F"/>
    <w:rsid w:val="00DB6251"/>
    <w:rsid w:val="00DC205C"/>
    <w:rsid w:val="00DC32F7"/>
    <w:rsid w:val="00DC54DB"/>
    <w:rsid w:val="00DC57F7"/>
    <w:rsid w:val="00DD3DE0"/>
    <w:rsid w:val="00DD57DA"/>
    <w:rsid w:val="00DD5DE3"/>
    <w:rsid w:val="00DD6CAE"/>
    <w:rsid w:val="00DE3296"/>
    <w:rsid w:val="00DE79AC"/>
    <w:rsid w:val="00DE7EB6"/>
    <w:rsid w:val="00DF2799"/>
    <w:rsid w:val="00DF2B10"/>
    <w:rsid w:val="00DF3740"/>
    <w:rsid w:val="00DF4395"/>
    <w:rsid w:val="00DF512B"/>
    <w:rsid w:val="00DF7A86"/>
    <w:rsid w:val="00DF7A8E"/>
    <w:rsid w:val="00E005BA"/>
    <w:rsid w:val="00E02373"/>
    <w:rsid w:val="00E03B24"/>
    <w:rsid w:val="00E03FBE"/>
    <w:rsid w:val="00E04931"/>
    <w:rsid w:val="00E04E51"/>
    <w:rsid w:val="00E06E84"/>
    <w:rsid w:val="00E07B33"/>
    <w:rsid w:val="00E10800"/>
    <w:rsid w:val="00E110B0"/>
    <w:rsid w:val="00E136CB"/>
    <w:rsid w:val="00E20009"/>
    <w:rsid w:val="00E214C4"/>
    <w:rsid w:val="00E228AF"/>
    <w:rsid w:val="00E23123"/>
    <w:rsid w:val="00E234B6"/>
    <w:rsid w:val="00E25C80"/>
    <w:rsid w:val="00E279EC"/>
    <w:rsid w:val="00E32D88"/>
    <w:rsid w:val="00E354A1"/>
    <w:rsid w:val="00E35543"/>
    <w:rsid w:val="00E36636"/>
    <w:rsid w:val="00E452D2"/>
    <w:rsid w:val="00E4721A"/>
    <w:rsid w:val="00E51837"/>
    <w:rsid w:val="00E63465"/>
    <w:rsid w:val="00E643D2"/>
    <w:rsid w:val="00E65131"/>
    <w:rsid w:val="00E66006"/>
    <w:rsid w:val="00E66C73"/>
    <w:rsid w:val="00E709F8"/>
    <w:rsid w:val="00E72F79"/>
    <w:rsid w:val="00E75B84"/>
    <w:rsid w:val="00E75D83"/>
    <w:rsid w:val="00E76E5A"/>
    <w:rsid w:val="00E815C4"/>
    <w:rsid w:val="00E81F28"/>
    <w:rsid w:val="00E843B1"/>
    <w:rsid w:val="00E86775"/>
    <w:rsid w:val="00E96B50"/>
    <w:rsid w:val="00EA0C66"/>
    <w:rsid w:val="00EA3009"/>
    <w:rsid w:val="00EA3AD6"/>
    <w:rsid w:val="00EA64C1"/>
    <w:rsid w:val="00EB0A33"/>
    <w:rsid w:val="00EB1169"/>
    <w:rsid w:val="00EB17AF"/>
    <w:rsid w:val="00EB196A"/>
    <w:rsid w:val="00EB40BE"/>
    <w:rsid w:val="00EB5FEE"/>
    <w:rsid w:val="00EC0605"/>
    <w:rsid w:val="00EC079A"/>
    <w:rsid w:val="00EC46AE"/>
    <w:rsid w:val="00EC57F4"/>
    <w:rsid w:val="00EC5A8E"/>
    <w:rsid w:val="00EC649D"/>
    <w:rsid w:val="00EC6D22"/>
    <w:rsid w:val="00ED2898"/>
    <w:rsid w:val="00ED2E2B"/>
    <w:rsid w:val="00ED63C1"/>
    <w:rsid w:val="00ED72FC"/>
    <w:rsid w:val="00EE1164"/>
    <w:rsid w:val="00EE14BD"/>
    <w:rsid w:val="00EE5859"/>
    <w:rsid w:val="00EF07A0"/>
    <w:rsid w:val="00EF0A59"/>
    <w:rsid w:val="00EF14E2"/>
    <w:rsid w:val="00EF2771"/>
    <w:rsid w:val="00EF3501"/>
    <w:rsid w:val="00EF3DEF"/>
    <w:rsid w:val="00EF5437"/>
    <w:rsid w:val="00EF5630"/>
    <w:rsid w:val="00EF6CD9"/>
    <w:rsid w:val="00EF75CC"/>
    <w:rsid w:val="00F002C0"/>
    <w:rsid w:val="00F0065F"/>
    <w:rsid w:val="00F03A67"/>
    <w:rsid w:val="00F03B9F"/>
    <w:rsid w:val="00F04C73"/>
    <w:rsid w:val="00F05FB4"/>
    <w:rsid w:val="00F07C30"/>
    <w:rsid w:val="00F11952"/>
    <w:rsid w:val="00F14715"/>
    <w:rsid w:val="00F15F3C"/>
    <w:rsid w:val="00F16437"/>
    <w:rsid w:val="00F247DD"/>
    <w:rsid w:val="00F2644D"/>
    <w:rsid w:val="00F26AB4"/>
    <w:rsid w:val="00F27AFB"/>
    <w:rsid w:val="00F35B4D"/>
    <w:rsid w:val="00F4370E"/>
    <w:rsid w:val="00F46007"/>
    <w:rsid w:val="00F4666E"/>
    <w:rsid w:val="00F5031F"/>
    <w:rsid w:val="00F51797"/>
    <w:rsid w:val="00F5203C"/>
    <w:rsid w:val="00F52BDC"/>
    <w:rsid w:val="00F53D6C"/>
    <w:rsid w:val="00F55D65"/>
    <w:rsid w:val="00F6147E"/>
    <w:rsid w:val="00F62B9E"/>
    <w:rsid w:val="00F62CD4"/>
    <w:rsid w:val="00F6389F"/>
    <w:rsid w:val="00F72993"/>
    <w:rsid w:val="00F73A02"/>
    <w:rsid w:val="00F73DF5"/>
    <w:rsid w:val="00F744EA"/>
    <w:rsid w:val="00F76283"/>
    <w:rsid w:val="00F76F3C"/>
    <w:rsid w:val="00F80E16"/>
    <w:rsid w:val="00F82B8A"/>
    <w:rsid w:val="00F85580"/>
    <w:rsid w:val="00F85A80"/>
    <w:rsid w:val="00F906AE"/>
    <w:rsid w:val="00F90B2B"/>
    <w:rsid w:val="00F9194A"/>
    <w:rsid w:val="00F94297"/>
    <w:rsid w:val="00F947AC"/>
    <w:rsid w:val="00F94CE2"/>
    <w:rsid w:val="00FA1917"/>
    <w:rsid w:val="00FA2A0A"/>
    <w:rsid w:val="00FB0F86"/>
    <w:rsid w:val="00FB183B"/>
    <w:rsid w:val="00FB2646"/>
    <w:rsid w:val="00FB2774"/>
    <w:rsid w:val="00FB295F"/>
    <w:rsid w:val="00FB41D3"/>
    <w:rsid w:val="00FB58EA"/>
    <w:rsid w:val="00FB5D01"/>
    <w:rsid w:val="00FC0237"/>
    <w:rsid w:val="00FC0E93"/>
    <w:rsid w:val="00FC1515"/>
    <w:rsid w:val="00FC194D"/>
    <w:rsid w:val="00FC4FE9"/>
    <w:rsid w:val="00FC6864"/>
    <w:rsid w:val="00FD0B93"/>
    <w:rsid w:val="00FD15E2"/>
    <w:rsid w:val="00FD1E4B"/>
    <w:rsid w:val="00FD222A"/>
    <w:rsid w:val="00FD27D9"/>
    <w:rsid w:val="00FD2FDD"/>
    <w:rsid w:val="00FD304C"/>
    <w:rsid w:val="00FD4A32"/>
    <w:rsid w:val="00FD5D70"/>
    <w:rsid w:val="00FD634A"/>
    <w:rsid w:val="00FD644D"/>
    <w:rsid w:val="00FE29B1"/>
    <w:rsid w:val="00FE2B69"/>
    <w:rsid w:val="00FE3811"/>
    <w:rsid w:val="00FE5223"/>
    <w:rsid w:val="00FE5B79"/>
    <w:rsid w:val="00FF61E0"/>
    <w:rsid w:val="00FF75F2"/>
    <w:rsid w:val="00FF77D9"/>
    <w:rsid w:val="00FF7861"/>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9D0FA"/>
  <w15:docId w15:val="{ED9A274B-3295-4421-813C-52499A2E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2B5118"/>
    <w:rPr>
      <w:sz w:val="24"/>
      <w:szCs w:val="24"/>
      <w:lang w:eastAsia="ar-SA"/>
    </w:rPr>
  </w:style>
  <w:style w:type="character" w:styleId="Komentaronuoroda">
    <w:name w:val="annotation reference"/>
    <w:basedOn w:val="Numatytasispastraiposriftas"/>
    <w:semiHidden/>
    <w:unhideWhenUsed/>
    <w:rsid w:val="00741219"/>
    <w:rPr>
      <w:sz w:val="16"/>
      <w:szCs w:val="16"/>
    </w:rPr>
  </w:style>
  <w:style w:type="paragraph" w:styleId="Komentarotekstas">
    <w:name w:val="annotation text"/>
    <w:basedOn w:val="prastasis"/>
    <w:link w:val="KomentarotekstasDiagrama"/>
    <w:semiHidden/>
    <w:unhideWhenUsed/>
    <w:rsid w:val="00741219"/>
    <w:rPr>
      <w:sz w:val="20"/>
      <w:szCs w:val="20"/>
    </w:rPr>
  </w:style>
  <w:style w:type="character" w:customStyle="1" w:styleId="KomentarotekstasDiagrama">
    <w:name w:val="Komentaro tekstas Diagrama"/>
    <w:basedOn w:val="Numatytasispastraiposriftas"/>
    <w:link w:val="Komentarotekstas"/>
    <w:semiHidden/>
    <w:rsid w:val="00741219"/>
    <w:rPr>
      <w:lang w:eastAsia="ar-SA"/>
    </w:rPr>
  </w:style>
  <w:style w:type="paragraph" w:styleId="Komentarotema">
    <w:name w:val="annotation subject"/>
    <w:basedOn w:val="Komentarotekstas"/>
    <w:next w:val="Komentarotekstas"/>
    <w:link w:val="KomentarotemaDiagrama"/>
    <w:semiHidden/>
    <w:unhideWhenUsed/>
    <w:rsid w:val="00741219"/>
    <w:rPr>
      <w:b/>
      <w:bCs/>
    </w:rPr>
  </w:style>
  <w:style w:type="character" w:customStyle="1" w:styleId="KomentarotemaDiagrama">
    <w:name w:val="Komentaro tema Diagrama"/>
    <w:basedOn w:val="KomentarotekstasDiagrama"/>
    <w:link w:val="Komentarotema"/>
    <w:semiHidden/>
    <w:rsid w:val="00741219"/>
    <w:rPr>
      <w:b/>
      <w:bCs/>
      <w:lang w:eastAsia="ar-SA"/>
    </w:rPr>
  </w:style>
  <w:style w:type="character" w:styleId="Grietas">
    <w:name w:val="Strong"/>
    <w:basedOn w:val="Numatytasispastraiposriftas"/>
    <w:uiPriority w:val="22"/>
    <w:qFormat/>
    <w:rsid w:val="00CA70A4"/>
    <w:rPr>
      <w:b/>
      <w:bCs/>
    </w:rPr>
  </w:style>
  <w:style w:type="paragraph" w:customStyle="1" w:styleId="prastasis1">
    <w:name w:val="Įprastasis1"/>
    <w:basedOn w:val="prastasis"/>
    <w:rsid w:val="00EB0A33"/>
    <w:pPr>
      <w:suppressAutoHyphens w:val="0"/>
      <w:spacing w:before="100" w:beforeAutospacing="1" w:after="100" w:afterAutospacing="1"/>
    </w:pPr>
    <w:rPr>
      <w:lang w:eastAsia="lt-LT"/>
    </w:rPr>
  </w:style>
  <w:style w:type="character" w:customStyle="1" w:styleId="italic">
    <w:name w:val="italic"/>
    <w:basedOn w:val="Numatytasispastraiposriftas"/>
    <w:rsid w:val="00EB0A33"/>
  </w:style>
  <w:style w:type="character" w:customStyle="1" w:styleId="tm101">
    <w:name w:val="tm101"/>
    <w:basedOn w:val="Numatytasispastraiposriftas"/>
    <w:rsid w:val="00C65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6336">
      <w:bodyDiv w:val="1"/>
      <w:marLeft w:val="0"/>
      <w:marRight w:val="0"/>
      <w:marTop w:val="0"/>
      <w:marBottom w:val="0"/>
      <w:divBdr>
        <w:top w:val="none" w:sz="0" w:space="0" w:color="auto"/>
        <w:left w:val="none" w:sz="0" w:space="0" w:color="auto"/>
        <w:bottom w:val="none" w:sz="0" w:space="0" w:color="auto"/>
        <w:right w:val="none" w:sz="0" w:space="0" w:color="auto"/>
      </w:divBdr>
      <w:divsChild>
        <w:div w:id="500122649">
          <w:marLeft w:val="0"/>
          <w:marRight w:val="0"/>
          <w:marTop w:val="0"/>
          <w:marBottom w:val="0"/>
          <w:divBdr>
            <w:top w:val="none" w:sz="0" w:space="0" w:color="auto"/>
            <w:left w:val="none" w:sz="0" w:space="0" w:color="auto"/>
            <w:bottom w:val="none" w:sz="0" w:space="0" w:color="auto"/>
            <w:right w:val="none" w:sz="0" w:space="0" w:color="auto"/>
          </w:divBdr>
          <w:divsChild>
            <w:div w:id="1674602968">
              <w:marLeft w:val="0"/>
              <w:marRight w:val="0"/>
              <w:marTop w:val="0"/>
              <w:marBottom w:val="0"/>
              <w:divBdr>
                <w:top w:val="none" w:sz="0" w:space="0" w:color="auto"/>
                <w:left w:val="none" w:sz="0" w:space="0" w:color="auto"/>
                <w:bottom w:val="none" w:sz="0" w:space="0" w:color="auto"/>
                <w:right w:val="none" w:sz="0" w:space="0" w:color="auto"/>
              </w:divBdr>
              <w:divsChild>
                <w:div w:id="406222071">
                  <w:marLeft w:val="0"/>
                  <w:marRight w:val="0"/>
                  <w:marTop w:val="0"/>
                  <w:marBottom w:val="0"/>
                  <w:divBdr>
                    <w:top w:val="none" w:sz="0" w:space="0" w:color="auto"/>
                    <w:left w:val="none" w:sz="0" w:space="0" w:color="auto"/>
                    <w:bottom w:val="none" w:sz="0" w:space="0" w:color="auto"/>
                    <w:right w:val="none" w:sz="0" w:space="0" w:color="auto"/>
                  </w:divBdr>
                  <w:divsChild>
                    <w:div w:id="208150037">
                      <w:marLeft w:val="0"/>
                      <w:marRight w:val="0"/>
                      <w:marTop w:val="0"/>
                      <w:marBottom w:val="0"/>
                      <w:divBdr>
                        <w:top w:val="none" w:sz="0" w:space="0" w:color="auto"/>
                        <w:left w:val="none" w:sz="0" w:space="0" w:color="auto"/>
                        <w:bottom w:val="none" w:sz="0" w:space="0" w:color="auto"/>
                        <w:right w:val="none" w:sz="0" w:space="0" w:color="auto"/>
                      </w:divBdr>
                      <w:divsChild>
                        <w:div w:id="16604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3289">
      <w:bodyDiv w:val="1"/>
      <w:marLeft w:val="0"/>
      <w:marRight w:val="0"/>
      <w:marTop w:val="0"/>
      <w:marBottom w:val="0"/>
      <w:divBdr>
        <w:top w:val="none" w:sz="0" w:space="0" w:color="auto"/>
        <w:left w:val="none" w:sz="0" w:space="0" w:color="auto"/>
        <w:bottom w:val="none" w:sz="0" w:space="0" w:color="auto"/>
        <w:right w:val="none" w:sz="0" w:space="0" w:color="auto"/>
      </w:divBdr>
    </w:div>
    <w:div w:id="145896111">
      <w:bodyDiv w:val="1"/>
      <w:marLeft w:val="0"/>
      <w:marRight w:val="0"/>
      <w:marTop w:val="0"/>
      <w:marBottom w:val="0"/>
      <w:divBdr>
        <w:top w:val="none" w:sz="0" w:space="0" w:color="auto"/>
        <w:left w:val="none" w:sz="0" w:space="0" w:color="auto"/>
        <w:bottom w:val="none" w:sz="0" w:space="0" w:color="auto"/>
        <w:right w:val="none" w:sz="0" w:space="0" w:color="auto"/>
      </w:divBdr>
    </w:div>
    <w:div w:id="173417493">
      <w:bodyDiv w:val="1"/>
      <w:marLeft w:val="0"/>
      <w:marRight w:val="0"/>
      <w:marTop w:val="0"/>
      <w:marBottom w:val="0"/>
      <w:divBdr>
        <w:top w:val="none" w:sz="0" w:space="0" w:color="auto"/>
        <w:left w:val="none" w:sz="0" w:space="0" w:color="auto"/>
        <w:bottom w:val="none" w:sz="0" w:space="0" w:color="auto"/>
        <w:right w:val="none" w:sz="0" w:space="0" w:color="auto"/>
      </w:divBdr>
    </w:div>
    <w:div w:id="249312023">
      <w:bodyDiv w:val="1"/>
      <w:marLeft w:val="225"/>
      <w:marRight w:val="225"/>
      <w:marTop w:val="0"/>
      <w:marBottom w:val="0"/>
      <w:divBdr>
        <w:top w:val="none" w:sz="0" w:space="0" w:color="auto"/>
        <w:left w:val="none" w:sz="0" w:space="0" w:color="auto"/>
        <w:bottom w:val="none" w:sz="0" w:space="0" w:color="auto"/>
        <w:right w:val="none" w:sz="0" w:space="0" w:color="auto"/>
      </w:divBdr>
    </w:div>
    <w:div w:id="268633076">
      <w:bodyDiv w:val="1"/>
      <w:marLeft w:val="0"/>
      <w:marRight w:val="0"/>
      <w:marTop w:val="0"/>
      <w:marBottom w:val="0"/>
      <w:divBdr>
        <w:top w:val="none" w:sz="0" w:space="0" w:color="auto"/>
        <w:left w:val="none" w:sz="0" w:space="0" w:color="auto"/>
        <w:bottom w:val="none" w:sz="0" w:space="0" w:color="auto"/>
        <w:right w:val="none" w:sz="0" w:space="0" w:color="auto"/>
      </w:divBdr>
    </w:div>
    <w:div w:id="320085086">
      <w:bodyDiv w:val="1"/>
      <w:marLeft w:val="0"/>
      <w:marRight w:val="0"/>
      <w:marTop w:val="0"/>
      <w:marBottom w:val="0"/>
      <w:divBdr>
        <w:top w:val="none" w:sz="0" w:space="0" w:color="auto"/>
        <w:left w:val="none" w:sz="0" w:space="0" w:color="auto"/>
        <w:bottom w:val="none" w:sz="0" w:space="0" w:color="auto"/>
        <w:right w:val="none" w:sz="0" w:space="0" w:color="auto"/>
      </w:divBdr>
      <w:divsChild>
        <w:div w:id="2121872885">
          <w:marLeft w:val="0"/>
          <w:marRight w:val="0"/>
          <w:marTop w:val="0"/>
          <w:marBottom w:val="0"/>
          <w:divBdr>
            <w:top w:val="none" w:sz="0" w:space="0" w:color="auto"/>
            <w:left w:val="none" w:sz="0" w:space="0" w:color="auto"/>
            <w:bottom w:val="none" w:sz="0" w:space="0" w:color="auto"/>
            <w:right w:val="none" w:sz="0" w:space="0" w:color="auto"/>
          </w:divBdr>
          <w:divsChild>
            <w:div w:id="955676203">
              <w:marLeft w:val="0"/>
              <w:marRight w:val="0"/>
              <w:marTop w:val="0"/>
              <w:marBottom w:val="0"/>
              <w:divBdr>
                <w:top w:val="none" w:sz="0" w:space="0" w:color="auto"/>
                <w:left w:val="none" w:sz="0" w:space="0" w:color="auto"/>
                <w:bottom w:val="none" w:sz="0" w:space="0" w:color="auto"/>
                <w:right w:val="none" w:sz="0" w:space="0" w:color="auto"/>
              </w:divBdr>
              <w:divsChild>
                <w:div w:id="2006204038">
                  <w:marLeft w:val="0"/>
                  <w:marRight w:val="0"/>
                  <w:marTop w:val="0"/>
                  <w:marBottom w:val="0"/>
                  <w:divBdr>
                    <w:top w:val="none" w:sz="0" w:space="0" w:color="auto"/>
                    <w:left w:val="none" w:sz="0" w:space="0" w:color="auto"/>
                    <w:bottom w:val="none" w:sz="0" w:space="0" w:color="auto"/>
                    <w:right w:val="none" w:sz="0" w:space="0" w:color="auto"/>
                  </w:divBdr>
                  <w:divsChild>
                    <w:div w:id="1171525769">
                      <w:marLeft w:val="0"/>
                      <w:marRight w:val="0"/>
                      <w:marTop w:val="0"/>
                      <w:marBottom w:val="0"/>
                      <w:divBdr>
                        <w:top w:val="none" w:sz="0" w:space="0" w:color="auto"/>
                        <w:left w:val="none" w:sz="0" w:space="0" w:color="auto"/>
                        <w:bottom w:val="none" w:sz="0" w:space="0" w:color="auto"/>
                        <w:right w:val="none" w:sz="0" w:space="0" w:color="auto"/>
                      </w:divBdr>
                      <w:divsChild>
                        <w:div w:id="878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47904">
      <w:bodyDiv w:val="1"/>
      <w:marLeft w:val="0"/>
      <w:marRight w:val="0"/>
      <w:marTop w:val="0"/>
      <w:marBottom w:val="0"/>
      <w:divBdr>
        <w:top w:val="none" w:sz="0" w:space="0" w:color="auto"/>
        <w:left w:val="none" w:sz="0" w:space="0" w:color="auto"/>
        <w:bottom w:val="none" w:sz="0" w:space="0" w:color="auto"/>
        <w:right w:val="none" w:sz="0" w:space="0" w:color="auto"/>
      </w:divBdr>
      <w:divsChild>
        <w:div w:id="1983192750">
          <w:marLeft w:val="0"/>
          <w:marRight w:val="0"/>
          <w:marTop w:val="0"/>
          <w:marBottom w:val="0"/>
          <w:divBdr>
            <w:top w:val="none" w:sz="0" w:space="0" w:color="auto"/>
            <w:left w:val="none" w:sz="0" w:space="0" w:color="auto"/>
            <w:bottom w:val="none" w:sz="0" w:space="0" w:color="auto"/>
            <w:right w:val="none" w:sz="0" w:space="0" w:color="auto"/>
          </w:divBdr>
          <w:divsChild>
            <w:div w:id="1991060059">
              <w:marLeft w:val="0"/>
              <w:marRight w:val="0"/>
              <w:marTop w:val="0"/>
              <w:marBottom w:val="0"/>
              <w:divBdr>
                <w:top w:val="none" w:sz="0" w:space="0" w:color="auto"/>
                <w:left w:val="none" w:sz="0" w:space="0" w:color="auto"/>
                <w:bottom w:val="none" w:sz="0" w:space="0" w:color="auto"/>
                <w:right w:val="none" w:sz="0" w:space="0" w:color="auto"/>
              </w:divBdr>
              <w:divsChild>
                <w:div w:id="788403505">
                  <w:marLeft w:val="0"/>
                  <w:marRight w:val="0"/>
                  <w:marTop w:val="0"/>
                  <w:marBottom w:val="0"/>
                  <w:divBdr>
                    <w:top w:val="none" w:sz="0" w:space="0" w:color="auto"/>
                    <w:left w:val="none" w:sz="0" w:space="0" w:color="auto"/>
                    <w:bottom w:val="none" w:sz="0" w:space="0" w:color="auto"/>
                    <w:right w:val="none" w:sz="0" w:space="0" w:color="auto"/>
                  </w:divBdr>
                  <w:divsChild>
                    <w:div w:id="1192766468">
                      <w:marLeft w:val="0"/>
                      <w:marRight w:val="0"/>
                      <w:marTop w:val="0"/>
                      <w:marBottom w:val="0"/>
                      <w:divBdr>
                        <w:top w:val="none" w:sz="0" w:space="0" w:color="auto"/>
                        <w:left w:val="none" w:sz="0" w:space="0" w:color="auto"/>
                        <w:bottom w:val="none" w:sz="0" w:space="0" w:color="auto"/>
                        <w:right w:val="none" w:sz="0" w:space="0" w:color="auto"/>
                      </w:divBdr>
                      <w:divsChild>
                        <w:div w:id="6635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75521">
      <w:bodyDiv w:val="1"/>
      <w:marLeft w:val="225"/>
      <w:marRight w:val="225"/>
      <w:marTop w:val="0"/>
      <w:marBottom w:val="0"/>
      <w:divBdr>
        <w:top w:val="none" w:sz="0" w:space="0" w:color="auto"/>
        <w:left w:val="none" w:sz="0" w:space="0" w:color="auto"/>
        <w:bottom w:val="none" w:sz="0" w:space="0" w:color="auto"/>
        <w:right w:val="none" w:sz="0" w:space="0" w:color="auto"/>
      </w:divBdr>
      <w:divsChild>
        <w:div w:id="2011834078">
          <w:marLeft w:val="0"/>
          <w:marRight w:val="0"/>
          <w:marTop w:val="0"/>
          <w:marBottom w:val="0"/>
          <w:divBdr>
            <w:top w:val="none" w:sz="0" w:space="0" w:color="auto"/>
            <w:left w:val="none" w:sz="0" w:space="0" w:color="auto"/>
            <w:bottom w:val="none" w:sz="0" w:space="0" w:color="auto"/>
            <w:right w:val="none" w:sz="0" w:space="0" w:color="auto"/>
          </w:divBdr>
        </w:div>
      </w:divsChild>
    </w:div>
    <w:div w:id="530463341">
      <w:bodyDiv w:val="1"/>
      <w:marLeft w:val="0"/>
      <w:marRight w:val="0"/>
      <w:marTop w:val="0"/>
      <w:marBottom w:val="0"/>
      <w:divBdr>
        <w:top w:val="none" w:sz="0" w:space="0" w:color="auto"/>
        <w:left w:val="none" w:sz="0" w:space="0" w:color="auto"/>
        <w:bottom w:val="none" w:sz="0" w:space="0" w:color="auto"/>
        <w:right w:val="none" w:sz="0" w:space="0" w:color="auto"/>
      </w:divBdr>
      <w:divsChild>
        <w:div w:id="1457456196">
          <w:marLeft w:val="0"/>
          <w:marRight w:val="0"/>
          <w:marTop w:val="45"/>
          <w:marBottom w:val="45"/>
          <w:divBdr>
            <w:top w:val="none" w:sz="0" w:space="0" w:color="auto"/>
            <w:left w:val="none" w:sz="0" w:space="0" w:color="auto"/>
            <w:bottom w:val="none" w:sz="0" w:space="0" w:color="auto"/>
            <w:right w:val="none" w:sz="0" w:space="0" w:color="auto"/>
          </w:divBdr>
          <w:divsChild>
            <w:div w:id="628900938">
              <w:marLeft w:val="0"/>
              <w:marRight w:val="0"/>
              <w:marTop w:val="0"/>
              <w:marBottom w:val="0"/>
              <w:divBdr>
                <w:top w:val="none" w:sz="0" w:space="0" w:color="auto"/>
                <w:left w:val="none" w:sz="0" w:space="0" w:color="auto"/>
                <w:bottom w:val="none" w:sz="0" w:space="0" w:color="auto"/>
                <w:right w:val="none" w:sz="0" w:space="0" w:color="auto"/>
              </w:divBdr>
              <w:divsChild>
                <w:div w:id="346253697">
                  <w:marLeft w:val="0"/>
                  <w:marRight w:val="0"/>
                  <w:marTop w:val="0"/>
                  <w:marBottom w:val="0"/>
                  <w:divBdr>
                    <w:top w:val="none" w:sz="0" w:space="0" w:color="auto"/>
                    <w:left w:val="none" w:sz="0" w:space="0" w:color="auto"/>
                    <w:bottom w:val="none" w:sz="0" w:space="0" w:color="auto"/>
                    <w:right w:val="none" w:sz="0" w:space="0" w:color="auto"/>
                  </w:divBdr>
                  <w:divsChild>
                    <w:div w:id="20404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4827">
      <w:bodyDiv w:val="1"/>
      <w:marLeft w:val="0"/>
      <w:marRight w:val="0"/>
      <w:marTop w:val="0"/>
      <w:marBottom w:val="0"/>
      <w:divBdr>
        <w:top w:val="none" w:sz="0" w:space="0" w:color="auto"/>
        <w:left w:val="none" w:sz="0" w:space="0" w:color="auto"/>
        <w:bottom w:val="none" w:sz="0" w:space="0" w:color="auto"/>
        <w:right w:val="none" w:sz="0" w:space="0" w:color="auto"/>
      </w:divBdr>
    </w:div>
    <w:div w:id="844319240">
      <w:bodyDiv w:val="1"/>
      <w:marLeft w:val="0"/>
      <w:marRight w:val="0"/>
      <w:marTop w:val="0"/>
      <w:marBottom w:val="0"/>
      <w:divBdr>
        <w:top w:val="none" w:sz="0" w:space="0" w:color="auto"/>
        <w:left w:val="none" w:sz="0" w:space="0" w:color="auto"/>
        <w:bottom w:val="none" w:sz="0" w:space="0" w:color="auto"/>
        <w:right w:val="none" w:sz="0" w:space="0" w:color="auto"/>
      </w:divBdr>
    </w:div>
    <w:div w:id="861017206">
      <w:bodyDiv w:val="1"/>
      <w:marLeft w:val="0"/>
      <w:marRight w:val="0"/>
      <w:marTop w:val="0"/>
      <w:marBottom w:val="0"/>
      <w:divBdr>
        <w:top w:val="none" w:sz="0" w:space="0" w:color="auto"/>
        <w:left w:val="none" w:sz="0" w:space="0" w:color="auto"/>
        <w:bottom w:val="none" w:sz="0" w:space="0" w:color="auto"/>
        <w:right w:val="none" w:sz="0" w:space="0" w:color="auto"/>
      </w:divBdr>
      <w:divsChild>
        <w:div w:id="1962417325">
          <w:marLeft w:val="0"/>
          <w:marRight w:val="0"/>
          <w:marTop w:val="0"/>
          <w:marBottom w:val="0"/>
          <w:divBdr>
            <w:top w:val="none" w:sz="0" w:space="0" w:color="auto"/>
            <w:left w:val="none" w:sz="0" w:space="0" w:color="auto"/>
            <w:bottom w:val="none" w:sz="0" w:space="0" w:color="auto"/>
            <w:right w:val="none" w:sz="0" w:space="0" w:color="auto"/>
          </w:divBdr>
          <w:divsChild>
            <w:div w:id="38751911">
              <w:marLeft w:val="0"/>
              <w:marRight w:val="0"/>
              <w:marTop w:val="0"/>
              <w:marBottom w:val="0"/>
              <w:divBdr>
                <w:top w:val="none" w:sz="0" w:space="0" w:color="auto"/>
                <w:left w:val="none" w:sz="0" w:space="0" w:color="auto"/>
                <w:bottom w:val="none" w:sz="0" w:space="0" w:color="auto"/>
                <w:right w:val="none" w:sz="0" w:space="0" w:color="auto"/>
              </w:divBdr>
              <w:divsChild>
                <w:div w:id="864178312">
                  <w:marLeft w:val="0"/>
                  <w:marRight w:val="0"/>
                  <w:marTop w:val="0"/>
                  <w:marBottom w:val="0"/>
                  <w:divBdr>
                    <w:top w:val="none" w:sz="0" w:space="0" w:color="auto"/>
                    <w:left w:val="none" w:sz="0" w:space="0" w:color="auto"/>
                    <w:bottom w:val="none" w:sz="0" w:space="0" w:color="auto"/>
                    <w:right w:val="none" w:sz="0" w:space="0" w:color="auto"/>
                  </w:divBdr>
                  <w:divsChild>
                    <w:div w:id="404887318">
                      <w:marLeft w:val="0"/>
                      <w:marRight w:val="0"/>
                      <w:marTop w:val="0"/>
                      <w:marBottom w:val="0"/>
                      <w:divBdr>
                        <w:top w:val="none" w:sz="0" w:space="0" w:color="auto"/>
                        <w:left w:val="none" w:sz="0" w:space="0" w:color="auto"/>
                        <w:bottom w:val="none" w:sz="0" w:space="0" w:color="auto"/>
                        <w:right w:val="none" w:sz="0" w:space="0" w:color="auto"/>
                      </w:divBdr>
                      <w:divsChild>
                        <w:div w:id="7200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57452">
      <w:bodyDiv w:val="1"/>
      <w:marLeft w:val="0"/>
      <w:marRight w:val="0"/>
      <w:marTop w:val="0"/>
      <w:marBottom w:val="0"/>
      <w:divBdr>
        <w:top w:val="none" w:sz="0" w:space="0" w:color="auto"/>
        <w:left w:val="none" w:sz="0" w:space="0" w:color="auto"/>
        <w:bottom w:val="none" w:sz="0" w:space="0" w:color="auto"/>
        <w:right w:val="none" w:sz="0" w:space="0" w:color="auto"/>
      </w:divBdr>
    </w:div>
    <w:div w:id="993484223">
      <w:bodyDiv w:val="1"/>
      <w:marLeft w:val="0"/>
      <w:marRight w:val="0"/>
      <w:marTop w:val="0"/>
      <w:marBottom w:val="0"/>
      <w:divBdr>
        <w:top w:val="none" w:sz="0" w:space="0" w:color="auto"/>
        <w:left w:val="none" w:sz="0" w:space="0" w:color="auto"/>
        <w:bottom w:val="none" w:sz="0" w:space="0" w:color="auto"/>
        <w:right w:val="none" w:sz="0" w:space="0" w:color="auto"/>
      </w:divBdr>
      <w:divsChild>
        <w:div w:id="295067056">
          <w:marLeft w:val="0"/>
          <w:marRight w:val="0"/>
          <w:marTop w:val="0"/>
          <w:marBottom w:val="0"/>
          <w:divBdr>
            <w:top w:val="none" w:sz="0" w:space="0" w:color="auto"/>
            <w:left w:val="none" w:sz="0" w:space="0" w:color="auto"/>
            <w:bottom w:val="none" w:sz="0" w:space="0" w:color="auto"/>
            <w:right w:val="none" w:sz="0" w:space="0" w:color="auto"/>
          </w:divBdr>
          <w:divsChild>
            <w:div w:id="599752446">
              <w:marLeft w:val="0"/>
              <w:marRight w:val="0"/>
              <w:marTop w:val="0"/>
              <w:marBottom w:val="0"/>
              <w:divBdr>
                <w:top w:val="none" w:sz="0" w:space="0" w:color="auto"/>
                <w:left w:val="none" w:sz="0" w:space="0" w:color="auto"/>
                <w:bottom w:val="none" w:sz="0" w:space="0" w:color="auto"/>
                <w:right w:val="none" w:sz="0" w:space="0" w:color="auto"/>
              </w:divBdr>
              <w:divsChild>
                <w:div w:id="633606626">
                  <w:marLeft w:val="0"/>
                  <w:marRight w:val="0"/>
                  <w:marTop w:val="0"/>
                  <w:marBottom w:val="0"/>
                  <w:divBdr>
                    <w:top w:val="none" w:sz="0" w:space="0" w:color="auto"/>
                    <w:left w:val="none" w:sz="0" w:space="0" w:color="auto"/>
                    <w:bottom w:val="none" w:sz="0" w:space="0" w:color="auto"/>
                    <w:right w:val="none" w:sz="0" w:space="0" w:color="auto"/>
                  </w:divBdr>
                  <w:divsChild>
                    <w:div w:id="645822583">
                      <w:marLeft w:val="0"/>
                      <w:marRight w:val="0"/>
                      <w:marTop w:val="0"/>
                      <w:marBottom w:val="0"/>
                      <w:divBdr>
                        <w:top w:val="none" w:sz="0" w:space="0" w:color="auto"/>
                        <w:left w:val="none" w:sz="0" w:space="0" w:color="auto"/>
                        <w:bottom w:val="none" w:sz="0" w:space="0" w:color="auto"/>
                        <w:right w:val="none" w:sz="0" w:space="0" w:color="auto"/>
                      </w:divBdr>
                      <w:divsChild>
                        <w:div w:id="121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493638945">
      <w:bodyDiv w:val="1"/>
      <w:marLeft w:val="225"/>
      <w:marRight w:val="225"/>
      <w:marTop w:val="0"/>
      <w:marBottom w:val="0"/>
      <w:divBdr>
        <w:top w:val="none" w:sz="0" w:space="0" w:color="auto"/>
        <w:left w:val="none" w:sz="0" w:space="0" w:color="auto"/>
        <w:bottom w:val="none" w:sz="0" w:space="0" w:color="auto"/>
        <w:right w:val="none" w:sz="0" w:space="0" w:color="auto"/>
      </w:divBdr>
      <w:divsChild>
        <w:div w:id="1692216532">
          <w:marLeft w:val="0"/>
          <w:marRight w:val="0"/>
          <w:marTop w:val="0"/>
          <w:marBottom w:val="0"/>
          <w:divBdr>
            <w:top w:val="none" w:sz="0" w:space="0" w:color="auto"/>
            <w:left w:val="none" w:sz="0" w:space="0" w:color="auto"/>
            <w:bottom w:val="none" w:sz="0" w:space="0" w:color="auto"/>
            <w:right w:val="none" w:sz="0" w:space="0" w:color="auto"/>
          </w:divBdr>
        </w:div>
      </w:divsChild>
    </w:div>
    <w:div w:id="1531066241">
      <w:bodyDiv w:val="1"/>
      <w:marLeft w:val="0"/>
      <w:marRight w:val="0"/>
      <w:marTop w:val="0"/>
      <w:marBottom w:val="0"/>
      <w:divBdr>
        <w:top w:val="none" w:sz="0" w:space="0" w:color="auto"/>
        <w:left w:val="none" w:sz="0" w:space="0" w:color="auto"/>
        <w:bottom w:val="none" w:sz="0" w:space="0" w:color="auto"/>
        <w:right w:val="none" w:sz="0" w:space="0" w:color="auto"/>
      </w:divBdr>
    </w:div>
    <w:div w:id="1540701056">
      <w:bodyDiv w:val="1"/>
      <w:marLeft w:val="0"/>
      <w:marRight w:val="0"/>
      <w:marTop w:val="0"/>
      <w:marBottom w:val="0"/>
      <w:divBdr>
        <w:top w:val="none" w:sz="0" w:space="0" w:color="auto"/>
        <w:left w:val="none" w:sz="0" w:space="0" w:color="auto"/>
        <w:bottom w:val="none" w:sz="0" w:space="0" w:color="auto"/>
        <w:right w:val="none" w:sz="0" w:space="0" w:color="auto"/>
      </w:divBdr>
    </w:div>
    <w:div w:id="1729720558">
      <w:bodyDiv w:val="1"/>
      <w:marLeft w:val="225"/>
      <w:marRight w:val="225"/>
      <w:marTop w:val="0"/>
      <w:marBottom w:val="0"/>
      <w:divBdr>
        <w:top w:val="none" w:sz="0" w:space="0" w:color="auto"/>
        <w:left w:val="none" w:sz="0" w:space="0" w:color="auto"/>
        <w:bottom w:val="none" w:sz="0" w:space="0" w:color="auto"/>
        <w:right w:val="none" w:sz="0" w:space="0" w:color="auto"/>
      </w:divBdr>
      <w:divsChild>
        <w:div w:id="1630161918">
          <w:marLeft w:val="0"/>
          <w:marRight w:val="0"/>
          <w:marTop w:val="0"/>
          <w:marBottom w:val="0"/>
          <w:divBdr>
            <w:top w:val="none" w:sz="0" w:space="0" w:color="auto"/>
            <w:left w:val="none" w:sz="0" w:space="0" w:color="auto"/>
            <w:bottom w:val="none" w:sz="0" w:space="0" w:color="auto"/>
            <w:right w:val="none" w:sz="0" w:space="0" w:color="auto"/>
          </w:divBdr>
        </w:div>
      </w:divsChild>
    </w:div>
    <w:div w:id="1951818756">
      <w:bodyDiv w:val="1"/>
      <w:marLeft w:val="225"/>
      <w:marRight w:val="225"/>
      <w:marTop w:val="0"/>
      <w:marBottom w:val="0"/>
      <w:divBdr>
        <w:top w:val="none" w:sz="0" w:space="0" w:color="auto"/>
        <w:left w:val="none" w:sz="0" w:space="0" w:color="auto"/>
        <w:bottom w:val="none" w:sz="0" w:space="0" w:color="auto"/>
        <w:right w:val="none" w:sz="0" w:space="0" w:color="auto"/>
      </w:divBdr>
    </w:div>
    <w:div w:id="2002925993">
      <w:bodyDiv w:val="1"/>
      <w:marLeft w:val="0"/>
      <w:marRight w:val="0"/>
      <w:marTop w:val="0"/>
      <w:marBottom w:val="0"/>
      <w:divBdr>
        <w:top w:val="none" w:sz="0" w:space="0" w:color="auto"/>
        <w:left w:val="none" w:sz="0" w:space="0" w:color="auto"/>
        <w:bottom w:val="none" w:sz="0" w:space="0" w:color="auto"/>
        <w:right w:val="none" w:sz="0" w:space="0" w:color="auto"/>
      </w:divBdr>
    </w:div>
    <w:div w:id="2005624444">
      <w:bodyDiv w:val="1"/>
      <w:marLeft w:val="0"/>
      <w:marRight w:val="0"/>
      <w:marTop w:val="0"/>
      <w:marBottom w:val="0"/>
      <w:divBdr>
        <w:top w:val="none" w:sz="0" w:space="0" w:color="auto"/>
        <w:left w:val="none" w:sz="0" w:space="0" w:color="auto"/>
        <w:bottom w:val="none" w:sz="0" w:space="0" w:color="auto"/>
        <w:right w:val="none" w:sz="0" w:space="0" w:color="auto"/>
      </w:divBdr>
    </w:div>
    <w:div w:id="2058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alia.simutiene@tm.lt" TargetMode="External"
                 Type="http://schemas.openxmlformats.org/officeDocument/2006/relationships/hyperlink"/>
   <Relationship Id="rId11" Target="mailto:donatas.glodenis@tm.lt" TargetMode="External"
                 Type="http://schemas.openxmlformats.org/officeDocument/2006/relationships/hyperlink"/>
   <Relationship Id="rId12" Target="mailto:dalia.balezent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8e0264036e3a11e89bb0cb50d0500eab?jfwid=9fbgscur6"
                 TargetMode="External"
                 Type="http://schemas.openxmlformats.org/officeDocument/2006/relationships/hyperlink"/>
   <Relationship Id="rId9" Target="mailto:algis.balezentis@t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B3D3-543A-415C-8063-00579D61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26915</Words>
  <Characters>15342</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2019-04-12T10:54:00Z</dcterms:created>
  <dc:creator>Algis Baležentis</dc:creator>
  <cp:lastModifiedBy>Audronė Zdanevičienė</cp:lastModifiedBy>
  <cp:lastPrinted>2017-02-20T13:04:00Z</cp:lastPrinted>
  <dcterms:modified xsi:type="dcterms:W3CDTF">2019-04-12T10:54:00Z</dcterms:modified>
  <cp:revision>2</cp:revision>
  <dc:title>[Adresatas]</dc:title>
</cp:coreProperties>
</file>