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6009F" w14:textId="1DF3BAE9" w:rsidR="0066746A" w:rsidRDefault="00BC166F" w:rsidP="00074FBA">
      <w:pPr>
        <w:pStyle w:val="Pavadinimas"/>
        <w:spacing w:before="0"/>
      </w:pPr>
      <w:bookmarkStart w:id="0" w:name="_GoBack"/>
      <w:bookmarkEnd w:id="0"/>
      <w:r>
        <w:rPr>
          <w:noProof/>
          <w:lang w:eastAsia="lt-LT"/>
        </w:rPr>
        <w:drawing>
          <wp:anchor distT="0" distB="0" distL="114300" distR="114300" simplePos="0" relativeHeight="251658240" behindDoc="0" locked="0" layoutInCell="0" allowOverlap="1" wp14:anchorId="078600E4" wp14:editId="078600E5">
            <wp:simplePos x="0" y="0"/>
            <wp:positionH relativeFrom="page">
              <wp:posOffset>3776980</wp:posOffset>
            </wp:positionH>
            <wp:positionV relativeFrom="page">
              <wp:posOffset>720090</wp:posOffset>
            </wp:positionV>
            <wp:extent cx="543560" cy="59563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300FCE" w:rsidRPr="00300FCE">
        <w:t xml:space="preserve"> </w:t>
      </w:r>
      <w:r w:rsidR="00300FCE" w:rsidRPr="007B540D">
        <w:t xml:space="preserve">Valstybinė energetikos </w:t>
      </w:r>
      <w:r w:rsidR="00300FCE">
        <w:t>reguliavimo taryba</w:t>
      </w:r>
    </w:p>
    <w:p w14:paraId="078600A0" w14:textId="77777777" w:rsidR="00074FBA" w:rsidRPr="00DF5DFE" w:rsidRDefault="00074FBA" w:rsidP="00074FBA">
      <w:pPr>
        <w:pStyle w:val="Pavadinimas"/>
        <w:spacing w:before="0"/>
        <w:rPr>
          <w:sz w:val="16"/>
          <w:szCs w:val="16"/>
        </w:rPr>
      </w:pPr>
    </w:p>
    <w:p w14:paraId="078600A1" w14:textId="187C8019" w:rsidR="00DF5DFE" w:rsidRPr="00922CAD" w:rsidRDefault="00815090">
      <w:pPr>
        <w:pBdr>
          <w:bottom w:val="single" w:sz="4" w:space="1" w:color="auto"/>
        </w:pBdr>
        <w:jc w:val="center"/>
        <w:rPr>
          <w:b w:val="0"/>
          <w:sz w:val="18"/>
        </w:rPr>
      </w:pPr>
      <w:r>
        <w:rPr>
          <w:b w:val="0"/>
          <w:sz w:val="18"/>
        </w:rPr>
        <w:t>B</w:t>
      </w:r>
      <w:r w:rsidR="0066746A">
        <w:rPr>
          <w:b w:val="0"/>
          <w:sz w:val="18"/>
        </w:rPr>
        <w:t>iudžetinė įstaiga</w:t>
      </w:r>
      <w:r w:rsidR="00DF5DFE">
        <w:rPr>
          <w:b w:val="0"/>
          <w:color w:val="000000"/>
          <w:sz w:val="18"/>
        </w:rPr>
        <w:t xml:space="preserve">, </w:t>
      </w:r>
      <w:r w:rsidR="0046472E" w:rsidRPr="0046472E">
        <w:rPr>
          <w:b w:val="0"/>
          <w:color w:val="000000"/>
          <w:sz w:val="18"/>
        </w:rPr>
        <w:t>Verkių g. 25C</w:t>
      </w:r>
      <w:r w:rsidR="00BC166F">
        <w:rPr>
          <w:b w:val="0"/>
          <w:color w:val="000000"/>
          <w:sz w:val="18"/>
        </w:rPr>
        <w:t>-1</w:t>
      </w:r>
      <w:r w:rsidR="0046472E" w:rsidRPr="0046472E">
        <w:rPr>
          <w:b w:val="0"/>
          <w:color w:val="000000"/>
          <w:sz w:val="18"/>
        </w:rPr>
        <w:t>, LT</w:t>
      </w:r>
      <w:r w:rsidR="00FD2D26">
        <w:rPr>
          <w:b w:val="0"/>
          <w:color w:val="000000"/>
          <w:sz w:val="18"/>
        </w:rPr>
        <w:t>-</w:t>
      </w:r>
      <w:r w:rsidR="0046472E" w:rsidRPr="0046472E">
        <w:rPr>
          <w:b w:val="0"/>
          <w:color w:val="000000"/>
          <w:sz w:val="18"/>
        </w:rPr>
        <w:t>08223 Vilnius</w:t>
      </w:r>
      <w:r w:rsidR="00DF5DFE">
        <w:rPr>
          <w:b w:val="0"/>
          <w:color w:val="000000"/>
          <w:sz w:val="18"/>
        </w:rPr>
        <w:t>, tel. (8 5) 213 5166, f</w:t>
      </w:r>
      <w:r w:rsidR="00311140">
        <w:rPr>
          <w:b w:val="0"/>
          <w:color w:val="000000"/>
          <w:sz w:val="18"/>
        </w:rPr>
        <w:t>aks. (8 5) 213 5270</w:t>
      </w:r>
      <w:r w:rsidR="00DF5DFE">
        <w:rPr>
          <w:b w:val="0"/>
          <w:color w:val="000000"/>
          <w:sz w:val="18"/>
        </w:rPr>
        <w:t>,</w:t>
      </w:r>
      <w:r w:rsidR="0066746A">
        <w:rPr>
          <w:b w:val="0"/>
          <w:color w:val="000000"/>
          <w:sz w:val="18"/>
        </w:rPr>
        <w:t xml:space="preserve"> </w:t>
      </w:r>
      <w:r w:rsidR="00DF5DFE">
        <w:rPr>
          <w:b w:val="0"/>
          <w:color w:val="000000"/>
          <w:sz w:val="18"/>
        </w:rPr>
        <w:t>e</w:t>
      </w:r>
      <w:r w:rsidR="0066746A">
        <w:rPr>
          <w:b w:val="0"/>
          <w:color w:val="000000"/>
          <w:sz w:val="18"/>
        </w:rPr>
        <w:t>l. p</w:t>
      </w:r>
      <w:r w:rsidR="0066746A" w:rsidRPr="00480924">
        <w:rPr>
          <w:b w:val="0"/>
          <w:sz w:val="18"/>
        </w:rPr>
        <w:t xml:space="preserve">. </w:t>
      </w:r>
      <w:r w:rsidR="00300FCE" w:rsidRPr="00300FCE">
        <w:rPr>
          <w:b w:val="0"/>
          <w:color w:val="000000"/>
          <w:sz w:val="18"/>
        </w:rPr>
        <w:t>info@vert.lt</w:t>
      </w:r>
    </w:p>
    <w:p w14:paraId="078600A2" w14:textId="77777777" w:rsidR="0066746A" w:rsidRDefault="00DF5DFE">
      <w:pPr>
        <w:pBdr>
          <w:bottom w:val="single" w:sz="4" w:space="1" w:color="auto"/>
        </w:pBdr>
        <w:jc w:val="center"/>
        <w:rPr>
          <w:b w:val="0"/>
          <w:caps/>
          <w:color w:val="000000"/>
        </w:rPr>
      </w:pPr>
      <w:r>
        <w:rPr>
          <w:b w:val="0"/>
          <w:color w:val="000000"/>
          <w:sz w:val="18"/>
        </w:rPr>
        <w:t>Duomenys kaupiami ir sa</w:t>
      </w:r>
      <w:r w:rsidR="00AF2EB2">
        <w:rPr>
          <w:b w:val="0"/>
          <w:color w:val="000000"/>
          <w:sz w:val="18"/>
        </w:rPr>
        <w:t>ugomi Juridinių asmenų registre,</w:t>
      </w:r>
      <w:r>
        <w:rPr>
          <w:b w:val="0"/>
          <w:color w:val="000000"/>
          <w:sz w:val="18"/>
        </w:rPr>
        <w:t xml:space="preserve"> kodas 188706554</w:t>
      </w:r>
    </w:p>
    <w:p w14:paraId="078600A3" w14:textId="77777777" w:rsidR="0066746A" w:rsidRDefault="0066746A">
      <w:pPr>
        <w:rPr>
          <w:caps/>
          <w:color w:val="000000"/>
        </w:rPr>
      </w:pPr>
    </w:p>
    <w:tbl>
      <w:tblPr>
        <w:tblW w:w="9647" w:type="dxa"/>
        <w:tblInd w:w="6" w:type="dxa"/>
        <w:tblLayout w:type="fixed"/>
        <w:tblCellMar>
          <w:left w:w="14" w:type="dxa"/>
          <w:right w:w="14" w:type="dxa"/>
        </w:tblCellMar>
        <w:tblLook w:val="0000" w:firstRow="0" w:lastRow="0" w:firstColumn="0" w:lastColumn="0" w:noHBand="0" w:noVBand="0"/>
      </w:tblPr>
      <w:tblGrid>
        <w:gridCol w:w="4643"/>
        <w:gridCol w:w="427"/>
        <w:gridCol w:w="1559"/>
        <w:gridCol w:w="3018"/>
      </w:tblGrid>
      <w:tr w:rsidR="0066746A" w14:paraId="078600AA" w14:textId="77777777" w:rsidTr="005B501A">
        <w:trPr>
          <w:cantSplit/>
        </w:trPr>
        <w:tc>
          <w:tcPr>
            <w:tcW w:w="4643" w:type="dxa"/>
            <w:vMerge w:val="restart"/>
          </w:tcPr>
          <w:p w14:paraId="078600A5" w14:textId="14147E31" w:rsidR="0066746A" w:rsidRDefault="009B3826">
            <w:pPr>
              <w:jc w:val="left"/>
              <w:rPr>
                <w:b w:val="0"/>
                <w:color w:val="000000"/>
              </w:rPr>
            </w:pPr>
            <w:r>
              <w:rPr>
                <w:b w:val="0"/>
                <w:color w:val="000000"/>
              </w:rPr>
              <w:t xml:space="preserve">Lietuvos Respublikos energetikos ministerijai </w:t>
            </w:r>
          </w:p>
          <w:p w14:paraId="078600A6" w14:textId="77777777" w:rsidR="0066746A" w:rsidRDefault="0066746A">
            <w:pPr>
              <w:jc w:val="left"/>
              <w:rPr>
                <w:b w:val="0"/>
                <w:color w:val="000000"/>
              </w:rPr>
            </w:pPr>
          </w:p>
        </w:tc>
        <w:tc>
          <w:tcPr>
            <w:tcW w:w="427" w:type="dxa"/>
          </w:tcPr>
          <w:p w14:paraId="078600A7" w14:textId="77777777" w:rsidR="0066746A" w:rsidRDefault="0066746A">
            <w:pPr>
              <w:jc w:val="left"/>
              <w:rPr>
                <w:b w:val="0"/>
                <w:color w:val="000000"/>
              </w:rPr>
            </w:pPr>
          </w:p>
        </w:tc>
        <w:tc>
          <w:tcPr>
            <w:tcW w:w="1559" w:type="dxa"/>
          </w:tcPr>
          <w:p w14:paraId="078600A8" w14:textId="6F426018" w:rsidR="0066746A" w:rsidRDefault="0066746A" w:rsidP="00CE50F2">
            <w:pPr>
              <w:jc w:val="left"/>
              <w:rPr>
                <w:b w:val="0"/>
                <w:color w:val="000000"/>
              </w:rPr>
            </w:pPr>
          </w:p>
        </w:tc>
        <w:tc>
          <w:tcPr>
            <w:tcW w:w="3018" w:type="dxa"/>
          </w:tcPr>
          <w:p w14:paraId="078600A9" w14:textId="664E6EBE" w:rsidR="0066746A" w:rsidRDefault="0066746A">
            <w:pPr>
              <w:jc w:val="left"/>
              <w:rPr>
                <w:b w:val="0"/>
                <w:color w:val="000000"/>
              </w:rPr>
            </w:pPr>
            <w:r>
              <w:rPr>
                <w:b w:val="0"/>
                <w:color w:val="000000"/>
              </w:rPr>
              <w:t>Nr.</w:t>
            </w:r>
            <w:r w:rsidR="00CE5B29">
              <w:rPr>
                <w:b w:val="0"/>
                <w:color w:val="000000"/>
              </w:rPr>
              <w:t xml:space="preserve"> </w:t>
            </w:r>
          </w:p>
        </w:tc>
      </w:tr>
      <w:tr w:rsidR="0066746A" w14:paraId="078600AF" w14:textId="77777777" w:rsidTr="005B501A">
        <w:trPr>
          <w:cantSplit/>
          <w:trHeight w:val="87"/>
        </w:trPr>
        <w:tc>
          <w:tcPr>
            <w:tcW w:w="4643" w:type="dxa"/>
            <w:vMerge/>
          </w:tcPr>
          <w:p w14:paraId="078600AB" w14:textId="77777777" w:rsidR="0066746A" w:rsidRDefault="0066746A">
            <w:pPr>
              <w:jc w:val="left"/>
              <w:rPr>
                <w:b w:val="0"/>
                <w:color w:val="000000"/>
              </w:rPr>
            </w:pPr>
          </w:p>
        </w:tc>
        <w:tc>
          <w:tcPr>
            <w:tcW w:w="427" w:type="dxa"/>
          </w:tcPr>
          <w:p w14:paraId="078600AC" w14:textId="77777777" w:rsidR="0066746A" w:rsidRDefault="0066746A">
            <w:pPr>
              <w:jc w:val="left"/>
              <w:rPr>
                <w:b w:val="0"/>
                <w:color w:val="000000"/>
              </w:rPr>
            </w:pPr>
          </w:p>
        </w:tc>
        <w:tc>
          <w:tcPr>
            <w:tcW w:w="1559" w:type="dxa"/>
          </w:tcPr>
          <w:p w14:paraId="078600AD" w14:textId="55B35935" w:rsidR="0066746A" w:rsidRDefault="00BE3AE3" w:rsidP="00B66EBA">
            <w:pPr>
              <w:jc w:val="left"/>
              <w:rPr>
                <w:b w:val="0"/>
                <w:color w:val="000000"/>
              </w:rPr>
            </w:pPr>
            <w:r>
              <w:rPr>
                <w:b w:val="0"/>
                <w:color w:val="000000"/>
              </w:rPr>
              <w:t>Į 20</w:t>
            </w:r>
            <w:r w:rsidR="004F7574">
              <w:rPr>
                <w:b w:val="0"/>
                <w:color w:val="000000"/>
              </w:rPr>
              <w:t>1</w:t>
            </w:r>
            <w:r w:rsidR="00300FCE">
              <w:rPr>
                <w:b w:val="0"/>
                <w:color w:val="000000"/>
              </w:rPr>
              <w:t>9</w:t>
            </w:r>
            <w:r w:rsidR="006932EA">
              <w:rPr>
                <w:b w:val="0"/>
                <w:color w:val="000000"/>
              </w:rPr>
              <w:t>-</w:t>
            </w:r>
            <w:r w:rsidR="00AB56D5">
              <w:rPr>
                <w:b w:val="0"/>
                <w:color w:val="000000"/>
              </w:rPr>
              <w:t>0</w:t>
            </w:r>
            <w:r w:rsidR="005B501A">
              <w:rPr>
                <w:b w:val="0"/>
                <w:color w:val="000000"/>
              </w:rPr>
              <w:t>6</w:t>
            </w:r>
            <w:r w:rsidR="00AB56D5">
              <w:rPr>
                <w:b w:val="0"/>
                <w:color w:val="000000"/>
              </w:rPr>
              <w:t>-</w:t>
            </w:r>
            <w:r w:rsidR="005B501A">
              <w:rPr>
                <w:b w:val="0"/>
                <w:color w:val="000000"/>
              </w:rPr>
              <w:t>2</w:t>
            </w:r>
            <w:r w:rsidR="009B3826">
              <w:rPr>
                <w:b w:val="0"/>
                <w:color w:val="000000"/>
              </w:rPr>
              <w:t>8</w:t>
            </w:r>
          </w:p>
        </w:tc>
        <w:tc>
          <w:tcPr>
            <w:tcW w:w="3018" w:type="dxa"/>
          </w:tcPr>
          <w:p w14:paraId="078600AE" w14:textId="038C44F6" w:rsidR="0066746A" w:rsidRDefault="0066746A" w:rsidP="006F4B9B">
            <w:pPr>
              <w:jc w:val="left"/>
              <w:rPr>
                <w:b w:val="0"/>
                <w:color w:val="000000"/>
              </w:rPr>
            </w:pPr>
            <w:r>
              <w:rPr>
                <w:b w:val="0"/>
                <w:color w:val="000000"/>
              </w:rPr>
              <w:t xml:space="preserve">Nr. </w:t>
            </w:r>
            <w:r w:rsidR="009B3826">
              <w:rPr>
                <w:b w:val="0"/>
              </w:rPr>
              <w:t>(7.5-09)3-944</w:t>
            </w:r>
          </w:p>
        </w:tc>
      </w:tr>
      <w:tr w:rsidR="0066746A" w14:paraId="078600B4" w14:textId="77777777" w:rsidTr="005B501A">
        <w:trPr>
          <w:cantSplit/>
        </w:trPr>
        <w:tc>
          <w:tcPr>
            <w:tcW w:w="4643" w:type="dxa"/>
          </w:tcPr>
          <w:p w14:paraId="078600B0" w14:textId="77777777" w:rsidR="0066746A" w:rsidRDefault="0066746A">
            <w:pPr>
              <w:jc w:val="left"/>
              <w:rPr>
                <w:b w:val="0"/>
                <w:color w:val="000000"/>
              </w:rPr>
            </w:pPr>
          </w:p>
        </w:tc>
        <w:tc>
          <w:tcPr>
            <w:tcW w:w="427" w:type="dxa"/>
          </w:tcPr>
          <w:p w14:paraId="078600B1" w14:textId="77777777" w:rsidR="0066746A" w:rsidRDefault="0066746A">
            <w:pPr>
              <w:jc w:val="left"/>
              <w:rPr>
                <w:b w:val="0"/>
                <w:color w:val="000000"/>
              </w:rPr>
            </w:pPr>
          </w:p>
        </w:tc>
        <w:tc>
          <w:tcPr>
            <w:tcW w:w="1559" w:type="dxa"/>
          </w:tcPr>
          <w:p w14:paraId="078600B2" w14:textId="77777777" w:rsidR="0066746A" w:rsidRDefault="0066746A">
            <w:pPr>
              <w:jc w:val="left"/>
              <w:rPr>
                <w:b w:val="0"/>
                <w:color w:val="000000"/>
              </w:rPr>
            </w:pPr>
          </w:p>
        </w:tc>
        <w:tc>
          <w:tcPr>
            <w:tcW w:w="3018" w:type="dxa"/>
          </w:tcPr>
          <w:p w14:paraId="078600B3" w14:textId="59B4B8B9" w:rsidR="005B501A" w:rsidRDefault="005B501A">
            <w:pPr>
              <w:jc w:val="left"/>
              <w:rPr>
                <w:b w:val="0"/>
                <w:color w:val="000000"/>
              </w:rPr>
            </w:pPr>
          </w:p>
        </w:tc>
      </w:tr>
      <w:tr w:rsidR="005B501A" w14:paraId="4EE39207" w14:textId="77777777" w:rsidTr="005B501A">
        <w:trPr>
          <w:cantSplit/>
        </w:trPr>
        <w:tc>
          <w:tcPr>
            <w:tcW w:w="4643" w:type="dxa"/>
          </w:tcPr>
          <w:p w14:paraId="07C19EE3" w14:textId="77777777" w:rsidR="005B501A" w:rsidRDefault="005B501A">
            <w:pPr>
              <w:jc w:val="left"/>
              <w:rPr>
                <w:b w:val="0"/>
                <w:color w:val="000000"/>
              </w:rPr>
            </w:pPr>
          </w:p>
        </w:tc>
        <w:tc>
          <w:tcPr>
            <w:tcW w:w="427" w:type="dxa"/>
          </w:tcPr>
          <w:p w14:paraId="29F9212A" w14:textId="77777777" w:rsidR="005B501A" w:rsidRDefault="005B501A">
            <w:pPr>
              <w:jc w:val="left"/>
              <w:rPr>
                <w:b w:val="0"/>
                <w:color w:val="000000"/>
              </w:rPr>
            </w:pPr>
          </w:p>
        </w:tc>
        <w:tc>
          <w:tcPr>
            <w:tcW w:w="1559" w:type="dxa"/>
          </w:tcPr>
          <w:p w14:paraId="557A12A9" w14:textId="77777777" w:rsidR="005B501A" w:rsidRDefault="005B501A">
            <w:pPr>
              <w:jc w:val="left"/>
              <w:rPr>
                <w:b w:val="0"/>
                <w:color w:val="000000"/>
              </w:rPr>
            </w:pPr>
          </w:p>
        </w:tc>
        <w:tc>
          <w:tcPr>
            <w:tcW w:w="3018" w:type="dxa"/>
          </w:tcPr>
          <w:p w14:paraId="472AC565" w14:textId="77777777" w:rsidR="005B501A" w:rsidRDefault="005B501A">
            <w:pPr>
              <w:jc w:val="left"/>
              <w:rPr>
                <w:b w:val="0"/>
                <w:color w:val="000000"/>
              </w:rPr>
            </w:pPr>
          </w:p>
        </w:tc>
      </w:tr>
      <w:tr w:rsidR="005B501A" w14:paraId="403FF3FA" w14:textId="77777777" w:rsidTr="005B501A">
        <w:trPr>
          <w:cantSplit/>
        </w:trPr>
        <w:tc>
          <w:tcPr>
            <w:tcW w:w="4643" w:type="dxa"/>
          </w:tcPr>
          <w:p w14:paraId="345D8A60" w14:textId="77777777" w:rsidR="005B501A" w:rsidRDefault="005B501A">
            <w:pPr>
              <w:jc w:val="left"/>
              <w:rPr>
                <w:b w:val="0"/>
                <w:color w:val="000000"/>
              </w:rPr>
            </w:pPr>
          </w:p>
        </w:tc>
        <w:tc>
          <w:tcPr>
            <w:tcW w:w="427" w:type="dxa"/>
          </w:tcPr>
          <w:p w14:paraId="039243AB" w14:textId="77777777" w:rsidR="005B501A" w:rsidRDefault="005B501A">
            <w:pPr>
              <w:jc w:val="left"/>
              <w:rPr>
                <w:b w:val="0"/>
                <w:color w:val="000000"/>
              </w:rPr>
            </w:pPr>
          </w:p>
        </w:tc>
        <w:tc>
          <w:tcPr>
            <w:tcW w:w="1559" w:type="dxa"/>
          </w:tcPr>
          <w:p w14:paraId="1D3AB2D7" w14:textId="77777777" w:rsidR="005B501A" w:rsidRDefault="005B501A">
            <w:pPr>
              <w:jc w:val="left"/>
              <w:rPr>
                <w:b w:val="0"/>
                <w:color w:val="000000"/>
              </w:rPr>
            </w:pPr>
          </w:p>
        </w:tc>
        <w:tc>
          <w:tcPr>
            <w:tcW w:w="3018" w:type="dxa"/>
          </w:tcPr>
          <w:p w14:paraId="6FEBB307" w14:textId="77777777" w:rsidR="005B501A" w:rsidRDefault="005B501A">
            <w:pPr>
              <w:jc w:val="left"/>
              <w:rPr>
                <w:b w:val="0"/>
                <w:color w:val="000000"/>
              </w:rPr>
            </w:pPr>
          </w:p>
        </w:tc>
      </w:tr>
      <w:tr w:rsidR="005B501A" w14:paraId="7314FD57" w14:textId="77777777" w:rsidTr="005B501A">
        <w:trPr>
          <w:cantSplit/>
        </w:trPr>
        <w:tc>
          <w:tcPr>
            <w:tcW w:w="4643" w:type="dxa"/>
          </w:tcPr>
          <w:p w14:paraId="4BCF5BA6" w14:textId="77777777" w:rsidR="005B501A" w:rsidRDefault="005B501A">
            <w:pPr>
              <w:jc w:val="left"/>
              <w:rPr>
                <w:b w:val="0"/>
                <w:color w:val="000000"/>
              </w:rPr>
            </w:pPr>
          </w:p>
        </w:tc>
        <w:tc>
          <w:tcPr>
            <w:tcW w:w="427" w:type="dxa"/>
          </w:tcPr>
          <w:p w14:paraId="6CFBC7B8" w14:textId="77777777" w:rsidR="005B501A" w:rsidRDefault="005B501A">
            <w:pPr>
              <w:jc w:val="left"/>
              <w:rPr>
                <w:b w:val="0"/>
                <w:color w:val="000000"/>
              </w:rPr>
            </w:pPr>
          </w:p>
        </w:tc>
        <w:tc>
          <w:tcPr>
            <w:tcW w:w="1559" w:type="dxa"/>
          </w:tcPr>
          <w:p w14:paraId="1229C493" w14:textId="77777777" w:rsidR="005B501A" w:rsidRDefault="005B501A">
            <w:pPr>
              <w:jc w:val="left"/>
              <w:rPr>
                <w:b w:val="0"/>
                <w:color w:val="000000"/>
              </w:rPr>
            </w:pPr>
          </w:p>
        </w:tc>
        <w:tc>
          <w:tcPr>
            <w:tcW w:w="3018" w:type="dxa"/>
          </w:tcPr>
          <w:p w14:paraId="6766F013" w14:textId="77777777" w:rsidR="005B501A" w:rsidRDefault="005B501A">
            <w:pPr>
              <w:jc w:val="left"/>
              <w:rPr>
                <w:b w:val="0"/>
                <w:color w:val="000000"/>
              </w:rPr>
            </w:pPr>
          </w:p>
        </w:tc>
      </w:tr>
      <w:tr w:rsidR="0066746A" w14:paraId="078600B7" w14:textId="77777777" w:rsidTr="005B501A">
        <w:trPr>
          <w:cantSplit/>
        </w:trPr>
        <w:tc>
          <w:tcPr>
            <w:tcW w:w="9647" w:type="dxa"/>
            <w:gridSpan w:val="4"/>
          </w:tcPr>
          <w:p w14:paraId="54BFBBCB" w14:textId="2E745C97" w:rsidR="005B501A" w:rsidRPr="00884E26" w:rsidRDefault="005B501A" w:rsidP="005B501A">
            <w:pPr>
              <w:spacing w:line="276" w:lineRule="auto"/>
              <w:rPr>
                <w:caps/>
              </w:rPr>
            </w:pPr>
            <w:r w:rsidRPr="00884E26">
              <w:rPr>
                <w:caps/>
              </w:rPr>
              <w:t xml:space="preserve">DĖL </w:t>
            </w:r>
            <w:r w:rsidR="009B3826">
              <w:rPr>
                <w:caps/>
              </w:rPr>
              <w:t>LIETUVOS RESPUBLIKOS VYRIAUSYBĖS NUTARIMO PROJEKTO TEIKIMO IŠVADOMS GAUTI</w:t>
            </w:r>
          </w:p>
          <w:p w14:paraId="078600B6" w14:textId="4805EA47" w:rsidR="0066746A" w:rsidRDefault="0066746A" w:rsidP="000620AE">
            <w:pPr>
              <w:rPr>
                <w:b w:val="0"/>
                <w:color w:val="000000"/>
              </w:rPr>
            </w:pPr>
          </w:p>
        </w:tc>
      </w:tr>
    </w:tbl>
    <w:p w14:paraId="3D0D8F40" w14:textId="350C118F" w:rsidR="005B501A" w:rsidRPr="00884E26" w:rsidRDefault="00F95BFB" w:rsidP="006C2287">
      <w:pPr>
        <w:tabs>
          <w:tab w:val="left" w:pos="993"/>
        </w:tabs>
        <w:spacing w:line="276" w:lineRule="auto"/>
        <w:ind w:firstLine="709"/>
        <w:rPr>
          <w:b w:val="0"/>
        </w:rPr>
      </w:pPr>
      <w:r>
        <w:rPr>
          <w:b w:val="0"/>
        </w:rPr>
        <w:t>Valstybinė energetikos reguliavimo taryba</w:t>
      </w:r>
      <w:r w:rsidR="00563106">
        <w:rPr>
          <w:rStyle w:val="Puslapioinaosnuoroda"/>
          <w:b w:val="0"/>
        </w:rPr>
        <w:footnoteReference w:id="2"/>
      </w:r>
      <w:r>
        <w:rPr>
          <w:b w:val="0"/>
        </w:rPr>
        <w:t xml:space="preserve"> (toliau – </w:t>
      </w:r>
      <w:r w:rsidR="005B501A">
        <w:rPr>
          <w:b w:val="0"/>
        </w:rPr>
        <w:t>Taryba</w:t>
      </w:r>
      <w:r>
        <w:rPr>
          <w:b w:val="0"/>
        </w:rPr>
        <w:t>)</w:t>
      </w:r>
      <w:r w:rsidR="005B501A">
        <w:rPr>
          <w:b w:val="0"/>
        </w:rPr>
        <w:t xml:space="preserve"> </w:t>
      </w:r>
      <w:r w:rsidR="005B501A" w:rsidRPr="00884E26">
        <w:rPr>
          <w:b w:val="0"/>
        </w:rPr>
        <w:t>2019 m. birželio 2</w:t>
      </w:r>
      <w:r>
        <w:rPr>
          <w:b w:val="0"/>
        </w:rPr>
        <w:t>8</w:t>
      </w:r>
      <w:r w:rsidR="005B501A" w:rsidRPr="00884E26">
        <w:rPr>
          <w:b w:val="0"/>
        </w:rPr>
        <w:t xml:space="preserve"> d.</w:t>
      </w:r>
      <w:r w:rsidR="005B501A">
        <w:rPr>
          <w:b w:val="0"/>
        </w:rPr>
        <w:t xml:space="preserve"> </w:t>
      </w:r>
      <w:r w:rsidR="005B501A" w:rsidRPr="00884E26">
        <w:rPr>
          <w:b w:val="0"/>
        </w:rPr>
        <w:t xml:space="preserve">gavo </w:t>
      </w:r>
      <w:r w:rsidRPr="00F95BFB">
        <w:rPr>
          <w:b w:val="0"/>
        </w:rPr>
        <w:t>Lietuvos Respublikos energetikos ministerij</w:t>
      </w:r>
      <w:r>
        <w:rPr>
          <w:b w:val="0"/>
        </w:rPr>
        <w:t xml:space="preserve">os raštą </w:t>
      </w:r>
      <w:r w:rsidR="005B501A" w:rsidRPr="00884E26">
        <w:rPr>
          <w:b w:val="0"/>
        </w:rPr>
        <w:t>Nr.</w:t>
      </w:r>
      <w:r w:rsidR="00B37EE9">
        <w:t xml:space="preserve"> </w:t>
      </w:r>
      <w:r w:rsidRPr="00F95BFB">
        <w:rPr>
          <w:b w:val="0"/>
        </w:rPr>
        <w:t>(7.5-09)3-944</w:t>
      </w:r>
      <w:r w:rsidR="005B501A" w:rsidRPr="00884E26">
        <w:rPr>
          <w:b w:val="0"/>
        </w:rPr>
        <w:t xml:space="preserve"> „</w:t>
      </w:r>
      <w:r>
        <w:rPr>
          <w:b w:val="0"/>
        </w:rPr>
        <w:t xml:space="preserve">Lietuvos Respublikos Vyriausybės nutarimo projekto teikimas išvadoms gauti“ </w:t>
      </w:r>
      <w:r w:rsidR="005B501A">
        <w:rPr>
          <w:b w:val="0"/>
        </w:rPr>
        <w:t>(toliau – Raštas)</w:t>
      </w:r>
      <w:r w:rsidR="005B501A" w:rsidRPr="00884E26">
        <w:rPr>
          <w:b w:val="0"/>
        </w:rPr>
        <w:t>, kur</w:t>
      </w:r>
      <w:r w:rsidR="00B37EE9">
        <w:rPr>
          <w:b w:val="0"/>
        </w:rPr>
        <w:t xml:space="preserve">iuo teikia išvadoms gauti Lietuvos Respublikos Vyriausybės nutarimo „Dėl Lietuvos Respublikos Vyriausybės nutarimo 2014 m. liepos 22 d. nutarimo Nr. 746 „Dėl Nacionalinio elektros ir gamtinių dujų perdavimo infrastruktūros projektų įgyvendinimo plano patvirtinimo“ pakeitimo“ projektą (toliau – Projektas). </w:t>
      </w:r>
    </w:p>
    <w:p w14:paraId="4C3D5088" w14:textId="22861306" w:rsidR="005B501A" w:rsidRPr="00884E26" w:rsidRDefault="00646CE8" w:rsidP="006C2287">
      <w:pPr>
        <w:tabs>
          <w:tab w:val="left" w:pos="993"/>
        </w:tabs>
        <w:spacing w:line="276" w:lineRule="auto"/>
        <w:ind w:firstLine="709"/>
        <w:rPr>
          <w:b w:val="0"/>
        </w:rPr>
      </w:pPr>
      <w:r>
        <w:rPr>
          <w:b w:val="0"/>
        </w:rPr>
        <w:t>Taryba</w:t>
      </w:r>
      <w:r w:rsidR="005B501A" w:rsidRPr="00884E26">
        <w:rPr>
          <w:b w:val="0"/>
        </w:rPr>
        <w:t xml:space="preserve">, </w:t>
      </w:r>
      <w:r w:rsidR="0076226C" w:rsidRPr="0076226C">
        <w:rPr>
          <w:b w:val="0"/>
        </w:rPr>
        <w:t xml:space="preserve">pagal kompetenciją įvertinusi pateiktą Projektą, </w:t>
      </w:r>
      <w:r w:rsidR="0076226C">
        <w:rPr>
          <w:b w:val="0"/>
        </w:rPr>
        <w:t>teikia savo pastabas ir siūlymus.</w:t>
      </w:r>
    </w:p>
    <w:p w14:paraId="1DD2285B" w14:textId="6C9102A1" w:rsidR="000A4489" w:rsidRPr="000A4489" w:rsidRDefault="000A4489" w:rsidP="000A4489">
      <w:pPr>
        <w:tabs>
          <w:tab w:val="left" w:pos="709"/>
        </w:tabs>
        <w:spacing w:line="276" w:lineRule="auto"/>
        <w:ind w:firstLine="720"/>
        <w:rPr>
          <w:b w:val="0"/>
        </w:rPr>
      </w:pPr>
      <w:r>
        <w:rPr>
          <w:b w:val="0"/>
        </w:rPr>
        <w:t xml:space="preserve">Atkreiptinas dėmesys, kad </w:t>
      </w:r>
      <w:r w:rsidRPr="000A4489">
        <w:rPr>
          <w:b w:val="0"/>
        </w:rPr>
        <w:t>Nacionalinio elektros ir gamtinių dujų perdavimo infrastruktūros projektų įgyvendinimo plano 1 pried</w:t>
      </w:r>
      <w:r>
        <w:rPr>
          <w:b w:val="0"/>
        </w:rPr>
        <w:t>o</w:t>
      </w:r>
      <w:r w:rsidRPr="000A4489">
        <w:rPr>
          <w:b w:val="0"/>
        </w:rPr>
        <w:t xml:space="preserve"> 2.1 </w:t>
      </w:r>
      <w:r>
        <w:rPr>
          <w:b w:val="0"/>
        </w:rPr>
        <w:t>pa</w:t>
      </w:r>
      <w:r w:rsidRPr="000A4489">
        <w:rPr>
          <w:b w:val="0"/>
        </w:rPr>
        <w:t>punkt</w:t>
      </w:r>
      <w:r>
        <w:rPr>
          <w:b w:val="0"/>
        </w:rPr>
        <w:t>yje</w:t>
      </w:r>
      <w:r w:rsidRPr="000A4489">
        <w:rPr>
          <w:b w:val="0"/>
        </w:rPr>
        <w:t xml:space="preserve"> nurodytas projektas „330 </w:t>
      </w:r>
      <w:proofErr w:type="spellStart"/>
      <w:r w:rsidRPr="000A4489">
        <w:rPr>
          <w:b w:val="0"/>
        </w:rPr>
        <w:t>kV</w:t>
      </w:r>
      <w:proofErr w:type="spellEnd"/>
      <w:r w:rsidRPr="000A4489">
        <w:rPr>
          <w:b w:val="0"/>
        </w:rPr>
        <w:t xml:space="preserve"> Bitėnų skirstomojo punkto išplėtimas į 330/110/10 KV transformatorių pastotę (II etapas)“, kurio preliminari vertė nurodoma 3 100 tūkst. </w:t>
      </w:r>
      <w:r>
        <w:rPr>
          <w:b w:val="0"/>
        </w:rPr>
        <w:t>Eur</w:t>
      </w:r>
      <w:r w:rsidR="009C616D">
        <w:rPr>
          <w:b w:val="0"/>
        </w:rPr>
        <w:t>,</w:t>
      </w:r>
      <w:r w:rsidRPr="000A4489">
        <w:rPr>
          <w:b w:val="0"/>
        </w:rPr>
        <w:t xml:space="preserve"> ir 2.2 p</w:t>
      </w:r>
      <w:r>
        <w:rPr>
          <w:b w:val="0"/>
        </w:rPr>
        <w:t>apunktyje</w:t>
      </w:r>
      <w:r w:rsidRPr="000A4489">
        <w:rPr>
          <w:b w:val="0"/>
        </w:rPr>
        <w:t xml:space="preserve"> nurodytas projektas „110 </w:t>
      </w:r>
      <w:proofErr w:type="spellStart"/>
      <w:r w:rsidRPr="000A4489">
        <w:rPr>
          <w:b w:val="0"/>
        </w:rPr>
        <w:t>kV</w:t>
      </w:r>
      <w:proofErr w:type="spellEnd"/>
      <w:r w:rsidRPr="000A4489">
        <w:rPr>
          <w:b w:val="0"/>
        </w:rPr>
        <w:t xml:space="preserve"> elektros perdavimo linijos Pagėgiai – Bitėnai statyba“, kurio preliminari vertė nurodoma 5 000 tūkst. </w:t>
      </w:r>
      <w:r>
        <w:rPr>
          <w:b w:val="0"/>
        </w:rPr>
        <w:t>Eur</w:t>
      </w:r>
      <w:r w:rsidRPr="000A4489">
        <w:rPr>
          <w:b w:val="0"/>
        </w:rPr>
        <w:t xml:space="preserve"> (abiejų projektų bendra vertė 8 100 tūkst. Eur)</w:t>
      </w:r>
      <w:r w:rsidR="009C616D">
        <w:rPr>
          <w:b w:val="0"/>
        </w:rPr>
        <w:t>,</w:t>
      </w:r>
      <w:r w:rsidRPr="000A4489">
        <w:rPr>
          <w:b w:val="0"/>
        </w:rPr>
        <w:t xml:space="preserve"> buvo suderint</w:t>
      </w:r>
      <w:r>
        <w:rPr>
          <w:b w:val="0"/>
        </w:rPr>
        <w:t>i</w:t>
      </w:r>
      <w:r w:rsidRPr="000A4489">
        <w:rPr>
          <w:b w:val="0"/>
        </w:rPr>
        <w:t xml:space="preserve"> 2018 m. sausio 1</w:t>
      </w:r>
      <w:r w:rsidR="00AA7AF3">
        <w:rPr>
          <w:b w:val="0"/>
        </w:rPr>
        <w:t>8</w:t>
      </w:r>
      <w:r w:rsidRPr="000A4489">
        <w:rPr>
          <w:b w:val="0"/>
        </w:rPr>
        <w:t xml:space="preserve"> d. </w:t>
      </w:r>
      <w:r w:rsidR="009C616D">
        <w:rPr>
          <w:b w:val="0"/>
        </w:rPr>
        <w:t xml:space="preserve">Valstybinės kainų ir energetikos kontrolės komisijos (toliau – Komisija) </w:t>
      </w:r>
      <w:r w:rsidRPr="000A4489">
        <w:rPr>
          <w:b w:val="0"/>
        </w:rPr>
        <w:t>nutarimu Nr. O</w:t>
      </w:r>
      <w:r w:rsidR="00C7064C">
        <w:rPr>
          <w:b w:val="0"/>
        </w:rPr>
        <w:t>3</w:t>
      </w:r>
      <w:r w:rsidRPr="000A4489">
        <w:rPr>
          <w:b w:val="0"/>
        </w:rPr>
        <w:t xml:space="preserve">E-10 „Dėl AB „Litgrid“ Investicijų projekto „330 </w:t>
      </w:r>
      <w:proofErr w:type="spellStart"/>
      <w:r w:rsidRPr="000A4489">
        <w:rPr>
          <w:b w:val="0"/>
        </w:rPr>
        <w:t>kV</w:t>
      </w:r>
      <w:proofErr w:type="spellEnd"/>
      <w:r w:rsidRPr="000A4489">
        <w:rPr>
          <w:b w:val="0"/>
        </w:rPr>
        <w:t xml:space="preserve"> Bitėnų SP išplėtimas į 330/110/10 </w:t>
      </w:r>
      <w:proofErr w:type="spellStart"/>
      <w:r w:rsidRPr="000A4489">
        <w:rPr>
          <w:b w:val="0"/>
        </w:rPr>
        <w:t>kV</w:t>
      </w:r>
      <w:proofErr w:type="spellEnd"/>
      <w:r w:rsidRPr="000A4489">
        <w:rPr>
          <w:b w:val="0"/>
        </w:rPr>
        <w:t xml:space="preserve"> Bitėnų TP (II etapas) ir 110 </w:t>
      </w:r>
      <w:proofErr w:type="spellStart"/>
      <w:r w:rsidRPr="000A4489">
        <w:rPr>
          <w:b w:val="0"/>
        </w:rPr>
        <w:t>kV</w:t>
      </w:r>
      <w:proofErr w:type="spellEnd"/>
      <w:r w:rsidRPr="000A4489">
        <w:rPr>
          <w:b w:val="0"/>
        </w:rPr>
        <w:t xml:space="preserve"> EPL Pagėgiai – Bitėnai statyba“, kurių bendra vertė sudarė 7 666 tūkst., </w:t>
      </w:r>
      <w:r>
        <w:rPr>
          <w:b w:val="0"/>
        </w:rPr>
        <w:t>Eur</w:t>
      </w:r>
      <w:r w:rsidRPr="000A4489">
        <w:rPr>
          <w:b w:val="0"/>
        </w:rPr>
        <w:t xml:space="preserve">, t. y. 5.36 proc. mažesnė, nei nurodyta Projekto 1 priede. </w:t>
      </w:r>
    </w:p>
    <w:p w14:paraId="3428B948" w14:textId="1DC0DDEB" w:rsidR="00BF2040" w:rsidRDefault="000A4489" w:rsidP="000A4489">
      <w:pPr>
        <w:tabs>
          <w:tab w:val="left" w:pos="709"/>
        </w:tabs>
        <w:spacing w:line="276" w:lineRule="auto"/>
        <w:ind w:firstLine="720"/>
        <w:rPr>
          <w:b w:val="0"/>
        </w:rPr>
      </w:pPr>
      <w:r>
        <w:rPr>
          <w:b w:val="0"/>
        </w:rPr>
        <w:t xml:space="preserve">Taip pat 1 priedo </w:t>
      </w:r>
      <w:r w:rsidRPr="000A4489">
        <w:rPr>
          <w:b w:val="0"/>
        </w:rPr>
        <w:t>2.1</w:t>
      </w:r>
      <w:r>
        <w:rPr>
          <w:b w:val="0"/>
        </w:rPr>
        <w:t xml:space="preserve"> papunktyje nurodytas</w:t>
      </w:r>
      <w:r w:rsidRPr="000A4489">
        <w:rPr>
          <w:b w:val="0"/>
        </w:rPr>
        <w:t xml:space="preserve"> projektas ,,330 </w:t>
      </w:r>
      <w:proofErr w:type="spellStart"/>
      <w:r w:rsidRPr="000A4489">
        <w:rPr>
          <w:b w:val="0"/>
        </w:rPr>
        <w:t>kV</w:t>
      </w:r>
      <w:proofErr w:type="spellEnd"/>
      <w:r w:rsidRPr="000A4489">
        <w:rPr>
          <w:b w:val="0"/>
        </w:rPr>
        <w:t xml:space="preserve"> elektros perdavimo linijos Lietuvos elektrinė – Vilnius rekonstravimas”, kurio preliminari vertė </w:t>
      </w:r>
      <w:r>
        <w:rPr>
          <w:b w:val="0"/>
        </w:rPr>
        <w:t xml:space="preserve">– </w:t>
      </w:r>
      <w:r w:rsidRPr="000A4489">
        <w:rPr>
          <w:b w:val="0"/>
        </w:rPr>
        <w:t xml:space="preserve">19 260 tūkst. </w:t>
      </w:r>
      <w:r>
        <w:rPr>
          <w:b w:val="0"/>
        </w:rPr>
        <w:t>Eur</w:t>
      </w:r>
      <w:r w:rsidRPr="000A4489">
        <w:rPr>
          <w:b w:val="0"/>
        </w:rPr>
        <w:t xml:space="preserve">, buvo patvirtintas 2017 m. lapkričio 24 d. </w:t>
      </w:r>
      <w:r w:rsidR="009C616D">
        <w:rPr>
          <w:b w:val="0"/>
        </w:rPr>
        <w:t xml:space="preserve">Komisijos </w:t>
      </w:r>
      <w:r w:rsidRPr="000A4489">
        <w:rPr>
          <w:b w:val="0"/>
        </w:rPr>
        <w:t>nutarimu Nr. O</w:t>
      </w:r>
      <w:r>
        <w:rPr>
          <w:b w:val="0"/>
        </w:rPr>
        <w:t>3</w:t>
      </w:r>
      <w:r w:rsidRPr="000A4489">
        <w:rPr>
          <w:b w:val="0"/>
        </w:rPr>
        <w:t xml:space="preserve">E-525 ,,Dėl AB ,,Litgrid‘‘ investicijų projekto ,,330 </w:t>
      </w:r>
      <w:proofErr w:type="spellStart"/>
      <w:r w:rsidRPr="000A4489">
        <w:rPr>
          <w:b w:val="0"/>
        </w:rPr>
        <w:t>kV</w:t>
      </w:r>
      <w:proofErr w:type="spellEnd"/>
      <w:r w:rsidRPr="000A4489">
        <w:rPr>
          <w:b w:val="0"/>
        </w:rPr>
        <w:t xml:space="preserve"> elektros perdavimo linijos Lietuvos elektrinė – Vilnius rekonstravimo“</w:t>
      </w:r>
      <w:r w:rsidR="00AA7AF3">
        <w:rPr>
          <w:b w:val="0"/>
        </w:rPr>
        <w:t xml:space="preserve"> derinimo“</w:t>
      </w:r>
      <w:r w:rsidR="009C616D">
        <w:rPr>
          <w:b w:val="0"/>
        </w:rPr>
        <w:t>,</w:t>
      </w:r>
      <w:r w:rsidRPr="000A4489">
        <w:rPr>
          <w:b w:val="0"/>
        </w:rPr>
        <w:t xml:space="preserve"> </w:t>
      </w:r>
      <w:r w:rsidRPr="000A4489">
        <w:rPr>
          <w:b w:val="0"/>
        </w:rPr>
        <w:lastRenderedPageBreak/>
        <w:t>suderint</w:t>
      </w:r>
      <w:r>
        <w:rPr>
          <w:b w:val="0"/>
        </w:rPr>
        <w:t>o projekto</w:t>
      </w:r>
      <w:r w:rsidRPr="000A4489">
        <w:rPr>
          <w:b w:val="0"/>
        </w:rPr>
        <w:t xml:space="preserve"> vertė sudarė 21</w:t>
      </w:r>
      <w:r w:rsidR="0046456F">
        <w:rPr>
          <w:b w:val="0"/>
        </w:rPr>
        <w:t> </w:t>
      </w:r>
      <w:r w:rsidRPr="000A4489">
        <w:rPr>
          <w:b w:val="0"/>
        </w:rPr>
        <w:t>000</w:t>
      </w:r>
      <w:r w:rsidR="0046456F">
        <w:rPr>
          <w:b w:val="0"/>
        </w:rPr>
        <w:t xml:space="preserve"> tūkst.</w:t>
      </w:r>
      <w:r>
        <w:rPr>
          <w:b w:val="0"/>
        </w:rPr>
        <w:t xml:space="preserve"> Eur</w:t>
      </w:r>
      <w:r w:rsidRPr="000A4489">
        <w:rPr>
          <w:b w:val="0"/>
        </w:rPr>
        <w:t>, t.</w:t>
      </w:r>
      <w:r>
        <w:rPr>
          <w:b w:val="0"/>
        </w:rPr>
        <w:t xml:space="preserve"> </w:t>
      </w:r>
      <w:r w:rsidRPr="000A4489">
        <w:rPr>
          <w:b w:val="0"/>
        </w:rPr>
        <w:t>y. 9.03 proc. didesnė, nei nurodyta Projekto 1 priedo 2.1 p</w:t>
      </w:r>
      <w:r>
        <w:rPr>
          <w:b w:val="0"/>
        </w:rPr>
        <w:t>apunktyje</w:t>
      </w:r>
      <w:r w:rsidRPr="000A4489">
        <w:rPr>
          <w:b w:val="0"/>
        </w:rPr>
        <w:t>.</w:t>
      </w:r>
      <w:r>
        <w:rPr>
          <w:b w:val="0"/>
        </w:rPr>
        <w:t xml:space="preserve"> </w:t>
      </w:r>
    </w:p>
    <w:p w14:paraId="19E83BF7" w14:textId="34CD2610" w:rsidR="00921CBE" w:rsidRDefault="00C1049F" w:rsidP="000A4489">
      <w:pPr>
        <w:tabs>
          <w:tab w:val="left" w:pos="709"/>
        </w:tabs>
        <w:spacing w:line="276" w:lineRule="auto"/>
        <w:ind w:firstLine="720"/>
        <w:rPr>
          <w:b w:val="0"/>
        </w:rPr>
      </w:pPr>
      <w:r>
        <w:rPr>
          <w:b w:val="0"/>
        </w:rPr>
        <w:t xml:space="preserve">Taryba pažymi, kad 2 </w:t>
      </w:r>
      <w:r w:rsidRPr="00C1049F">
        <w:rPr>
          <w:b w:val="0"/>
        </w:rPr>
        <w:t>priedo</w:t>
      </w:r>
      <w:r>
        <w:rPr>
          <w:b w:val="0"/>
        </w:rPr>
        <w:t xml:space="preserve"> 2.3 papunktyje nurodyto projekto „Magistralinių dujotiekių atskirų atkarpų rekonstrukcija (I etapas)“ identifikuota suma yra 25 400 tūkst. Eur, tačiau </w:t>
      </w:r>
      <w:r w:rsidR="009C616D">
        <w:rPr>
          <w:b w:val="0"/>
        </w:rPr>
        <w:t xml:space="preserve">Komisijos </w:t>
      </w:r>
      <w:r>
        <w:rPr>
          <w:b w:val="0"/>
        </w:rPr>
        <w:t xml:space="preserve">2017 m. rugsėjo 29 d. nutarimu </w:t>
      </w:r>
      <w:r w:rsidR="00921CBE">
        <w:rPr>
          <w:b w:val="0"/>
        </w:rPr>
        <w:t xml:space="preserve">Nr. O3E-415 </w:t>
      </w:r>
      <w:r>
        <w:rPr>
          <w:b w:val="0"/>
        </w:rPr>
        <w:t xml:space="preserve">„Dėl </w:t>
      </w:r>
      <w:r w:rsidRPr="00C1049F">
        <w:rPr>
          <w:b w:val="0"/>
        </w:rPr>
        <w:t>AB „</w:t>
      </w:r>
      <w:proofErr w:type="spellStart"/>
      <w:r w:rsidRPr="00C1049F">
        <w:rPr>
          <w:b w:val="0"/>
        </w:rPr>
        <w:t>A</w:t>
      </w:r>
      <w:r>
        <w:rPr>
          <w:b w:val="0"/>
        </w:rPr>
        <w:t>mber</w:t>
      </w:r>
      <w:proofErr w:type="spellEnd"/>
      <w:r>
        <w:rPr>
          <w:b w:val="0"/>
        </w:rPr>
        <w:t xml:space="preserve"> </w:t>
      </w:r>
      <w:proofErr w:type="spellStart"/>
      <w:r>
        <w:rPr>
          <w:b w:val="0"/>
        </w:rPr>
        <w:t>Grid</w:t>
      </w:r>
      <w:proofErr w:type="spellEnd"/>
      <w:r>
        <w:rPr>
          <w:b w:val="0"/>
        </w:rPr>
        <w:t>“ investicijų projekto „Magistralinio dujotiekio Vilnius</w:t>
      </w:r>
      <w:r w:rsidR="009C616D">
        <w:rPr>
          <w:b w:val="0"/>
        </w:rPr>
        <w:t>−</w:t>
      </w:r>
      <w:r>
        <w:rPr>
          <w:b w:val="0"/>
        </w:rPr>
        <w:t>Panevėžys</w:t>
      </w:r>
      <w:r w:rsidR="009C616D">
        <w:rPr>
          <w:b w:val="0"/>
        </w:rPr>
        <w:t>−</w:t>
      </w:r>
      <w:r>
        <w:rPr>
          <w:b w:val="0"/>
        </w:rPr>
        <w:t xml:space="preserve">Ryga atskirų atkarpų rekonstrukcija“ derinimo“ buvo suderinta </w:t>
      </w:r>
      <w:r w:rsidR="00921CBE">
        <w:rPr>
          <w:b w:val="0"/>
        </w:rPr>
        <w:t xml:space="preserve">– </w:t>
      </w:r>
      <w:r>
        <w:rPr>
          <w:b w:val="0"/>
        </w:rPr>
        <w:t xml:space="preserve">6 784 tūkst. Eur </w:t>
      </w:r>
      <w:r w:rsidR="00921CBE">
        <w:rPr>
          <w:b w:val="0"/>
        </w:rPr>
        <w:t>vertė, t. y. 3,7 karto mažesnė</w:t>
      </w:r>
      <w:r w:rsidR="009C616D">
        <w:rPr>
          <w:b w:val="0"/>
        </w:rPr>
        <w:t>,</w:t>
      </w:r>
      <w:r w:rsidR="00921CBE">
        <w:rPr>
          <w:b w:val="0"/>
        </w:rPr>
        <w:t xml:space="preserve"> negu nurodyta Projekto 2 priede. </w:t>
      </w:r>
    </w:p>
    <w:p w14:paraId="70DC47B6" w14:textId="0C949856" w:rsidR="00746B83" w:rsidRDefault="00921CBE" w:rsidP="000A4489">
      <w:pPr>
        <w:tabs>
          <w:tab w:val="left" w:pos="709"/>
        </w:tabs>
        <w:spacing w:line="276" w:lineRule="auto"/>
        <w:ind w:firstLine="720"/>
        <w:rPr>
          <w:b w:val="0"/>
        </w:rPr>
      </w:pPr>
      <w:r>
        <w:rPr>
          <w:b w:val="0"/>
        </w:rPr>
        <w:t>Akcentuotina, kad 2 priedo</w:t>
      </w:r>
      <w:r w:rsidR="00C1049F">
        <w:rPr>
          <w:b w:val="0"/>
        </w:rPr>
        <w:t xml:space="preserve"> 2.7 papunk</w:t>
      </w:r>
      <w:r>
        <w:rPr>
          <w:b w:val="0"/>
        </w:rPr>
        <w:t xml:space="preserve">tyje </w:t>
      </w:r>
      <w:r w:rsidR="00C1049F">
        <w:rPr>
          <w:b w:val="0"/>
        </w:rPr>
        <w:t>identifikuot</w:t>
      </w:r>
      <w:r>
        <w:rPr>
          <w:b w:val="0"/>
        </w:rPr>
        <w:t xml:space="preserve">o investicijų projekto „Panevėžio dujų kompresorių stoties dujų valymo įrenginių modernizavimas“ vertė yra 955 tūkst. Eur, nors </w:t>
      </w:r>
      <w:r w:rsidR="009C616D">
        <w:rPr>
          <w:b w:val="0"/>
        </w:rPr>
        <w:t xml:space="preserve">Komisija </w:t>
      </w:r>
      <w:r>
        <w:rPr>
          <w:b w:val="0"/>
        </w:rPr>
        <w:t xml:space="preserve">2015 m. </w:t>
      </w:r>
      <w:r w:rsidR="00515246">
        <w:rPr>
          <w:b w:val="0"/>
        </w:rPr>
        <w:t>spalio 1 d.</w:t>
      </w:r>
      <w:r>
        <w:rPr>
          <w:b w:val="0"/>
        </w:rPr>
        <w:t xml:space="preserve"> nutarimu Nr. </w:t>
      </w:r>
      <w:r w:rsidR="00515246">
        <w:rPr>
          <w:b w:val="0"/>
        </w:rPr>
        <w:t>O3-533 „Dėl akcinės bendrovės „</w:t>
      </w:r>
      <w:proofErr w:type="spellStart"/>
      <w:r w:rsidR="00515246">
        <w:rPr>
          <w:b w:val="0"/>
        </w:rPr>
        <w:t>Amber</w:t>
      </w:r>
      <w:proofErr w:type="spellEnd"/>
      <w:r w:rsidR="00515246">
        <w:rPr>
          <w:b w:val="0"/>
        </w:rPr>
        <w:t xml:space="preserve"> </w:t>
      </w:r>
      <w:proofErr w:type="spellStart"/>
      <w:r w:rsidR="00515246">
        <w:rPr>
          <w:b w:val="0"/>
        </w:rPr>
        <w:t>Grid</w:t>
      </w:r>
      <w:proofErr w:type="spellEnd"/>
      <w:r w:rsidR="00515246">
        <w:rPr>
          <w:b w:val="0"/>
        </w:rPr>
        <w:t xml:space="preserve">“ 2015 metų bendrai derinamų investicijų sąrašo“ </w:t>
      </w:r>
      <w:r>
        <w:rPr>
          <w:b w:val="0"/>
        </w:rPr>
        <w:t>suderino tik 580 tūkst. Eur minėto projekto vertę</w:t>
      </w:r>
      <w:r w:rsidR="00515246">
        <w:rPr>
          <w:b w:val="0"/>
        </w:rPr>
        <w:t>, t. y. 39 proc. maž</w:t>
      </w:r>
      <w:r w:rsidR="00806968">
        <w:rPr>
          <w:b w:val="0"/>
        </w:rPr>
        <w:t>esn</w:t>
      </w:r>
      <w:r w:rsidR="009C616D">
        <w:rPr>
          <w:b w:val="0"/>
        </w:rPr>
        <w:t>ę,</w:t>
      </w:r>
      <w:r w:rsidR="00806968">
        <w:rPr>
          <w:b w:val="0"/>
        </w:rPr>
        <w:t xml:space="preserve"> </w:t>
      </w:r>
      <w:r w:rsidR="00515246">
        <w:rPr>
          <w:b w:val="0"/>
        </w:rPr>
        <w:t xml:space="preserve">negu nurodyta Projekto 2 priede. </w:t>
      </w:r>
    </w:p>
    <w:p w14:paraId="5A27505A" w14:textId="4582DB98" w:rsidR="0058346E" w:rsidRPr="00BE1C71" w:rsidRDefault="0058346E" w:rsidP="00BE1C71">
      <w:pPr>
        <w:tabs>
          <w:tab w:val="left" w:pos="709"/>
        </w:tabs>
        <w:spacing w:line="276" w:lineRule="auto"/>
        <w:ind w:firstLine="720"/>
        <w:rPr>
          <w:b w:val="0"/>
        </w:rPr>
      </w:pPr>
      <w:r>
        <w:rPr>
          <w:b w:val="0"/>
        </w:rPr>
        <w:t xml:space="preserve">Taip pat informuojame, kad 2 priedo 2.6, 2.8, 2.9, 2.10, 2.11, 2.12, 2.13 ir 2.14 papunkčiuose nurodyti investicijų projektai nėra įtraukti į </w:t>
      </w:r>
      <w:r w:rsidR="00B24F1F" w:rsidRPr="00B24F1F">
        <w:rPr>
          <w:b w:val="0"/>
        </w:rPr>
        <w:t>G</w:t>
      </w:r>
      <w:r w:rsidR="00B24F1F">
        <w:rPr>
          <w:b w:val="0"/>
        </w:rPr>
        <w:t>amtinių dujų perdavimo sistemos operatoriaus dešimties metų (2018</w:t>
      </w:r>
      <w:r w:rsidR="009C616D">
        <w:rPr>
          <w:b w:val="0"/>
        </w:rPr>
        <w:t>−</w:t>
      </w:r>
      <w:r w:rsidR="00B24F1F">
        <w:rPr>
          <w:b w:val="0"/>
        </w:rPr>
        <w:t xml:space="preserve">2017 m.) tinklo plėtros planą bei nėra suderinti su Taryba. </w:t>
      </w:r>
      <w:r w:rsidR="00BE1C71" w:rsidRPr="00BE1C71">
        <w:rPr>
          <w:b w:val="0"/>
        </w:rPr>
        <w:t>Šių investicijų vertė, jų pagrįstumas atskirai bus vertinami, perdavimo tinklo operatoriui AB „</w:t>
      </w:r>
      <w:proofErr w:type="spellStart"/>
      <w:r w:rsidR="00BE1C71" w:rsidRPr="00BE1C71">
        <w:rPr>
          <w:b w:val="0"/>
        </w:rPr>
        <w:t>Amber</w:t>
      </w:r>
      <w:proofErr w:type="spellEnd"/>
      <w:r w:rsidR="00BE1C71" w:rsidRPr="00BE1C71">
        <w:rPr>
          <w:b w:val="0"/>
        </w:rPr>
        <w:t xml:space="preserve"> </w:t>
      </w:r>
      <w:proofErr w:type="spellStart"/>
      <w:r w:rsidR="00BE1C71" w:rsidRPr="00BE1C71">
        <w:rPr>
          <w:b w:val="0"/>
        </w:rPr>
        <w:t>Grid</w:t>
      </w:r>
      <w:proofErr w:type="spellEnd"/>
      <w:r w:rsidR="00BE1C71" w:rsidRPr="00BE1C71">
        <w:rPr>
          <w:b w:val="0"/>
        </w:rPr>
        <w:t>“ pateikus Energetikos įmonių investicijų projektų derinimo Valstybinėje kainų ir energetikos kontrolės komisijoje tvarkos apraše, patvirtintame Komisijos 2009 m. liepos 10 d. nutarimu Nr. O3-100 „Dėl Valstybinės kainų ir energetikos kontrolės komisijos 2003 m. birželio 17 d. nutarimo Nr. O3-35 „Dėl Energetikos įmonių investicijų projektų derinimo Valstybinėje kainų ir energetikos kontrolės komisijoje tvarkos patvirtinimo“ pakeitimo“, nustatyta tvarka derinti nurodytas investicijas.</w:t>
      </w:r>
    </w:p>
    <w:p w14:paraId="0D515ED2" w14:textId="0C308CE5" w:rsidR="00300C41" w:rsidRDefault="00300C41">
      <w:pPr>
        <w:rPr>
          <w:b w:val="0"/>
          <w:bCs/>
          <w:color w:val="000000"/>
        </w:rPr>
      </w:pPr>
    </w:p>
    <w:p w14:paraId="078600BE" w14:textId="77777777" w:rsidR="0066746A" w:rsidRDefault="0066746A">
      <w:pPr>
        <w:rPr>
          <w:b w:val="0"/>
          <w:color w:val="000000"/>
        </w:rPr>
      </w:pPr>
    </w:p>
    <w:p w14:paraId="078600C0" w14:textId="30DC551B" w:rsidR="0066746A" w:rsidRDefault="00300FCE">
      <w:pPr>
        <w:rPr>
          <w:b w:val="0"/>
          <w:color w:val="000000"/>
        </w:rPr>
      </w:pPr>
      <w:r>
        <w:rPr>
          <w:b w:val="0"/>
        </w:rPr>
        <w:t>Tarybos</w:t>
      </w:r>
      <w:r w:rsidR="00B80E39" w:rsidRPr="00B80E39">
        <w:rPr>
          <w:b w:val="0"/>
        </w:rPr>
        <w:t xml:space="preserve"> </w:t>
      </w:r>
      <w:r w:rsidR="004F7574">
        <w:rPr>
          <w:b w:val="0"/>
        </w:rPr>
        <w:t>pirminink</w:t>
      </w:r>
      <w:r w:rsidR="00445138">
        <w:rPr>
          <w:b w:val="0"/>
        </w:rPr>
        <w:t>ė</w:t>
      </w:r>
      <w:r w:rsidR="00B80E39">
        <w:rPr>
          <w:b w:val="0"/>
        </w:rPr>
        <w:tab/>
      </w:r>
      <w:r w:rsidR="00B80E39">
        <w:rPr>
          <w:b w:val="0"/>
        </w:rPr>
        <w:tab/>
      </w:r>
      <w:r w:rsidR="00B80E39">
        <w:rPr>
          <w:b w:val="0"/>
        </w:rPr>
        <w:tab/>
      </w:r>
      <w:r w:rsidR="00B80E39">
        <w:rPr>
          <w:b w:val="0"/>
        </w:rPr>
        <w:tab/>
      </w:r>
      <w:r w:rsidR="00B80E39">
        <w:rPr>
          <w:b w:val="0"/>
        </w:rPr>
        <w:tab/>
      </w:r>
      <w:r w:rsidR="006C2287">
        <w:rPr>
          <w:b w:val="0"/>
        </w:rPr>
        <w:tab/>
      </w:r>
      <w:r w:rsidR="004B120E">
        <w:rPr>
          <w:b w:val="0"/>
        </w:rPr>
        <w:tab/>
      </w:r>
      <w:r w:rsidR="006C2287">
        <w:rPr>
          <w:b w:val="0"/>
        </w:rPr>
        <w:t xml:space="preserve">  </w:t>
      </w:r>
      <w:r w:rsidR="00445138">
        <w:rPr>
          <w:b w:val="0"/>
        </w:rPr>
        <w:t xml:space="preserve">                             </w:t>
      </w:r>
      <w:r w:rsidR="006C2287">
        <w:rPr>
          <w:b w:val="0"/>
        </w:rPr>
        <w:t xml:space="preserve">  </w:t>
      </w:r>
      <w:r w:rsidR="00445138">
        <w:rPr>
          <w:b w:val="0"/>
        </w:rPr>
        <w:t>Inga Žilienė</w:t>
      </w:r>
    </w:p>
    <w:p w14:paraId="1CA758A5" w14:textId="77777777" w:rsidR="00547A15" w:rsidRDefault="00547A15" w:rsidP="00E438D5">
      <w:pPr>
        <w:rPr>
          <w:b w:val="0"/>
          <w:color w:val="000000"/>
        </w:rPr>
      </w:pPr>
    </w:p>
    <w:p w14:paraId="38B8719F" w14:textId="77777777" w:rsidR="00547A15" w:rsidRDefault="00547A15" w:rsidP="00E438D5">
      <w:pPr>
        <w:rPr>
          <w:b w:val="0"/>
          <w:color w:val="000000"/>
        </w:rPr>
      </w:pPr>
    </w:p>
    <w:p w14:paraId="6C991528" w14:textId="77777777" w:rsidR="00547A15" w:rsidRDefault="00547A15" w:rsidP="00E438D5">
      <w:pPr>
        <w:rPr>
          <w:b w:val="0"/>
          <w:color w:val="000000"/>
        </w:rPr>
      </w:pPr>
    </w:p>
    <w:p w14:paraId="36282476" w14:textId="77777777" w:rsidR="00547A15" w:rsidRDefault="00547A15" w:rsidP="00E438D5">
      <w:pPr>
        <w:rPr>
          <w:b w:val="0"/>
          <w:color w:val="000000"/>
        </w:rPr>
      </w:pPr>
    </w:p>
    <w:p w14:paraId="00E3C4CD" w14:textId="77777777" w:rsidR="00547A15" w:rsidRDefault="00547A15" w:rsidP="00E438D5">
      <w:pPr>
        <w:rPr>
          <w:b w:val="0"/>
          <w:color w:val="000000"/>
        </w:rPr>
      </w:pPr>
    </w:p>
    <w:p w14:paraId="70CA821A" w14:textId="77777777" w:rsidR="00D759C6" w:rsidRDefault="00D759C6" w:rsidP="00547A15">
      <w:pPr>
        <w:rPr>
          <w:b w:val="0"/>
          <w:color w:val="000000"/>
        </w:rPr>
      </w:pPr>
    </w:p>
    <w:p w14:paraId="7E445773" w14:textId="77777777" w:rsidR="00D759C6" w:rsidRDefault="00D759C6" w:rsidP="00547A15">
      <w:pPr>
        <w:rPr>
          <w:b w:val="0"/>
          <w:color w:val="000000"/>
        </w:rPr>
      </w:pPr>
    </w:p>
    <w:p w14:paraId="715A9DCB" w14:textId="77777777" w:rsidR="00D759C6" w:rsidRDefault="00D759C6" w:rsidP="00547A15">
      <w:pPr>
        <w:rPr>
          <w:b w:val="0"/>
          <w:color w:val="000000"/>
        </w:rPr>
      </w:pPr>
    </w:p>
    <w:p w14:paraId="75407C16" w14:textId="77777777" w:rsidR="00D759C6" w:rsidRDefault="00D759C6" w:rsidP="00547A15">
      <w:pPr>
        <w:rPr>
          <w:b w:val="0"/>
          <w:color w:val="000000"/>
        </w:rPr>
      </w:pPr>
    </w:p>
    <w:p w14:paraId="0A94E691" w14:textId="77777777" w:rsidR="00D759C6" w:rsidRDefault="00D759C6" w:rsidP="00547A15">
      <w:pPr>
        <w:rPr>
          <w:b w:val="0"/>
          <w:color w:val="000000"/>
        </w:rPr>
      </w:pPr>
    </w:p>
    <w:p w14:paraId="56A06535" w14:textId="62579411" w:rsidR="006C2287" w:rsidRDefault="006C2287" w:rsidP="00547A15">
      <w:pPr>
        <w:rPr>
          <w:b w:val="0"/>
          <w:color w:val="000000"/>
        </w:rPr>
      </w:pPr>
    </w:p>
    <w:p w14:paraId="54D84D01" w14:textId="090F10BC" w:rsidR="006C2287" w:rsidRDefault="006C2287" w:rsidP="00547A15">
      <w:pPr>
        <w:rPr>
          <w:b w:val="0"/>
          <w:color w:val="000000"/>
        </w:rPr>
      </w:pPr>
    </w:p>
    <w:p w14:paraId="2201A8F5" w14:textId="34BB7C5F" w:rsidR="006C2287" w:rsidRDefault="006C2287" w:rsidP="00547A15">
      <w:pPr>
        <w:rPr>
          <w:b w:val="0"/>
          <w:color w:val="000000"/>
        </w:rPr>
      </w:pPr>
    </w:p>
    <w:p w14:paraId="179F194A" w14:textId="4D99D804" w:rsidR="006C2287" w:rsidRDefault="006C2287" w:rsidP="00547A15">
      <w:pPr>
        <w:rPr>
          <w:b w:val="0"/>
          <w:color w:val="000000"/>
        </w:rPr>
      </w:pPr>
    </w:p>
    <w:p w14:paraId="4DCE958B" w14:textId="094BC96B" w:rsidR="006C2287" w:rsidRDefault="006C2287" w:rsidP="00547A15">
      <w:pPr>
        <w:rPr>
          <w:b w:val="0"/>
          <w:color w:val="000000"/>
        </w:rPr>
      </w:pPr>
    </w:p>
    <w:p w14:paraId="3B7AD222" w14:textId="604DD9E3" w:rsidR="006C2287" w:rsidRDefault="006C2287" w:rsidP="00547A15">
      <w:pPr>
        <w:rPr>
          <w:b w:val="0"/>
          <w:color w:val="000000"/>
        </w:rPr>
      </w:pPr>
    </w:p>
    <w:p w14:paraId="396A5AC1" w14:textId="77777777" w:rsidR="00BE1C71" w:rsidRDefault="00BE1C71" w:rsidP="00547A15">
      <w:pPr>
        <w:rPr>
          <w:b w:val="0"/>
          <w:color w:val="000000"/>
        </w:rPr>
      </w:pPr>
    </w:p>
    <w:p w14:paraId="25F8B843" w14:textId="51C1B7D5" w:rsidR="006C2287" w:rsidRDefault="006C2287" w:rsidP="00547A15">
      <w:pPr>
        <w:rPr>
          <w:b w:val="0"/>
          <w:color w:val="000000"/>
        </w:rPr>
      </w:pPr>
    </w:p>
    <w:p w14:paraId="4C99ACBD" w14:textId="77777777" w:rsidR="006C2287" w:rsidRDefault="006C2287" w:rsidP="00547A15">
      <w:pPr>
        <w:rPr>
          <w:b w:val="0"/>
          <w:color w:val="000000"/>
        </w:rPr>
      </w:pPr>
    </w:p>
    <w:p w14:paraId="48695219" w14:textId="0B7F59B5" w:rsidR="00E12C17" w:rsidRDefault="00E12C17" w:rsidP="00547A15">
      <w:pPr>
        <w:rPr>
          <w:b w:val="0"/>
          <w:color w:val="000000"/>
        </w:rPr>
      </w:pPr>
    </w:p>
    <w:p w14:paraId="2FA13951" w14:textId="77777777" w:rsidR="00E12C17" w:rsidRDefault="00E12C17" w:rsidP="00547A15">
      <w:pPr>
        <w:rPr>
          <w:b w:val="0"/>
          <w:color w:val="000000"/>
        </w:rPr>
      </w:pPr>
    </w:p>
    <w:p w14:paraId="26CDC5F9" w14:textId="77777777" w:rsidR="00D759C6" w:rsidRDefault="00D759C6" w:rsidP="00547A15">
      <w:pPr>
        <w:rPr>
          <w:b w:val="0"/>
          <w:color w:val="000000"/>
        </w:rPr>
      </w:pPr>
    </w:p>
    <w:p w14:paraId="078600DF" w14:textId="07191198" w:rsidR="00E438D5" w:rsidRDefault="00BE1C71" w:rsidP="00547A15">
      <w:pPr>
        <w:rPr>
          <w:b w:val="0"/>
          <w:color w:val="000000"/>
        </w:rPr>
      </w:pPr>
      <w:r>
        <w:rPr>
          <w:b w:val="0"/>
          <w:color w:val="000000"/>
        </w:rPr>
        <w:t>M</w:t>
      </w:r>
      <w:r w:rsidR="00206CAF">
        <w:rPr>
          <w:b w:val="0"/>
          <w:color w:val="000000"/>
        </w:rPr>
        <w:t>.</w:t>
      </w:r>
      <w:r w:rsidR="001544E9">
        <w:rPr>
          <w:b w:val="0"/>
          <w:color w:val="000000"/>
        </w:rPr>
        <w:t xml:space="preserve"> </w:t>
      </w:r>
      <w:proofErr w:type="spellStart"/>
      <w:r>
        <w:rPr>
          <w:b w:val="0"/>
          <w:color w:val="000000"/>
        </w:rPr>
        <w:t>Vorobjova-Derkač</w:t>
      </w:r>
      <w:proofErr w:type="spellEnd"/>
      <w:r w:rsidR="001544E9">
        <w:rPr>
          <w:b w:val="0"/>
          <w:color w:val="000000"/>
        </w:rPr>
        <w:t xml:space="preserve">, tel. (8 5) </w:t>
      </w:r>
      <w:r w:rsidRPr="00BE1C71">
        <w:rPr>
          <w:b w:val="0"/>
          <w:color w:val="000000"/>
        </w:rPr>
        <w:t>250 6183</w:t>
      </w:r>
      <w:r>
        <w:rPr>
          <w:b w:val="0"/>
          <w:color w:val="000000"/>
        </w:rPr>
        <w:t>,</w:t>
      </w:r>
      <w:r w:rsidR="001544E9">
        <w:rPr>
          <w:b w:val="0"/>
          <w:color w:val="000000"/>
        </w:rPr>
        <w:t xml:space="preserve"> el. p. </w:t>
      </w:r>
      <w:hyperlink r:id="rId12" w:history="1">
        <w:r w:rsidRPr="00BE1C71">
          <w:rPr>
            <w:rStyle w:val="Hipersaitas"/>
            <w:b w:val="0"/>
            <w:color w:val="000000" w:themeColor="text1"/>
            <w:u w:val="none"/>
          </w:rPr>
          <w:t>marta.vorobjova@vert.lt</w:t>
        </w:r>
      </w:hyperlink>
    </w:p>
    <w:p w14:paraId="2D421171" w14:textId="38FA0E12" w:rsidR="00BE1C71" w:rsidRDefault="00BE1C71" w:rsidP="00547A15">
      <w:pPr>
        <w:rPr>
          <w:color w:val="000000"/>
        </w:rPr>
      </w:pPr>
      <w:r>
        <w:rPr>
          <w:b w:val="0"/>
          <w:color w:val="000000"/>
        </w:rPr>
        <w:t>I. Žulytė, tel. (8 5)</w:t>
      </w:r>
      <w:r w:rsidRPr="00BE1C71">
        <w:t xml:space="preserve"> </w:t>
      </w:r>
      <w:r w:rsidRPr="00BE1C71">
        <w:rPr>
          <w:b w:val="0"/>
          <w:color w:val="000000"/>
        </w:rPr>
        <w:t>213 5241</w:t>
      </w:r>
      <w:r>
        <w:rPr>
          <w:b w:val="0"/>
          <w:color w:val="000000"/>
        </w:rPr>
        <w:t xml:space="preserve">, el. p. </w:t>
      </w:r>
      <w:hyperlink r:id="rId13" w:history="1">
        <w:r w:rsidRPr="00BE1C71">
          <w:rPr>
            <w:rStyle w:val="Hipersaitas"/>
            <w:b w:val="0"/>
            <w:color w:val="000000" w:themeColor="text1"/>
            <w:u w:val="none"/>
          </w:rPr>
          <w:t>inga.zulyte@vert.lt</w:t>
        </w:r>
      </w:hyperlink>
      <w:r w:rsidRPr="00BE1C71">
        <w:rPr>
          <w:b w:val="0"/>
          <w:color w:val="000000" w:themeColor="text1"/>
        </w:rPr>
        <w:t xml:space="preserve"> </w:t>
      </w:r>
    </w:p>
    <w:sectPr w:rsidR="00BE1C71" w:rsidSect="000F43A6">
      <w:footerReference w:type="even" r:id="rId14"/>
      <w:footerReference w:type="default" r:id="rId15"/>
      <w:footerReference w:type="first" r:id="rId16"/>
      <w:pgSz w:w="11906" w:h="16838" w:code="9"/>
      <w:pgMar w:top="1134" w:right="567" w:bottom="1134" w:left="1701" w:header="720" w:footer="720" w:gutter="0"/>
      <w:pgNumType w:start="1"/>
      <w:cols w:space="72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08C00" w14:textId="77777777" w:rsidR="00AA7AF3" w:rsidRDefault="00AA7AF3">
      <w:r>
        <w:separator/>
      </w:r>
    </w:p>
  </w:endnote>
  <w:endnote w:type="continuationSeparator" w:id="0">
    <w:p w14:paraId="2288D417" w14:textId="77777777" w:rsidR="00AA7AF3" w:rsidRDefault="00AA7AF3">
      <w:r>
        <w:continuationSeparator/>
      </w:r>
    </w:p>
  </w:endnote>
  <w:endnote w:type="continuationNotice" w:id="1">
    <w:p w14:paraId="27A23234" w14:textId="77777777" w:rsidR="00AA7AF3" w:rsidRDefault="00AA7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600EC" w14:textId="77777777" w:rsidR="00AA7AF3" w:rsidRDefault="00AA7AF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78600ED" w14:textId="77777777" w:rsidR="00AA7AF3" w:rsidRDefault="00AA7A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1668256"/>
      <w:docPartObj>
        <w:docPartGallery w:val="Page Numbers (Bottom of Page)"/>
        <w:docPartUnique/>
      </w:docPartObj>
    </w:sdtPr>
    <w:sdtEndPr>
      <w:rPr>
        <w:b w:val="0"/>
        <w:bCs/>
      </w:rPr>
    </w:sdtEndPr>
    <w:sdtContent>
      <w:p w14:paraId="35647DEF" w14:textId="12734720" w:rsidR="00AA7AF3" w:rsidRPr="00563106" w:rsidRDefault="00AA7AF3">
        <w:pPr>
          <w:pStyle w:val="Porat"/>
          <w:jc w:val="center"/>
          <w:rPr>
            <w:b w:val="0"/>
            <w:bCs/>
          </w:rPr>
        </w:pPr>
        <w:r w:rsidRPr="00563106">
          <w:rPr>
            <w:b w:val="0"/>
            <w:bCs/>
          </w:rPr>
          <w:fldChar w:fldCharType="begin"/>
        </w:r>
        <w:r w:rsidRPr="00563106">
          <w:rPr>
            <w:b w:val="0"/>
            <w:bCs/>
          </w:rPr>
          <w:instrText>PAGE   \* MERGEFORMAT</w:instrText>
        </w:r>
        <w:r w:rsidRPr="00563106">
          <w:rPr>
            <w:b w:val="0"/>
            <w:bCs/>
          </w:rPr>
          <w:fldChar w:fldCharType="separate"/>
        </w:r>
        <w:r w:rsidRPr="00563106">
          <w:rPr>
            <w:b w:val="0"/>
            <w:bCs/>
          </w:rPr>
          <w:t>2</w:t>
        </w:r>
        <w:r w:rsidRPr="00563106">
          <w:rPr>
            <w:b w:val="0"/>
            <w:bCs/>
          </w:rPr>
          <w:fldChar w:fldCharType="end"/>
        </w:r>
      </w:p>
    </w:sdtContent>
  </w:sdt>
  <w:p w14:paraId="37A9CAD4" w14:textId="77777777" w:rsidR="00AA7AF3" w:rsidRDefault="00AA7A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600EE" w14:textId="77777777" w:rsidR="00AA7AF3" w:rsidRDefault="00AA7AF3">
    <w:pPr>
      <w:pStyle w:val="Porat"/>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BF3A4" w14:textId="77777777" w:rsidR="00AA7AF3" w:rsidRDefault="00AA7AF3">
      <w:r>
        <w:separator/>
      </w:r>
    </w:p>
  </w:footnote>
  <w:footnote w:type="continuationSeparator" w:id="0">
    <w:p w14:paraId="3D7D5428" w14:textId="77777777" w:rsidR="00AA7AF3" w:rsidRDefault="00AA7AF3">
      <w:r>
        <w:continuationSeparator/>
      </w:r>
    </w:p>
  </w:footnote>
  <w:footnote w:type="continuationNotice" w:id="1">
    <w:p w14:paraId="3803F376" w14:textId="77777777" w:rsidR="00AA7AF3" w:rsidRDefault="00AA7AF3"/>
  </w:footnote>
  <w:footnote w:id="2">
    <w:p w14:paraId="2B0A6C79" w14:textId="415C5094" w:rsidR="00AA7AF3" w:rsidRPr="00563106" w:rsidRDefault="00AA7AF3">
      <w:pPr>
        <w:pStyle w:val="Puslapioinaostekstas"/>
        <w:rPr>
          <w:b w:val="0"/>
          <w:bCs/>
        </w:rPr>
      </w:pPr>
      <w:r w:rsidRPr="00563106">
        <w:rPr>
          <w:rStyle w:val="Puslapioinaosnuoroda"/>
          <w:b w:val="0"/>
          <w:bCs/>
        </w:rPr>
        <w:footnoteRef/>
      </w:r>
      <w:r w:rsidRPr="00563106">
        <w:rPr>
          <w:b w:val="0"/>
          <w:bCs/>
        </w:rPr>
        <w:t xml:space="preserve"> Lietuvos Respublikos Seimas, 2019 m. vasario 14 d. Seimo plenariniame posėdyje priimdamas Lietuvos Respublikos energetikos įstatymo Nr. IX-884 2, 4, 8, 15, 16, 161, 19, 191, 22, 23, 241, 25, 26, 28, 31, 32, 34, 341, 36 ir 37 straipsnių pakeitimo ir 9 straipsnio pripažinimo netekusiu galios įstatymą Nr. XIIIP-2918(2) (toliau – Pakeitimo įstatymas), pritarė Valstybinės energetikos inspekcijos prie Energetikos ministerijos (toliau – Inspekcija) prijungimui prie Valstybinės kainų ir energetikos kontrolės komisijos (toliau – Komisija) bei numatė, jog nuo 2019 m. liepos 1 d. po reorganizacijos Komisija perims visas Inspekcijos teises ir pareigas, taip pat Komisijos pavadinimas bus pakeistas į Valstybinę energetikos reguliavimo tarybą (toliau – Taryba). Vyriausybė 2019 m. kovo 6 d. nutarimu Nr. 221 „Dėl sutikimo reorganizuoti Valstybinę energetikos inspekciją prie Energetikos ministerijos“ pritarė, kad Inspekcija būtų reorganizuojama jungimo būdu ir Inspekcija būtų prijungta prie Komisijos. Vadovaujantis Pakeitimo įstatymo 22 straipsnio 11 dalimi, kituose įstatymuose ir (ar) jų įgyvendinamuosiuose teisės aktuose vartojamus reorganizuojamų įstaigų pavadinimus „Valstybinė kainų ir energetikos kontrolės komisija“ ir „Valstybinė energetikos inspekcija prie Energetikos ministerijos“ atitinka institucijos pavadinimas „Valstybinė energetikos reguliavimo taryba“.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A561D"/>
    <w:multiLevelType w:val="hybridMultilevel"/>
    <w:tmpl w:val="C5E457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3D3752"/>
    <w:multiLevelType w:val="hybridMultilevel"/>
    <w:tmpl w:val="5ECE77EC"/>
    <w:lvl w:ilvl="0" w:tplc="529202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66F"/>
    <w:rsid w:val="00000A36"/>
    <w:rsid w:val="00002F3A"/>
    <w:rsid w:val="000279B8"/>
    <w:rsid w:val="00056DD5"/>
    <w:rsid w:val="000620AE"/>
    <w:rsid w:val="0006604C"/>
    <w:rsid w:val="000742B7"/>
    <w:rsid w:val="00074FBA"/>
    <w:rsid w:val="00082869"/>
    <w:rsid w:val="000A4489"/>
    <w:rsid w:val="000A75E2"/>
    <w:rsid w:val="000D2D31"/>
    <w:rsid w:val="000D4454"/>
    <w:rsid w:val="000F2D39"/>
    <w:rsid w:val="000F43A6"/>
    <w:rsid w:val="001119E7"/>
    <w:rsid w:val="001544E9"/>
    <w:rsid w:val="001639B9"/>
    <w:rsid w:val="0016741A"/>
    <w:rsid w:val="001807CE"/>
    <w:rsid w:val="00194B06"/>
    <w:rsid w:val="001A2EA4"/>
    <w:rsid w:val="001B1A3B"/>
    <w:rsid w:val="001D5DDC"/>
    <w:rsid w:val="001E65BD"/>
    <w:rsid w:val="001E7409"/>
    <w:rsid w:val="001F5467"/>
    <w:rsid w:val="00206CAF"/>
    <w:rsid w:val="00213AC5"/>
    <w:rsid w:val="00241F45"/>
    <w:rsid w:val="00255F86"/>
    <w:rsid w:val="00266727"/>
    <w:rsid w:val="00275912"/>
    <w:rsid w:val="00280A63"/>
    <w:rsid w:val="00280F75"/>
    <w:rsid w:val="00294B31"/>
    <w:rsid w:val="002A4E6A"/>
    <w:rsid w:val="002D51F2"/>
    <w:rsid w:val="002E29FB"/>
    <w:rsid w:val="002F3CAB"/>
    <w:rsid w:val="002F7693"/>
    <w:rsid w:val="0030027C"/>
    <w:rsid w:val="00300C41"/>
    <w:rsid w:val="00300FCE"/>
    <w:rsid w:val="00305BDA"/>
    <w:rsid w:val="003105CA"/>
    <w:rsid w:val="00311140"/>
    <w:rsid w:val="00317497"/>
    <w:rsid w:val="00352748"/>
    <w:rsid w:val="003712F4"/>
    <w:rsid w:val="003C0A3E"/>
    <w:rsid w:val="003C2A7F"/>
    <w:rsid w:val="003F1C20"/>
    <w:rsid w:val="003F63F3"/>
    <w:rsid w:val="0042231C"/>
    <w:rsid w:val="00445138"/>
    <w:rsid w:val="0044553F"/>
    <w:rsid w:val="0046456F"/>
    <w:rsid w:val="0046472E"/>
    <w:rsid w:val="00480924"/>
    <w:rsid w:val="00495E28"/>
    <w:rsid w:val="00496DB1"/>
    <w:rsid w:val="004B120E"/>
    <w:rsid w:val="004D4C64"/>
    <w:rsid w:val="004D7A49"/>
    <w:rsid w:val="004E33CF"/>
    <w:rsid w:val="004F20D7"/>
    <w:rsid w:val="004F7574"/>
    <w:rsid w:val="005021B4"/>
    <w:rsid w:val="0050428A"/>
    <w:rsid w:val="00515246"/>
    <w:rsid w:val="0052556A"/>
    <w:rsid w:val="00543599"/>
    <w:rsid w:val="00547A15"/>
    <w:rsid w:val="00552A02"/>
    <w:rsid w:val="00557026"/>
    <w:rsid w:val="00562747"/>
    <w:rsid w:val="00563106"/>
    <w:rsid w:val="00570B77"/>
    <w:rsid w:val="00572B92"/>
    <w:rsid w:val="005741F2"/>
    <w:rsid w:val="0058346E"/>
    <w:rsid w:val="005A5F69"/>
    <w:rsid w:val="005B144E"/>
    <w:rsid w:val="005B501A"/>
    <w:rsid w:val="005D343B"/>
    <w:rsid w:val="005E492C"/>
    <w:rsid w:val="005F17B2"/>
    <w:rsid w:val="00617F10"/>
    <w:rsid w:val="00635DDF"/>
    <w:rsid w:val="006372FC"/>
    <w:rsid w:val="00646CE8"/>
    <w:rsid w:val="00653669"/>
    <w:rsid w:val="00664B83"/>
    <w:rsid w:val="0066746A"/>
    <w:rsid w:val="00667591"/>
    <w:rsid w:val="0067548F"/>
    <w:rsid w:val="006932EA"/>
    <w:rsid w:val="006A0159"/>
    <w:rsid w:val="006C18D6"/>
    <w:rsid w:val="006C2287"/>
    <w:rsid w:val="006F4B9B"/>
    <w:rsid w:val="007034BE"/>
    <w:rsid w:val="007057DA"/>
    <w:rsid w:val="007071D1"/>
    <w:rsid w:val="0072517E"/>
    <w:rsid w:val="00730A6F"/>
    <w:rsid w:val="0073432D"/>
    <w:rsid w:val="00746B83"/>
    <w:rsid w:val="0076226C"/>
    <w:rsid w:val="00770876"/>
    <w:rsid w:val="007713B2"/>
    <w:rsid w:val="007729F2"/>
    <w:rsid w:val="00783773"/>
    <w:rsid w:val="007A6BEE"/>
    <w:rsid w:val="007B3354"/>
    <w:rsid w:val="007B79EC"/>
    <w:rsid w:val="00803E88"/>
    <w:rsid w:val="00806968"/>
    <w:rsid w:val="00815090"/>
    <w:rsid w:val="008209F7"/>
    <w:rsid w:val="00822AE0"/>
    <w:rsid w:val="00827271"/>
    <w:rsid w:val="00840516"/>
    <w:rsid w:val="00843B88"/>
    <w:rsid w:val="00845D74"/>
    <w:rsid w:val="00855819"/>
    <w:rsid w:val="008658AF"/>
    <w:rsid w:val="008703FA"/>
    <w:rsid w:val="00870637"/>
    <w:rsid w:val="008916FB"/>
    <w:rsid w:val="008B4324"/>
    <w:rsid w:val="008E7152"/>
    <w:rsid w:val="008F07E5"/>
    <w:rsid w:val="008F7DE8"/>
    <w:rsid w:val="00921CBE"/>
    <w:rsid w:val="00922CAD"/>
    <w:rsid w:val="00946060"/>
    <w:rsid w:val="00955AE8"/>
    <w:rsid w:val="009A2307"/>
    <w:rsid w:val="009B3826"/>
    <w:rsid w:val="009C616D"/>
    <w:rsid w:val="009F1282"/>
    <w:rsid w:val="00A01317"/>
    <w:rsid w:val="00A17715"/>
    <w:rsid w:val="00A24724"/>
    <w:rsid w:val="00A2579D"/>
    <w:rsid w:val="00A27357"/>
    <w:rsid w:val="00A30C6C"/>
    <w:rsid w:val="00A37643"/>
    <w:rsid w:val="00A40687"/>
    <w:rsid w:val="00A456A6"/>
    <w:rsid w:val="00A46E5E"/>
    <w:rsid w:val="00A548A8"/>
    <w:rsid w:val="00A7047B"/>
    <w:rsid w:val="00A82984"/>
    <w:rsid w:val="00A9634E"/>
    <w:rsid w:val="00AA2DF5"/>
    <w:rsid w:val="00AA4AF4"/>
    <w:rsid w:val="00AA7AF3"/>
    <w:rsid w:val="00AB56D5"/>
    <w:rsid w:val="00AB7B4F"/>
    <w:rsid w:val="00AC3C77"/>
    <w:rsid w:val="00AD6D54"/>
    <w:rsid w:val="00AF2EB2"/>
    <w:rsid w:val="00B122D9"/>
    <w:rsid w:val="00B1343F"/>
    <w:rsid w:val="00B24F1F"/>
    <w:rsid w:val="00B37EE9"/>
    <w:rsid w:val="00B51168"/>
    <w:rsid w:val="00B64FE0"/>
    <w:rsid w:val="00B66EBA"/>
    <w:rsid w:val="00B66F49"/>
    <w:rsid w:val="00B717D5"/>
    <w:rsid w:val="00B80E39"/>
    <w:rsid w:val="00B833C9"/>
    <w:rsid w:val="00B94323"/>
    <w:rsid w:val="00BC166F"/>
    <w:rsid w:val="00BE1C71"/>
    <w:rsid w:val="00BE3AE3"/>
    <w:rsid w:val="00BF2040"/>
    <w:rsid w:val="00BF422C"/>
    <w:rsid w:val="00BF54DC"/>
    <w:rsid w:val="00C1049F"/>
    <w:rsid w:val="00C31380"/>
    <w:rsid w:val="00C47634"/>
    <w:rsid w:val="00C51A5B"/>
    <w:rsid w:val="00C51DA8"/>
    <w:rsid w:val="00C53CE8"/>
    <w:rsid w:val="00C56376"/>
    <w:rsid w:val="00C675E8"/>
    <w:rsid w:val="00C7064C"/>
    <w:rsid w:val="00C85CF7"/>
    <w:rsid w:val="00C8635A"/>
    <w:rsid w:val="00C95384"/>
    <w:rsid w:val="00CE0E73"/>
    <w:rsid w:val="00CE50F2"/>
    <w:rsid w:val="00CE5B29"/>
    <w:rsid w:val="00CE5F46"/>
    <w:rsid w:val="00CF5527"/>
    <w:rsid w:val="00D347DC"/>
    <w:rsid w:val="00D47292"/>
    <w:rsid w:val="00D5222F"/>
    <w:rsid w:val="00D652CA"/>
    <w:rsid w:val="00D65442"/>
    <w:rsid w:val="00D759C6"/>
    <w:rsid w:val="00D77E1A"/>
    <w:rsid w:val="00D86BF8"/>
    <w:rsid w:val="00D94128"/>
    <w:rsid w:val="00D96B4E"/>
    <w:rsid w:val="00DA1F51"/>
    <w:rsid w:val="00DA589D"/>
    <w:rsid w:val="00DE604B"/>
    <w:rsid w:val="00DF5DFE"/>
    <w:rsid w:val="00E12C17"/>
    <w:rsid w:val="00E328D9"/>
    <w:rsid w:val="00E33964"/>
    <w:rsid w:val="00E438D5"/>
    <w:rsid w:val="00E45ED7"/>
    <w:rsid w:val="00E720B8"/>
    <w:rsid w:val="00E94FE2"/>
    <w:rsid w:val="00EA66BF"/>
    <w:rsid w:val="00EB3825"/>
    <w:rsid w:val="00EB5506"/>
    <w:rsid w:val="00EB613C"/>
    <w:rsid w:val="00ED1DAD"/>
    <w:rsid w:val="00ED733B"/>
    <w:rsid w:val="00F11C63"/>
    <w:rsid w:val="00F41B7A"/>
    <w:rsid w:val="00F74B65"/>
    <w:rsid w:val="00F820D2"/>
    <w:rsid w:val="00F85D4A"/>
    <w:rsid w:val="00F95BFB"/>
    <w:rsid w:val="00F97F68"/>
    <w:rsid w:val="00FA7F53"/>
    <w:rsid w:val="00FB1C82"/>
    <w:rsid w:val="00FB6D0E"/>
    <w:rsid w:val="00FC14A9"/>
    <w:rsid w:val="00FC4B51"/>
    <w:rsid w:val="00FD2D26"/>
    <w:rsid w:val="00FF3E4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786009F"/>
  <w15:docId w15:val="{F97FB213-E0EC-4A38-9C1D-01EAA94A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057DA"/>
    <w:pPr>
      <w:jc w:val="both"/>
    </w:pPr>
    <w:rPr>
      <w:b/>
      <w:sz w:val="24"/>
      <w:szCs w:val="24"/>
      <w:lang w:eastAsia="en-US"/>
    </w:rPr>
  </w:style>
  <w:style w:type="paragraph" w:styleId="Antrat1">
    <w:name w:val="heading 1"/>
    <w:basedOn w:val="prastasis"/>
    <w:next w:val="prastasis"/>
    <w:qFormat/>
    <w:rsid w:val="00C53CE8"/>
    <w:pPr>
      <w:keepNext/>
      <w:jc w:val="left"/>
      <w:outlineLvl w:val="0"/>
    </w:pPr>
    <w:rPr>
      <w:caps/>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C53CE8"/>
    <w:pPr>
      <w:tabs>
        <w:tab w:val="center" w:pos="4153"/>
        <w:tab w:val="right" w:pos="8306"/>
      </w:tabs>
    </w:pPr>
  </w:style>
  <w:style w:type="paragraph" w:styleId="Porat">
    <w:name w:val="footer"/>
    <w:basedOn w:val="prastasis"/>
    <w:link w:val="PoratDiagrama"/>
    <w:uiPriority w:val="99"/>
    <w:rsid w:val="00C53CE8"/>
    <w:pPr>
      <w:tabs>
        <w:tab w:val="center" w:pos="4153"/>
        <w:tab w:val="right" w:pos="8306"/>
      </w:tabs>
    </w:pPr>
  </w:style>
  <w:style w:type="character" w:styleId="Puslapionumeris">
    <w:name w:val="page number"/>
    <w:basedOn w:val="Numatytasispastraiposriftas"/>
    <w:rsid w:val="00C53CE8"/>
  </w:style>
  <w:style w:type="character" w:styleId="Hipersaitas">
    <w:name w:val="Hyperlink"/>
    <w:rsid w:val="00C53CE8"/>
    <w:rPr>
      <w:color w:val="0000FF"/>
      <w:u w:val="single"/>
    </w:rPr>
  </w:style>
  <w:style w:type="paragraph" w:customStyle="1" w:styleId="BodyText1">
    <w:name w:val="Body Text1"/>
    <w:rsid w:val="00C53CE8"/>
    <w:pPr>
      <w:ind w:firstLine="312"/>
      <w:jc w:val="both"/>
    </w:pPr>
    <w:rPr>
      <w:rFonts w:ascii="TimesLT" w:hAnsi="TimesLT"/>
      <w:snapToGrid w:val="0"/>
      <w:lang w:val="en-US" w:eastAsia="en-US"/>
    </w:rPr>
  </w:style>
  <w:style w:type="paragraph" w:styleId="Pavadinimas">
    <w:name w:val="Title"/>
    <w:basedOn w:val="prastasis"/>
    <w:qFormat/>
    <w:rsid w:val="00C53CE8"/>
    <w:pPr>
      <w:spacing w:before="160"/>
      <w:jc w:val="center"/>
    </w:pPr>
    <w:rPr>
      <w:caps/>
      <w:color w:val="000000"/>
    </w:rPr>
  </w:style>
  <w:style w:type="paragraph" w:styleId="Debesliotekstas">
    <w:name w:val="Balloon Text"/>
    <w:basedOn w:val="prastasis"/>
    <w:link w:val="DebesliotekstasDiagrama"/>
    <w:uiPriority w:val="99"/>
    <w:semiHidden/>
    <w:unhideWhenUsed/>
    <w:rsid w:val="0085581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5819"/>
    <w:rPr>
      <w:rFonts w:ascii="Tahoma" w:hAnsi="Tahoma" w:cs="Tahoma"/>
      <w:b/>
      <w:color w:val="FF0000"/>
      <w:sz w:val="16"/>
      <w:szCs w:val="16"/>
      <w:lang w:eastAsia="en-US"/>
    </w:rPr>
  </w:style>
  <w:style w:type="character" w:styleId="Grietas">
    <w:name w:val="Strong"/>
    <w:basedOn w:val="Numatytasispastraiposriftas"/>
    <w:uiPriority w:val="22"/>
    <w:qFormat/>
    <w:rsid w:val="00002F3A"/>
    <w:rPr>
      <w:b/>
      <w:bCs/>
    </w:rPr>
  </w:style>
  <w:style w:type="paragraph" w:styleId="Puslapioinaostekstas">
    <w:name w:val="footnote text"/>
    <w:basedOn w:val="prastasis"/>
    <w:link w:val="PuslapioinaostekstasDiagrama"/>
    <w:uiPriority w:val="99"/>
    <w:semiHidden/>
    <w:unhideWhenUsed/>
    <w:rsid w:val="00E12C17"/>
    <w:rPr>
      <w:sz w:val="20"/>
      <w:szCs w:val="20"/>
    </w:rPr>
  </w:style>
  <w:style w:type="character" w:customStyle="1" w:styleId="PuslapioinaostekstasDiagrama">
    <w:name w:val="Puslapio išnašos tekstas Diagrama"/>
    <w:basedOn w:val="Numatytasispastraiposriftas"/>
    <w:link w:val="Puslapioinaostekstas"/>
    <w:uiPriority w:val="99"/>
    <w:semiHidden/>
    <w:rsid w:val="00E12C17"/>
    <w:rPr>
      <w:b/>
      <w:lang w:eastAsia="en-US"/>
    </w:rPr>
  </w:style>
  <w:style w:type="character" w:styleId="Puslapioinaosnuoroda">
    <w:name w:val="footnote reference"/>
    <w:basedOn w:val="Numatytasispastraiposriftas"/>
    <w:uiPriority w:val="99"/>
    <w:semiHidden/>
    <w:unhideWhenUsed/>
    <w:rsid w:val="00E12C17"/>
    <w:rPr>
      <w:vertAlign w:val="superscript"/>
    </w:rPr>
  </w:style>
  <w:style w:type="character" w:styleId="Komentaronuoroda">
    <w:name w:val="annotation reference"/>
    <w:basedOn w:val="Numatytasispastraiposriftas"/>
    <w:uiPriority w:val="99"/>
    <w:semiHidden/>
    <w:unhideWhenUsed/>
    <w:rsid w:val="00B94323"/>
    <w:rPr>
      <w:sz w:val="16"/>
      <w:szCs w:val="16"/>
    </w:rPr>
  </w:style>
  <w:style w:type="paragraph" w:styleId="Komentarotekstas">
    <w:name w:val="annotation text"/>
    <w:basedOn w:val="prastasis"/>
    <w:link w:val="KomentarotekstasDiagrama"/>
    <w:uiPriority w:val="99"/>
    <w:semiHidden/>
    <w:unhideWhenUsed/>
    <w:rsid w:val="00B94323"/>
    <w:rPr>
      <w:sz w:val="20"/>
      <w:szCs w:val="20"/>
    </w:rPr>
  </w:style>
  <w:style w:type="character" w:customStyle="1" w:styleId="KomentarotekstasDiagrama">
    <w:name w:val="Komentaro tekstas Diagrama"/>
    <w:basedOn w:val="Numatytasispastraiposriftas"/>
    <w:link w:val="Komentarotekstas"/>
    <w:uiPriority w:val="99"/>
    <w:semiHidden/>
    <w:rsid w:val="00B94323"/>
    <w:rPr>
      <w:b/>
      <w:lang w:eastAsia="en-US"/>
    </w:rPr>
  </w:style>
  <w:style w:type="paragraph" w:styleId="Komentarotema">
    <w:name w:val="annotation subject"/>
    <w:basedOn w:val="Komentarotekstas"/>
    <w:next w:val="Komentarotekstas"/>
    <w:link w:val="KomentarotemaDiagrama"/>
    <w:uiPriority w:val="99"/>
    <w:semiHidden/>
    <w:unhideWhenUsed/>
    <w:rsid w:val="00B94323"/>
    <w:rPr>
      <w:bCs/>
    </w:rPr>
  </w:style>
  <w:style w:type="character" w:customStyle="1" w:styleId="KomentarotemaDiagrama">
    <w:name w:val="Komentaro tema Diagrama"/>
    <w:basedOn w:val="KomentarotekstasDiagrama"/>
    <w:link w:val="Komentarotema"/>
    <w:uiPriority w:val="99"/>
    <w:semiHidden/>
    <w:rsid w:val="00B94323"/>
    <w:rPr>
      <w:b/>
      <w:bCs/>
      <w:lang w:eastAsia="en-US"/>
    </w:rPr>
  </w:style>
  <w:style w:type="paragraph" w:styleId="Sraopastraipa">
    <w:name w:val="List Paragraph"/>
    <w:basedOn w:val="prastasis"/>
    <w:uiPriority w:val="34"/>
    <w:qFormat/>
    <w:rsid w:val="002A4E6A"/>
    <w:pPr>
      <w:ind w:left="720"/>
      <w:contextualSpacing/>
    </w:pPr>
  </w:style>
  <w:style w:type="character" w:customStyle="1" w:styleId="UnresolvedMention1">
    <w:name w:val="Unresolved Mention1"/>
    <w:basedOn w:val="Numatytasispastraiposriftas"/>
    <w:uiPriority w:val="99"/>
    <w:semiHidden/>
    <w:unhideWhenUsed/>
    <w:rsid w:val="00BE1C71"/>
    <w:rPr>
      <w:color w:val="605E5C"/>
      <w:shd w:val="clear" w:color="auto" w:fill="E1DFDD"/>
    </w:rPr>
  </w:style>
  <w:style w:type="character" w:customStyle="1" w:styleId="PoratDiagrama">
    <w:name w:val="Poraštė Diagrama"/>
    <w:basedOn w:val="Numatytasispastraiposriftas"/>
    <w:link w:val="Porat"/>
    <w:uiPriority w:val="99"/>
    <w:rsid w:val="00563106"/>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040626">
      <w:bodyDiv w:val="1"/>
      <w:marLeft w:val="0"/>
      <w:marRight w:val="0"/>
      <w:marTop w:val="0"/>
      <w:marBottom w:val="0"/>
      <w:divBdr>
        <w:top w:val="none" w:sz="0" w:space="0" w:color="auto"/>
        <w:left w:val="none" w:sz="0" w:space="0" w:color="auto"/>
        <w:bottom w:val="none" w:sz="0" w:space="0" w:color="auto"/>
        <w:right w:val="none" w:sz="0" w:space="0" w:color="auto"/>
      </w:divBdr>
    </w:div>
    <w:div w:id="782073765">
      <w:bodyDiv w:val="1"/>
      <w:marLeft w:val="0"/>
      <w:marRight w:val="0"/>
      <w:marTop w:val="0"/>
      <w:marBottom w:val="0"/>
      <w:divBdr>
        <w:top w:val="none" w:sz="0" w:space="0" w:color="auto"/>
        <w:left w:val="none" w:sz="0" w:space="0" w:color="auto"/>
        <w:bottom w:val="none" w:sz="0" w:space="0" w:color="auto"/>
        <w:right w:val="none" w:sz="0" w:space="0" w:color="auto"/>
      </w:divBdr>
    </w:div>
    <w:div w:id="1473908106">
      <w:bodyDiv w:val="1"/>
      <w:marLeft w:val="0"/>
      <w:marRight w:val="0"/>
      <w:marTop w:val="0"/>
      <w:marBottom w:val="0"/>
      <w:divBdr>
        <w:top w:val="none" w:sz="0" w:space="0" w:color="auto"/>
        <w:left w:val="none" w:sz="0" w:space="0" w:color="auto"/>
        <w:bottom w:val="none" w:sz="0" w:space="0" w:color="auto"/>
        <w:right w:val="none" w:sz="0" w:space="0" w:color="auto"/>
      </w:divBdr>
      <w:divsChild>
        <w:div w:id="1633754346">
          <w:marLeft w:val="0"/>
          <w:marRight w:val="0"/>
          <w:marTop w:val="0"/>
          <w:marBottom w:val="0"/>
          <w:divBdr>
            <w:top w:val="none" w:sz="0" w:space="0" w:color="auto"/>
            <w:left w:val="none" w:sz="0" w:space="0" w:color="auto"/>
            <w:bottom w:val="none" w:sz="0" w:space="0" w:color="auto"/>
            <w:right w:val="none" w:sz="0" w:space="0" w:color="auto"/>
          </w:divBdr>
          <w:divsChild>
            <w:div w:id="1952200437">
              <w:marLeft w:val="0"/>
              <w:marRight w:val="0"/>
              <w:marTop w:val="0"/>
              <w:marBottom w:val="0"/>
              <w:divBdr>
                <w:top w:val="none" w:sz="0" w:space="0" w:color="auto"/>
                <w:left w:val="none" w:sz="0" w:space="0" w:color="auto"/>
                <w:bottom w:val="none" w:sz="0" w:space="0" w:color="auto"/>
                <w:right w:val="none" w:sz="0" w:space="0" w:color="auto"/>
              </w:divBdr>
              <w:divsChild>
                <w:div w:id="1596088396">
                  <w:marLeft w:val="0"/>
                  <w:marRight w:val="0"/>
                  <w:marTop w:val="0"/>
                  <w:marBottom w:val="0"/>
                  <w:divBdr>
                    <w:top w:val="none" w:sz="0" w:space="0" w:color="auto"/>
                    <w:left w:val="none" w:sz="0" w:space="0" w:color="auto"/>
                    <w:bottom w:val="none" w:sz="0" w:space="0" w:color="auto"/>
                    <w:right w:val="none" w:sz="0" w:space="0" w:color="auto"/>
                  </w:divBdr>
                  <w:divsChild>
                    <w:div w:id="58722044">
                      <w:marLeft w:val="0"/>
                      <w:marRight w:val="0"/>
                      <w:marTop w:val="0"/>
                      <w:marBottom w:val="0"/>
                      <w:divBdr>
                        <w:top w:val="none" w:sz="0" w:space="0" w:color="auto"/>
                        <w:left w:val="none" w:sz="0" w:space="0" w:color="auto"/>
                        <w:bottom w:val="none" w:sz="0" w:space="0" w:color="auto"/>
                        <w:right w:val="none" w:sz="0" w:space="0" w:color="auto"/>
                      </w:divBdr>
                    </w:div>
                    <w:div w:id="34236577">
                      <w:marLeft w:val="0"/>
                      <w:marRight w:val="0"/>
                      <w:marTop w:val="0"/>
                      <w:marBottom w:val="0"/>
                      <w:divBdr>
                        <w:top w:val="none" w:sz="0" w:space="0" w:color="auto"/>
                        <w:left w:val="none" w:sz="0" w:space="0" w:color="auto"/>
                        <w:bottom w:val="none" w:sz="0" w:space="0" w:color="auto"/>
                        <w:right w:val="none" w:sz="0" w:space="0" w:color="auto"/>
                      </w:divBdr>
                    </w:div>
                    <w:div w:id="191844980">
                      <w:marLeft w:val="0"/>
                      <w:marRight w:val="0"/>
                      <w:marTop w:val="0"/>
                      <w:marBottom w:val="0"/>
                      <w:divBdr>
                        <w:top w:val="none" w:sz="0" w:space="0" w:color="auto"/>
                        <w:left w:val="none" w:sz="0" w:space="0" w:color="auto"/>
                        <w:bottom w:val="none" w:sz="0" w:space="0" w:color="auto"/>
                        <w:right w:val="none" w:sz="0" w:space="0" w:color="auto"/>
                      </w:divBdr>
                    </w:div>
                    <w:div w:id="1418212042">
                      <w:marLeft w:val="0"/>
                      <w:marRight w:val="0"/>
                      <w:marTop w:val="0"/>
                      <w:marBottom w:val="0"/>
                      <w:divBdr>
                        <w:top w:val="none" w:sz="0" w:space="0" w:color="auto"/>
                        <w:left w:val="none" w:sz="0" w:space="0" w:color="auto"/>
                        <w:bottom w:val="none" w:sz="0" w:space="0" w:color="auto"/>
                        <w:right w:val="none" w:sz="0" w:space="0" w:color="auto"/>
                      </w:divBdr>
                    </w:div>
                    <w:div w:id="2073506503">
                      <w:marLeft w:val="0"/>
                      <w:marRight w:val="0"/>
                      <w:marTop w:val="0"/>
                      <w:marBottom w:val="0"/>
                      <w:divBdr>
                        <w:top w:val="none" w:sz="0" w:space="0" w:color="auto"/>
                        <w:left w:val="none" w:sz="0" w:space="0" w:color="auto"/>
                        <w:bottom w:val="none" w:sz="0" w:space="0" w:color="auto"/>
                        <w:right w:val="none" w:sz="0" w:space="0" w:color="auto"/>
                      </w:divBdr>
                      <w:divsChild>
                        <w:div w:id="62029565">
                          <w:marLeft w:val="0"/>
                          <w:marRight w:val="0"/>
                          <w:marTop w:val="0"/>
                          <w:marBottom w:val="0"/>
                          <w:divBdr>
                            <w:top w:val="none" w:sz="0" w:space="0" w:color="auto"/>
                            <w:left w:val="none" w:sz="0" w:space="0" w:color="auto"/>
                            <w:bottom w:val="none" w:sz="0" w:space="0" w:color="auto"/>
                            <w:right w:val="none" w:sz="0" w:space="0" w:color="auto"/>
                          </w:divBdr>
                        </w:div>
                        <w:div w:id="1259371443">
                          <w:marLeft w:val="0"/>
                          <w:marRight w:val="0"/>
                          <w:marTop w:val="0"/>
                          <w:marBottom w:val="0"/>
                          <w:divBdr>
                            <w:top w:val="none" w:sz="0" w:space="0" w:color="auto"/>
                            <w:left w:val="none" w:sz="0" w:space="0" w:color="auto"/>
                            <w:bottom w:val="none" w:sz="0" w:space="0" w:color="auto"/>
                            <w:right w:val="none" w:sz="0" w:space="0" w:color="auto"/>
                          </w:divBdr>
                        </w:div>
                        <w:div w:id="677778602">
                          <w:marLeft w:val="0"/>
                          <w:marRight w:val="0"/>
                          <w:marTop w:val="0"/>
                          <w:marBottom w:val="0"/>
                          <w:divBdr>
                            <w:top w:val="none" w:sz="0" w:space="0" w:color="auto"/>
                            <w:left w:val="none" w:sz="0" w:space="0" w:color="auto"/>
                            <w:bottom w:val="none" w:sz="0" w:space="0" w:color="auto"/>
                            <w:right w:val="none" w:sz="0" w:space="0" w:color="auto"/>
                          </w:divBdr>
                        </w:div>
                        <w:div w:id="993535342">
                          <w:marLeft w:val="0"/>
                          <w:marRight w:val="0"/>
                          <w:marTop w:val="0"/>
                          <w:marBottom w:val="0"/>
                          <w:divBdr>
                            <w:top w:val="none" w:sz="0" w:space="0" w:color="auto"/>
                            <w:left w:val="none" w:sz="0" w:space="0" w:color="auto"/>
                            <w:bottom w:val="none" w:sz="0" w:space="0" w:color="auto"/>
                            <w:right w:val="none" w:sz="0" w:space="0" w:color="auto"/>
                          </w:divBdr>
                        </w:div>
                      </w:divsChild>
                    </w:div>
                    <w:div w:id="1406612449">
                      <w:marLeft w:val="0"/>
                      <w:marRight w:val="0"/>
                      <w:marTop w:val="0"/>
                      <w:marBottom w:val="0"/>
                      <w:divBdr>
                        <w:top w:val="none" w:sz="0" w:space="0" w:color="auto"/>
                        <w:left w:val="none" w:sz="0" w:space="0" w:color="auto"/>
                        <w:bottom w:val="none" w:sz="0" w:space="0" w:color="auto"/>
                        <w:right w:val="none" w:sz="0" w:space="0" w:color="auto"/>
                      </w:divBdr>
                      <w:divsChild>
                        <w:div w:id="339813112">
                          <w:marLeft w:val="0"/>
                          <w:marRight w:val="0"/>
                          <w:marTop w:val="0"/>
                          <w:marBottom w:val="0"/>
                          <w:divBdr>
                            <w:top w:val="none" w:sz="0" w:space="0" w:color="auto"/>
                            <w:left w:val="none" w:sz="0" w:space="0" w:color="auto"/>
                            <w:bottom w:val="none" w:sz="0" w:space="0" w:color="auto"/>
                            <w:right w:val="none" w:sz="0" w:space="0" w:color="auto"/>
                          </w:divBdr>
                        </w:div>
                        <w:div w:id="581376848">
                          <w:marLeft w:val="0"/>
                          <w:marRight w:val="0"/>
                          <w:marTop w:val="0"/>
                          <w:marBottom w:val="0"/>
                          <w:divBdr>
                            <w:top w:val="none" w:sz="0" w:space="0" w:color="auto"/>
                            <w:left w:val="none" w:sz="0" w:space="0" w:color="auto"/>
                            <w:bottom w:val="none" w:sz="0" w:space="0" w:color="auto"/>
                            <w:right w:val="none" w:sz="0" w:space="0" w:color="auto"/>
                          </w:divBdr>
                        </w:div>
                      </w:divsChild>
                    </w:div>
                    <w:div w:id="1982929300">
                      <w:marLeft w:val="0"/>
                      <w:marRight w:val="0"/>
                      <w:marTop w:val="0"/>
                      <w:marBottom w:val="0"/>
                      <w:divBdr>
                        <w:top w:val="none" w:sz="0" w:space="0" w:color="auto"/>
                        <w:left w:val="none" w:sz="0" w:space="0" w:color="auto"/>
                        <w:bottom w:val="none" w:sz="0" w:space="0" w:color="auto"/>
                        <w:right w:val="none" w:sz="0" w:space="0" w:color="auto"/>
                      </w:divBdr>
                      <w:divsChild>
                        <w:div w:id="1555772962">
                          <w:marLeft w:val="0"/>
                          <w:marRight w:val="0"/>
                          <w:marTop w:val="0"/>
                          <w:marBottom w:val="0"/>
                          <w:divBdr>
                            <w:top w:val="none" w:sz="0" w:space="0" w:color="auto"/>
                            <w:left w:val="none" w:sz="0" w:space="0" w:color="auto"/>
                            <w:bottom w:val="none" w:sz="0" w:space="0" w:color="auto"/>
                            <w:right w:val="none" w:sz="0" w:space="0" w:color="auto"/>
                          </w:divBdr>
                        </w:div>
                        <w:div w:id="1260866190">
                          <w:marLeft w:val="0"/>
                          <w:marRight w:val="0"/>
                          <w:marTop w:val="0"/>
                          <w:marBottom w:val="0"/>
                          <w:divBdr>
                            <w:top w:val="none" w:sz="0" w:space="0" w:color="auto"/>
                            <w:left w:val="none" w:sz="0" w:space="0" w:color="auto"/>
                            <w:bottom w:val="none" w:sz="0" w:space="0" w:color="auto"/>
                            <w:right w:val="none" w:sz="0" w:space="0" w:color="auto"/>
                          </w:divBdr>
                        </w:div>
                        <w:div w:id="900864597">
                          <w:marLeft w:val="0"/>
                          <w:marRight w:val="0"/>
                          <w:marTop w:val="0"/>
                          <w:marBottom w:val="0"/>
                          <w:divBdr>
                            <w:top w:val="none" w:sz="0" w:space="0" w:color="auto"/>
                            <w:left w:val="none" w:sz="0" w:space="0" w:color="auto"/>
                            <w:bottom w:val="none" w:sz="0" w:space="0" w:color="auto"/>
                            <w:right w:val="none" w:sz="0" w:space="0" w:color="auto"/>
                          </w:divBdr>
                        </w:div>
                        <w:div w:id="1241794115">
                          <w:marLeft w:val="0"/>
                          <w:marRight w:val="0"/>
                          <w:marTop w:val="0"/>
                          <w:marBottom w:val="0"/>
                          <w:divBdr>
                            <w:top w:val="none" w:sz="0" w:space="0" w:color="auto"/>
                            <w:left w:val="none" w:sz="0" w:space="0" w:color="auto"/>
                            <w:bottom w:val="none" w:sz="0" w:space="0" w:color="auto"/>
                            <w:right w:val="none" w:sz="0" w:space="0" w:color="auto"/>
                          </w:divBdr>
                        </w:div>
                        <w:div w:id="642151592">
                          <w:marLeft w:val="0"/>
                          <w:marRight w:val="0"/>
                          <w:marTop w:val="0"/>
                          <w:marBottom w:val="0"/>
                          <w:divBdr>
                            <w:top w:val="none" w:sz="0" w:space="0" w:color="auto"/>
                            <w:left w:val="none" w:sz="0" w:space="0" w:color="auto"/>
                            <w:bottom w:val="none" w:sz="0" w:space="0" w:color="auto"/>
                            <w:right w:val="none" w:sz="0" w:space="0" w:color="auto"/>
                          </w:divBdr>
                        </w:div>
                      </w:divsChild>
                    </w:div>
                    <w:div w:id="15515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130373">
      <w:bodyDiv w:val="1"/>
      <w:marLeft w:val="0"/>
      <w:marRight w:val="0"/>
      <w:marTop w:val="0"/>
      <w:marBottom w:val="0"/>
      <w:divBdr>
        <w:top w:val="none" w:sz="0" w:space="0" w:color="auto"/>
        <w:left w:val="none" w:sz="0" w:space="0" w:color="auto"/>
        <w:bottom w:val="none" w:sz="0" w:space="0" w:color="auto"/>
        <w:right w:val="none" w:sz="0" w:space="0" w:color="auto"/>
      </w:divBdr>
    </w:div>
    <w:div w:id="1709603984">
      <w:bodyDiv w:val="1"/>
      <w:marLeft w:val="0"/>
      <w:marRight w:val="0"/>
      <w:marTop w:val="0"/>
      <w:marBottom w:val="0"/>
      <w:divBdr>
        <w:top w:val="none" w:sz="0" w:space="0" w:color="auto"/>
        <w:left w:val="none" w:sz="0" w:space="0" w:color="auto"/>
        <w:bottom w:val="none" w:sz="0" w:space="0" w:color="auto"/>
        <w:right w:val="none" w:sz="0" w:space="0" w:color="auto"/>
      </w:divBdr>
      <w:divsChild>
        <w:div w:id="708064959">
          <w:marLeft w:val="0"/>
          <w:marRight w:val="0"/>
          <w:marTop w:val="0"/>
          <w:marBottom w:val="0"/>
          <w:divBdr>
            <w:top w:val="none" w:sz="0" w:space="0" w:color="auto"/>
            <w:left w:val="none" w:sz="0" w:space="0" w:color="auto"/>
            <w:bottom w:val="none" w:sz="0" w:space="0" w:color="auto"/>
            <w:right w:val="none" w:sz="0" w:space="0" w:color="auto"/>
          </w:divBdr>
          <w:divsChild>
            <w:div w:id="1615478976">
              <w:marLeft w:val="0"/>
              <w:marRight w:val="0"/>
              <w:marTop w:val="0"/>
              <w:marBottom w:val="0"/>
              <w:divBdr>
                <w:top w:val="none" w:sz="0" w:space="0" w:color="auto"/>
                <w:left w:val="none" w:sz="0" w:space="0" w:color="auto"/>
                <w:bottom w:val="none" w:sz="0" w:space="0" w:color="auto"/>
                <w:right w:val="none" w:sz="0" w:space="0" w:color="auto"/>
              </w:divBdr>
              <w:divsChild>
                <w:div w:id="574322932">
                  <w:marLeft w:val="0"/>
                  <w:marRight w:val="0"/>
                  <w:marTop w:val="0"/>
                  <w:marBottom w:val="0"/>
                  <w:divBdr>
                    <w:top w:val="none" w:sz="0" w:space="0" w:color="auto"/>
                    <w:left w:val="none" w:sz="0" w:space="0" w:color="auto"/>
                    <w:bottom w:val="none" w:sz="0" w:space="0" w:color="auto"/>
                    <w:right w:val="none" w:sz="0" w:space="0" w:color="auto"/>
                  </w:divBdr>
                  <w:divsChild>
                    <w:div w:id="1533180188">
                      <w:marLeft w:val="0"/>
                      <w:marRight w:val="0"/>
                      <w:marTop w:val="0"/>
                      <w:marBottom w:val="0"/>
                      <w:divBdr>
                        <w:top w:val="none" w:sz="0" w:space="0" w:color="auto"/>
                        <w:left w:val="none" w:sz="0" w:space="0" w:color="auto"/>
                        <w:bottom w:val="none" w:sz="0" w:space="0" w:color="auto"/>
                        <w:right w:val="none" w:sz="0" w:space="0" w:color="auto"/>
                      </w:divBdr>
                    </w:div>
                    <w:div w:id="1600917451">
                      <w:marLeft w:val="0"/>
                      <w:marRight w:val="0"/>
                      <w:marTop w:val="0"/>
                      <w:marBottom w:val="0"/>
                      <w:divBdr>
                        <w:top w:val="none" w:sz="0" w:space="0" w:color="auto"/>
                        <w:left w:val="none" w:sz="0" w:space="0" w:color="auto"/>
                        <w:bottom w:val="none" w:sz="0" w:space="0" w:color="auto"/>
                        <w:right w:val="none" w:sz="0" w:space="0" w:color="auto"/>
                      </w:divBdr>
                    </w:div>
                    <w:div w:id="1918442174">
                      <w:marLeft w:val="0"/>
                      <w:marRight w:val="0"/>
                      <w:marTop w:val="0"/>
                      <w:marBottom w:val="0"/>
                      <w:divBdr>
                        <w:top w:val="none" w:sz="0" w:space="0" w:color="auto"/>
                        <w:left w:val="none" w:sz="0" w:space="0" w:color="auto"/>
                        <w:bottom w:val="none" w:sz="0" w:space="0" w:color="auto"/>
                        <w:right w:val="none" w:sz="0" w:space="0" w:color="auto"/>
                      </w:divBdr>
                    </w:div>
                    <w:div w:id="1837723282">
                      <w:marLeft w:val="0"/>
                      <w:marRight w:val="0"/>
                      <w:marTop w:val="0"/>
                      <w:marBottom w:val="0"/>
                      <w:divBdr>
                        <w:top w:val="none" w:sz="0" w:space="0" w:color="auto"/>
                        <w:left w:val="none" w:sz="0" w:space="0" w:color="auto"/>
                        <w:bottom w:val="none" w:sz="0" w:space="0" w:color="auto"/>
                        <w:right w:val="none" w:sz="0" w:space="0" w:color="auto"/>
                      </w:divBdr>
                    </w:div>
                    <w:div w:id="847255563">
                      <w:marLeft w:val="0"/>
                      <w:marRight w:val="0"/>
                      <w:marTop w:val="0"/>
                      <w:marBottom w:val="0"/>
                      <w:divBdr>
                        <w:top w:val="none" w:sz="0" w:space="0" w:color="auto"/>
                        <w:left w:val="none" w:sz="0" w:space="0" w:color="auto"/>
                        <w:bottom w:val="none" w:sz="0" w:space="0" w:color="auto"/>
                        <w:right w:val="none" w:sz="0" w:space="0" w:color="auto"/>
                      </w:divBdr>
                      <w:divsChild>
                        <w:div w:id="269971674">
                          <w:marLeft w:val="0"/>
                          <w:marRight w:val="0"/>
                          <w:marTop w:val="0"/>
                          <w:marBottom w:val="0"/>
                          <w:divBdr>
                            <w:top w:val="none" w:sz="0" w:space="0" w:color="auto"/>
                            <w:left w:val="none" w:sz="0" w:space="0" w:color="auto"/>
                            <w:bottom w:val="none" w:sz="0" w:space="0" w:color="auto"/>
                            <w:right w:val="none" w:sz="0" w:space="0" w:color="auto"/>
                          </w:divBdr>
                        </w:div>
                        <w:div w:id="218786313">
                          <w:marLeft w:val="0"/>
                          <w:marRight w:val="0"/>
                          <w:marTop w:val="0"/>
                          <w:marBottom w:val="0"/>
                          <w:divBdr>
                            <w:top w:val="none" w:sz="0" w:space="0" w:color="auto"/>
                            <w:left w:val="none" w:sz="0" w:space="0" w:color="auto"/>
                            <w:bottom w:val="none" w:sz="0" w:space="0" w:color="auto"/>
                            <w:right w:val="none" w:sz="0" w:space="0" w:color="auto"/>
                          </w:divBdr>
                        </w:div>
                        <w:div w:id="2017271648">
                          <w:marLeft w:val="0"/>
                          <w:marRight w:val="0"/>
                          <w:marTop w:val="0"/>
                          <w:marBottom w:val="0"/>
                          <w:divBdr>
                            <w:top w:val="none" w:sz="0" w:space="0" w:color="auto"/>
                            <w:left w:val="none" w:sz="0" w:space="0" w:color="auto"/>
                            <w:bottom w:val="none" w:sz="0" w:space="0" w:color="auto"/>
                            <w:right w:val="none" w:sz="0" w:space="0" w:color="auto"/>
                          </w:divBdr>
                        </w:div>
                        <w:div w:id="1106922683">
                          <w:marLeft w:val="0"/>
                          <w:marRight w:val="0"/>
                          <w:marTop w:val="0"/>
                          <w:marBottom w:val="0"/>
                          <w:divBdr>
                            <w:top w:val="none" w:sz="0" w:space="0" w:color="auto"/>
                            <w:left w:val="none" w:sz="0" w:space="0" w:color="auto"/>
                            <w:bottom w:val="none" w:sz="0" w:space="0" w:color="auto"/>
                            <w:right w:val="none" w:sz="0" w:space="0" w:color="auto"/>
                          </w:divBdr>
                        </w:div>
                      </w:divsChild>
                    </w:div>
                    <w:div w:id="354769249">
                      <w:marLeft w:val="0"/>
                      <w:marRight w:val="0"/>
                      <w:marTop w:val="0"/>
                      <w:marBottom w:val="0"/>
                      <w:divBdr>
                        <w:top w:val="none" w:sz="0" w:space="0" w:color="auto"/>
                        <w:left w:val="none" w:sz="0" w:space="0" w:color="auto"/>
                        <w:bottom w:val="none" w:sz="0" w:space="0" w:color="auto"/>
                        <w:right w:val="none" w:sz="0" w:space="0" w:color="auto"/>
                      </w:divBdr>
                      <w:divsChild>
                        <w:div w:id="2058119646">
                          <w:marLeft w:val="0"/>
                          <w:marRight w:val="0"/>
                          <w:marTop w:val="0"/>
                          <w:marBottom w:val="0"/>
                          <w:divBdr>
                            <w:top w:val="none" w:sz="0" w:space="0" w:color="auto"/>
                            <w:left w:val="none" w:sz="0" w:space="0" w:color="auto"/>
                            <w:bottom w:val="none" w:sz="0" w:space="0" w:color="auto"/>
                            <w:right w:val="none" w:sz="0" w:space="0" w:color="auto"/>
                          </w:divBdr>
                        </w:div>
                        <w:div w:id="339047332">
                          <w:marLeft w:val="0"/>
                          <w:marRight w:val="0"/>
                          <w:marTop w:val="0"/>
                          <w:marBottom w:val="0"/>
                          <w:divBdr>
                            <w:top w:val="none" w:sz="0" w:space="0" w:color="auto"/>
                            <w:left w:val="none" w:sz="0" w:space="0" w:color="auto"/>
                            <w:bottom w:val="none" w:sz="0" w:space="0" w:color="auto"/>
                            <w:right w:val="none" w:sz="0" w:space="0" w:color="auto"/>
                          </w:divBdr>
                        </w:div>
                      </w:divsChild>
                    </w:div>
                    <w:div w:id="2063870802">
                      <w:marLeft w:val="0"/>
                      <w:marRight w:val="0"/>
                      <w:marTop w:val="0"/>
                      <w:marBottom w:val="0"/>
                      <w:divBdr>
                        <w:top w:val="none" w:sz="0" w:space="0" w:color="auto"/>
                        <w:left w:val="none" w:sz="0" w:space="0" w:color="auto"/>
                        <w:bottom w:val="none" w:sz="0" w:space="0" w:color="auto"/>
                        <w:right w:val="none" w:sz="0" w:space="0" w:color="auto"/>
                      </w:divBdr>
                      <w:divsChild>
                        <w:div w:id="34275401">
                          <w:marLeft w:val="0"/>
                          <w:marRight w:val="0"/>
                          <w:marTop w:val="0"/>
                          <w:marBottom w:val="0"/>
                          <w:divBdr>
                            <w:top w:val="none" w:sz="0" w:space="0" w:color="auto"/>
                            <w:left w:val="none" w:sz="0" w:space="0" w:color="auto"/>
                            <w:bottom w:val="none" w:sz="0" w:space="0" w:color="auto"/>
                            <w:right w:val="none" w:sz="0" w:space="0" w:color="auto"/>
                          </w:divBdr>
                        </w:div>
                        <w:div w:id="1888951426">
                          <w:marLeft w:val="0"/>
                          <w:marRight w:val="0"/>
                          <w:marTop w:val="0"/>
                          <w:marBottom w:val="0"/>
                          <w:divBdr>
                            <w:top w:val="none" w:sz="0" w:space="0" w:color="auto"/>
                            <w:left w:val="none" w:sz="0" w:space="0" w:color="auto"/>
                            <w:bottom w:val="none" w:sz="0" w:space="0" w:color="auto"/>
                            <w:right w:val="none" w:sz="0" w:space="0" w:color="auto"/>
                          </w:divBdr>
                        </w:div>
                        <w:div w:id="848563110">
                          <w:marLeft w:val="0"/>
                          <w:marRight w:val="0"/>
                          <w:marTop w:val="0"/>
                          <w:marBottom w:val="0"/>
                          <w:divBdr>
                            <w:top w:val="none" w:sz="0" w:space="0" w:color="auto"/>
                            <w:left w:val="none" w:sz="0" w:space="0" w:color="auto"/>
                            <w:bottom w:val="none" w:sz="0" w:space="0" w:color="auto"/>
                            <w:right w:val="none" w:sz="0" w:space="0" w:color="auto"/>
                          </w:divBdr>
                        </w:div>
                        <w:div w:id="1905287680">
                          <w:marLeft w:val="0"/>
                          <w:marRight w:val="0"/>
                          <w:marTop w:val="0"/>
                          <w:marBottom w:val="0"/>
                          <w:divBdr>
                            <w:top w:val="none" w:sz="0" w:space="0" w:color="auto"/>
                            <w:left w:val="none" w:sz="0" w:space="0" w:color="auto"/>
                            <w:bottom w:val="none" w:sz="0" w:space="0" w:color="auto"/>
                            <w:right w:val="none" w:sz="0" w:space="0" w:color="auto"/>
                          </w:divBdr>
                        </w:div>
                        <w:div w:id="1137796330">
                          <w:marLeft w:val="0"/>
                          <w:marRight w:val="0"/>
                          <w:marTop w:val="0"/>
                          <w:marBottom w:val="0"/>
                          <w:divBdr>
                            <w:top w:val="none" w:sz="0" w:space="0" w:color="auto"/>
                            <w:left w:val="none" w:sz="0" w:space="0" w:color="auto"/>
                            <w:bottom w:val="none" w:sz="0" w:space="0" w:color="auto"/>
                            <w:right w:val="none" w:sz="0" w:space="0" w:color="auto"/>
                          </w:divBdr>
                        </w:div>
                      </w:divsChild>
                    </w:div>
                    <w:div w:id="182042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ailto:marta.vorobjova@vert.lt" TargetMode="External"
                 Type="http://schemas.openxmlformats.org/officeDocument/2006/relationships/hyperlink"/>
   <Relationship Id="rId13" Target="mailto:inga.zulyte@vert.lt" TargetMode="External"
                 Type="http://schemas.openxmlformats.org/officeDocument/2006/relationships/hyperlink"/>
   <Relationship Id="rId14" Target="footer1.xml"
                 Type="http://schemas.openxmlformats.org/officeDocument/2006/relationships/footer"/>
   <Relationship Id="rId15" Target="footer2.xml"
                 Type="http://schemas.openxmlformats.org/officeDocument/2006/relationships/foot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167EE134444D94ABE27B06BBEDA5FE1" ma:contentTypeVersion="11" ma:contentTypeDescription="Kurkite naują dokumentą." ma:contentTypeScope="" ma:versionID="81c4a39586cd9a823997d996f6cae734">
  <xsd:schema xmlns:xsd="http://www.w3.org/2001/XMLSchema" xmlns:xs="http://www.w3.org/2001/XMLSchema" xmlns:p="http://schemas.microsoft.com/office/2006/metadata/properties" xmlns:ns3="ac5424a2-8b2b-41b0-9413-5dc6a4d9b382" xmlns:ns4="9d752207-9266-4757-83fe-db16c7e309f8" targetNamespace="http://schemas.microsoft.com/office/2006/metadata/properties" ma:root="true" ma:fieldsID="fa6bbad13ffab29722ab7d87827f3650" ns3:_="" ns4:_="">
    <xsd:import namespace="ac5424a2-8b2b-41b0-9413-5dc6a4d9b382"/>
    <xsd:import namespace="9d752207-9266-4757-83fe-db16c7e309f8"/>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24a2-8b2b-41b0-9413-5dc6a4d9b382" elementFormDefault="qualified">
    <xsd:import namespace="http://schemas.microsoft.com/office/2006/documentManagement/types"/>
    <xsd:import namespace="http://schemas.microsoft.com/office/infopath/2007/PartnerControls"/>
    <xsd:element name="SharedWithDetails" ma:index="8" nillable="true" ma:displayName="Bendrinta su išsamia informacija" ma:description="" ma:internalName="SharedWithDetails" ma:readOnly="true">
      <xsd:simpleType>
        <xsd:restriction base="dms:Note">
          <xsd:maxLength value="255"/>
        </xsd:restriction>
      </xsd:simpleType>
    </xsd:element>
    <xsd:element name="SharedWithUsers" ma:index="9"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752207-9266-4757-83fe-db16c7e309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0415D-306A-44B8-A368-B30E95609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24a2-8b2b-41b0-9413-5dc6a4d9b382"/>
    <ds:schemaRef ds:uri="9d752207-9266-4757-83fe-db16c7e30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C1147-33B1-48D4-A483-C94B3CAA77BF}">
  <ds:schemaRefs>
    <ds:schemaRef ds:uri="http://schemas.microsoft.com/sharepoint/v3/contenttype/forms"/>
  </ds:schemaRefs>
</ds:datastoreItem>
</file>

<file path=customXml/itemProps3.xml><?xml version="1.0" encoding="utf-8"?>
<ds:datastoreItem xmlns:ds="http://schemas.openxmlformats.org/officeDocument/2006/customXml" ds:itemID="{A6EC58BB-1702-47A1-8405-6E9BFD2B971C}">
  <ds:schemaRefs>
    <ds:schemaRef ds:uri="http://purl.org/dc/elements/1.1/"/>
    <ds:schemaRef ds:uri="http://schemas.microsoft.com/office/2006/metadata/properties"/>
    <ds:schemaRef ds:uri="9d752207-9266-4757-83fe-db16c7e309f8"/>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c5424a2-8b2b-41b0-9413-5dc6a4d9b382"/>
    <ds:schemaRef ds:uri="http://www.w3.org/XML/1998/namespace"/>
  </ds:schemaRefs>
</ds:datastoreItem>
</file>

<file path=customXml/itemProps4.xml><?xml version="1.0" encoding="utf-8"?>
<ds:datastoreItem xmlns:ds="http://schemas.openxmlformats.org/officeDocument/2006/customXml" ds:itemID="{99B11C5A-F8A1-4C82-B992-AE1617CBD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3971</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VALSTYBINĖ KAINŲ IR ENERGETIKOS KONTROLĖS KOMISIJA</vt:lpstr>
      <vt:lpstr>VALSTYBINĖ KAINŲ IR ENERGETIKOS KONTROLĖS KOMISIJA</vt:lpstr>
    </vt:vector>
  </TitlesOfParts>
  <Company>KPC</Company>
  <LinksUpToDate>false</LinksUpToDate>
  <CharactersWithSpaces>4549</CharactersWithSpaces>
  <SharedDoc>false</SharedDoc>
  <HLinks>
    <vt:vector size="6" baseType="variant">
      <vt:variant>
        <vt:i4>4980844</vt:i4>
      </vt:variant>
      <vt:variant>
        <vt:i4>0</vt:i4>
      </vt:variant>
      <vt:variant>
        <vt:i4>0</vt:i4>
      </vt:variant>
      <vt:variant>
        <vt:i4>5</vt:i4>
      </vt:variant>
      <vt:variant>
        <vt:lpwstr>mailto:rastine@regula.lt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2019-09-16T03:55:00Z</dcterms:created>
  <dc:creator>Eglė Petraitienė</dc:creator>
  <cp:lastModifiedBy>Audronė Zdanevičienė</cp:lastModifiedBy>
  <cp:lastPrinted>2019-07-02T10:48:00Z</cp:lastPrinted>
  <dcterms:modified xsi:type="dcterms:W3CDTF">2019-09-16T03:55:00Z</dcterms:modified>
  <cp:revision>2</cp:revision>
  <dc:title>VALSTYBINĖ KAINŲ IR ENERGETIKOS KONTROLĖS KOMISIJA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0x0101001167EE134444D94ABE27B06BBEDA5FE1</vt:lpwstr>
  </property>
</Properties>
</file>