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0FAC15" w14:textId="1EA871C6" w:rsidR="00E617FC" w:rsidRDefault="00E617FC" w:rsidP="00E617FC">
      <w:pPr>
        <w:spacing w:line="276" w:lineRule="auto"/>
        <w:jc w:val="center"/>
        <w:rPr>
          <w:b/>
          <w:bCs/>
          <w:caps/>
        </w:rPr>
      </w:pPr>
      <w:r w:rsidRPr="007A21C0">
        <w:rPr>
          <w:b/>
          <w:caps/>
        </w:rPr>
        <w:t>LIETUVOS RESPUBIKOS VIDAUS TARNYBOS STATUTO 1, 2, 4, 5, 6, 8, 11, 12, 13, 14, ii skyriaus antrojo skirsnio, 25, 27, 29, 32, 35, 42, 53, 55, 59, 63, 66 straiPSnių ir priedo PAKEITIMO IR statuto PAPILDYMO 12</w:t>
      </w:r>
      <w:r w:rsidRPr="007A21C0">
        <w:rPr>
          <w:b/>
          <w:caps/>
          <w:vertAlign w:val="superscript"/>
        </w:rPr>
        <w:t>1</w:t>
      </w:r>
      <w:r w:rsidRPr="007A21C0">
        <w:rPr>
          <w:b/>
          <w:caps/>
        </w:rPr>
        <w:t>, 19</w:t>
      </w:r>
      <w:r w:rsidRPr="007A21C0">
        <w:rPr>
          <w:b/>
          <w:caps/>
          <w:vertAlign w:val="superscript"/>
        </w:rPr>
        <w:t>1</w:t>
      </w:r>
      <w:r w:rsidRPr="007A21C0">
        <w:rPr>
          <w:b/>
          <w:caps/>
        </w:rPr>
        <w:t xml:space="preserve"> IR 19</w:t>
      </w:r>
      <w:r w:rsidRPr="007A21C0">
        <w:rPr>
          <w:b/>
          <w:caps/>
          <w:vertAlign w:val="superscript"/>
        </w:rPr>
        <w:t xml:space="preserve">2 </w:t>
      </w:r>
      <w:r w:rsidRPr="007A21C0">
        <w:rPr>
          <w:b/>
          <w:caps/>
        </w:rPr>
        <w:t>STRAIPSNIAIS</w:t>
      </w:r>
      <w:r>
        <w:rPr>
          <w:b/>
          <w:caps/>
        </w:rPr>
        <w:t xml:space="preserve"> </w:t>
      </w:r>
      <w:r w:rsidRPr="007A21C0">
        <w:rPr>
          <w:b/>
          <w:caps/>
        </w:rPr>
        <w:t>ĮSTATYMo projekto</w:t>
      </w:r>
    </w:p>
    <w:p w14:paraId="2FFC7EC5" w14:textId="3F218A14" w:rsidR="00E03C90" w:rsidRPr="005823E8" w:rsidRDefault="00E03C90" w:rsidP="009020E9">
      <w:pPr>
        <w:jc w:val="center"/>
        <w:rPr>
          <w:b/>
          <w:caps/>
        </w:rPr>
      </w:pPr>
      <w:r w:rsidRPr="005823E8">
        <w:rPr>
          <w:b/>
          <w:caps/>
          <w:color w:val="000000"/>
        </w:rPr>
        <w:t>Derinimo pažyma</w:t>
      </w:r>
    </w:p>
    <w:p w14:paraId="38B3FA82" w14:textId="77777777" w:rsidR="00357C5F" w:rsidRPr="007D40A2" w:rsidRDefault="00357C5F" w:rsidP="000020BC">
      <w:pPr>
        <w:pStyle w:val="Pagrindinistekstas"/>
        <w:spacing w:after="0"/>
        <w:jc w:val="center"/>
        <w:rPr>
          <w:b/>
          <w:bCs/>
          <w:caps/>
          <w:color w:val="000000"/>
          <w:lang w:val="lt-LT"/>
        </w:rPr>
      </w:pPr>
    </w:p>
    <w:tbl>
      <w:tblPr>
        <w:tblW w:w="144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2835"/>
        <w:gridCol w:w="4962"/>
        <w:gridCol w:w="6095"/>
      </w:tblGrid>
      <w:tr w:rsidR="00A82090" w:rsidRPr="005823E8" w14:paraId="60D8CFEA" w14:textId="77777777" w:rsidTr="000D77DE">
        <w:trPr>
          <w:trHeight w:val="1036"/>
        </w:trPr>
        <w:tc>
          <w:tcPr>
            <w:tcW w:w="596" w:type="dxa"/>
          </w:tcPr>
          <w:p w14:paraId="6B0510E4" w14:textId="77777777" w:rsidR="00A82090" w:rsidRPr="005823E8" w:rsidRDefault="00A82090" w:rsidP="000020BC">
            <w:pPr>
              <w:jc w:val="center"/>
              <w:rPr>
                <w:b/>
                <w:color w:val="000000"/>
              </w:rPr>
            </w:pPr>
            <w:r w:rsidRPr="005823E8">
              <w:rPr>
                <w:b/>
                <w:color w:val="000000"/>
              </w:rPr>
              <w:t>Eil. Nr.</w:t>
            </w:r>
          </w:p>
        </w:tc>
        <w:tc>
          <w:tcPr>
            <w:tcW w:w="2835" w:type="dxa"/>
            <w:shd w:val="clear" w:color="auto" w:fill="auto"/>
          </w:tcPr>
          <w:p w14:paraId="3C65EEBE" w14:textId="77777777" w:rsidR="00A82090" w:rsidRPr="005823E8" w:rsidRDefault="00A82090" w:rsidP="000020BC">
            <w:pPr>
              <w:jc w:val="center"/>
              <w:rPr>
                <w:b/>
                <w:color w:val="000000"/>
              </w:rPr>
            </w:pPr>
            <w:r w:rsidRPr="005823E8">
              <w:rPr>
                <w:b/>
                <w:color w:val="000000"/>
              </w:rPr>
              <w:t>Suinteresuotos institucijos pavadinimas, rašto data ir numeris</w:t>
            </w:r>
          </w:p>
        </w:tc>
        <w:tc>
          <w:tcPr>
            <w:tcW w:w="4962" w:type="dxa"/>
            <w:shd w:val="clear" w:color="auto" w:fill="auto"/>
          </w:tcPr>
          <w:p w14:paraId="2D84C8DD" w14:textId="77777777" w:rsidR="00A82090" w:rsidRPr="005823E8" w:rsidRDefault="00A82090" w:rsidP="000020BC">
            <w:pPr>
              <w:jc w:val="center"/>
              <w:rPr>
                <w:b/>
                <w:color w:val="000000"/>
              </w:rPr>
            </w:pPr>
            <w:r w:rsidRPr="005823E8">
              <w:rPr>
                <w:b/>
                <w:caps/>
                <w:color w:val="000000"/>
              </w:rPr>
              <w:t>p</w:t>
            </w:r>
            <w:r w:rsidRPr="005823E8">
              <w:rPr>
                <w:b/>
                <w:color w:val="000000"/>
              </w:rPr>
              <w:t>astabos ir pasiūlymai</w:t>
            </w:r>
          </w:p>
        </w:tc>
        <w:tc>
          <w:tcPr>
            <w:tcW w:w="6095" w:type="dxa"/>
            <w:shd w:val="clear" w:color="auto" w:fill="auto"/>
          </w:tcPr>
          <w:p w14:paraId="49446B65" w14:textId="4EEDEFB5" w:rsidR="00A82090" w:rsidRPr="005823E8" w:rsidRDefault="00A82090" w:rsidP="000D77DE">
            <w:pPr>
              <w:ind w:right="72"/>
              <w:jc w:val="center"/>
              <w:rPr>
                <w:b/>
                <w:color w:val="000000"/>
              </w:rPr>
            </w:pPr>
            <w:r w:rsidRPr="005823E8">
              <w:rPr>
                <w:b/>
                <w:caps/>
                <w:color w:val="000000"/>
              </w:rPr>
              <w:t>A</w:t>
            </w:r>
            <w:r w:rsidRPr="005823E8">
              <w:rPr>
                <w:b/>
                <w:color w:val="000000"/>
              </w:rPr>
              <w:t>rgumentai, kodėl neatsižvelgta arba atsižvelgta iš dalies į suinteresuotos institucijos pastabas ir pasiūlymus</w:t>
            </w:r>
          </w:p>
        </w:tc>
      </w:tr>
      <w:tr w:rsidR="000417DF" w:rsidRPr="005823E8" w14:paraId="02A74A3F" w14:textId="77777777" w:rsidTr="004D4B09">
        <w:trPr>
          <w:trHeight w:val="2348"/>
        </w:trPr>
        <w:tc>
          <w:tcPr>
            <w:tcW w:w="596" w:type="dxa"/>
          </w:tcPr>
          <w:p w14:paraId="493B2212" w14:textId="5549121A" w:rsidR="000417DF" w:rsidRPr="007D40A2" w:rsidRDefault="004D4B09" w:rsidP="004D4B09">
            <w:pPr>
              <w:pStyle w:val="Adresas"/>
              <w:ind w:right="0"/>
              <w:jc w:val="center"/>
              <w:rPr>
                <w:rStyle w:val="Emfaz"/>
                <w:i w:val="0"/>
                <w:iCs w:val="0"/>
              </w:rPr>
            </w:pPr>
            <w:r>
              <w:rPr>
                <w:rStyle w:val="Emfaz"/>
                <w:i w:val="0"/>
                <w:iCs w:val="0"/>
              </w:rPr>
              <w:t>1.</w:t>
            </w:r>
          </w:p>
        </w:tc>
        <w:tc>
          <w:tcPr>
            <w:tcW w:w="2835" w:type="dxa"/>
            <w:shd w:val="clear" w:color="auto" w:fill="auto"/>
          </w:tcPr>
          <w:p w14:paraId="04BAF03E" w14:textId="474F6E35" w:rsidR="00E617FC" w:rsidRDefault="00E617FC" w:rsidP="007D40A2">
            <w:pPr>
              <w:pStyle w:val="Adresas"/>
              <w:jc w:val="both"/>
              <w:rPr>
                <w:iCs/>
                <w:color w:val="000000"/>
              </w:rPr>
            </w:pPr>
            <w:r>
              <w:rPr>
                <w:iCs/>
                <w:color w:val="000000"/>
              </w:rPr>
              <w:t>Lietuvos Respublikos švietimo, mokslo ir sporto ministerija, 2020-04-16 raštas Nr. SR-1803</w:t>
            </w:r>
          </w:p>
          <w:p w14:paraId="7C96E301" w14:textId="4D43BC4C" w:rsidR="000417DF" w:rsidRPr="007D40A2" w:rsidRDefault="000417DF" w:rsidP="007D40A2">
            <w:pPr>
              <w:pStyle w:val="Adresas"/>
              <w:jc w:val="both"/>
              <w:rPr>
                <w:iCs/>
                <w:color w:val="000000"/>
              </w:rPr>
            </w:pPr>
          </w:p>
        </w:tc>
        <w:tc>
          <w:tcPr>
            <w:tcW w:w="4962" w:type="dxa"/>
            <w:shd w:val="clear" w:color="auto" w:fill="auto"/>
          </w:tcPr>
          <w:p w14:paraId="438F8EBB" w14:textId="2E9D3E1F" w:rsidR="00316544" w:rsidRPr="005823E8" w:rsidRDefault="006F7E15">
            <w:pPr>
              <w:jc w:val="both"/>
              <w:rPr>
                <w:iCs/>
              </w:rPr>
            </w:pPr>
            <w:r w:rsidRPr="006D5BE9">
              <w:t xml:space="preserve">Nors Mokslo ir studijų įstatymo (toliau – MSĮ) nuostatos taikomos tiek, kiek neprieštarauja Vidaus tarnybos statutui, siūlytume pakeisti sąvoką “kursantas”. Ji, mūsų nuomone, netinkama apibrėžti asmenį, studijuojantį aukštojoje mokykloje pagal studijų programą. Siūlytume naudoti MSĮ įtvirtintą studento sąvoką, o profesinio mokymo atžvilgiu – mokinio sąvoką. Kursantu galėtų būti vadinamas neformaliojo švietimo, kuris bus vykdomas kolegijoje – </w:t>
            </w:r>
            <w:r w:rsidRPr="006D5BE9">
              <w:rPr>
                <w:lang w:eastAsia="lt-LT"/>
              </w:rPr>
              <w:t>įvadinio mokymo kursų – klausytojas.</w:t>
            </w:r>
          </w:p>
        </w:tc>
        <w:tc>
          <w:tcPr>
            <w:tcW w:w="6095" w:type="dxa"/>
            <w:shd w:val="clear" w:color="auto" w:fill="auto"/>
          </w:tcPr>
          <w:p w14:paraId="46EAD08D" w14:textId="2245D33F" w:rsidR="006F7E15" w:rsidRPr="00EB7113" w:rsidRDefault="00AF197D" w:rsidP="006F7E15">
            <w:pPr>
              <w:jc w:val="both"/>
              <w:rPr>
                <w:b/>
              </w:rPr>
            </w:pPr>
            <w:r w:rsidRPr="000D77DE">
              <w:rPr>
                <w:rStyle w:val="Emfaz"/>
                <w:b/>
                <w:i w:val="0"/>
                <w:iCs w:val="0"/>
              </w:rPr>
              <w:t>Nea</w:t>
            </w:r>
            <w:r w:rsidR="006F7E15" w:rsidRPr="00EB7113">
              <w:rPr>
                <w:b/>
              </w:rPr>
              <w:t>tsižvelgta.</w:t>
            </w:r>
          </w:p>
          <w:p w14:paraId="39493292" w14:textId="77777777" w:rsidR="003B5234" w:rsidRDefault="006F7E15" w:rsidP="006F7E15">
            <w:pPr>
              <w:jc w:val="both"/>
            </w:pPr>
            <w:r>
              <w:t xml:space="preserve">Siūlome neatsisakyti „kursanto“ sąvokos, nes VTS nustatytas kursanto statusas negali būti sulygintas su studento, kursantui taikomos VTS nustatytos socialinės garantijos ir jis yra sudaręs stojimo į vidaus tarybą sutartį, pagal kurią kursantas įsipareigoja baigęs studijas kolegijoje 4 metus ištarnauti vidaus tarnyboje, o jei bus pašalintas iš kolegijos, savo noru atsisakys ar bus atleistas iš vidaus tarnybos dėl jo kaltės, turės atlyginti statutinei kolegijai su jo mokymu susijusias išlaidas. </w:t>
            </w:r>
          </w:p>
          <w:p w14:paraId="75636F07" w14:textId="2547F98C" w:rsidR="000C1251" w:rsidRPr="005823E8" w:rsidRDefault="003B5234" w:rsidP="000D77DE">
            <w:pPr>
              <w:jc w:val="both"/>
              <w:rPr>
                <w:rStyle w:val="Emfaz"/>
                <w:i w:val="0"/>
                <w:iCs w:val="0"/>
              </w:rPr>
            </w:pPr>
            <w:r>
              <w:rPr>
                <w:lang w:eastAsia="lt-LT"/>
              </w:rPr>
              <w:t>VTS 19</w:t>
            </w:r>
            <w:r w:rsidRPr="004319F5">
              <w:rPr>
                <w:vertAlign w:val="superscript"/>
                <w:lang w:eastAsia="lt-LT"/>
              </w:rPr>
              <w:t>1</w:t>
            </w:r>
            <w:r>
              <w:rPr>
                <w:lang w:eastAsia="lt-LT"/>
              </w:rPr>
              <w:t xml:space="preserve"> straipsnio 13 dalyje nustatyta, kad </w:t>
            </w:r>
            <w:r w:rsidRPr="004319F5">
              <w:rPr>
                <w:i/>
                <w:lang w:eastAsia="lt-LT"/>
              </w:rPr>
              <w:t xml:space="preserve">aukštojo mokslo studijos statutinėje kolegijoje tiek, kiek nereglamentuota šiame statute, organizuojamos vadovaujantis </w:t>
            </w:r>
            <w:r>
              <w:rPr>
                <w:i/>
                <w:lang w:eastAsia="lt-LT"/>
              </w:rPr>
              <w:t>M</w:t>
            </w:r>
            <w:r w:rsidRPr="004319F5">
              <w:rPr>
                <w:i/>
                <w:lang w:eastAsia="lt-LT"/>
              </w:rPr>
              <w:t>okslo ir studijų įstatymu</w:t>
            </w:r>
            <w:r>
              <w:rPr>
                <w:lang w:eastAsia="lt-LT"/>
              </w:rPr>
              <w:t xml:space="preserve">. Kadangi </w:t>
            </w:r>
            <w:r w:rsidR="006F7E15">
              <w:t>kursantas pagal Mokslo ir studijų įstatymą yra studentas</w:t>
            </w:r>
            <w:r>
              <w:rPr>
                <w:lang w:eastAsia="lt-LT"/>
              </w:rPr>
              <w:t>,</w:t>
            </w:r>
            <w:r w:rsidR="006F7E15">
              <w:t xml:space="preserve"> ir jam taikomos šio įstatymo nuostatos, taip pat studentams nustatytos socialinės garantijos.</w:t>
            </w:r>
          </w:p>
        </w:tc>
      </w:tr>
      <w:tr w:rsidR="00F33890" w:rsidRPr="005823E8" w14:paraId="3A3756D8" w14:textId="77777777" w:rsidTr="000D77DE">
        <w:trPr>
          <w:trHeight w:val="569"/>
        </w:trPr>
        <w:tc>
          <w:tcPr>
            <w:tcW w:w="596" w:type="dxa"/>
          </w:tcPr>
          <w:p w14:paraId="2FCA5CE0" w14:textId="4B62C5A0" w:rsidR="00F33890" w:rsidRPr="007D40A2" w:rsidRDefault="004D4B09" w:rsidP="004D4B09">
            <w:pPr>
              <w:pStyle w:val="Adresas"/>
              <w:ind w:right="0"/>
              <w:jc w:val="center"/>
              <w:rPr>
                <w:rStyle w:val="Emfaz"/>
                <w:i w:val="0"/>
                <w:iCs w:val="0"/>
              </w:rPr>
            </w:pPr>
            <w:r>
              <w:rPr>
                <w:rStyle w:val="Emfaz"/>
                <w:i w:val="0"/>
                <w:iCs w:val="0"/>
              </w:rPr>
              <w:t xml:space="preserve">2. </w:t>
            </w:r>
          </w:p>
        </w:tc>
        <w:tc>
          <w:tcPr>
            <w:tcW w:w="2835" w:type="dxa"/>
            <w:shd w:val="clear" w:color="auto" w:fill="auto"/>
          </w:tcPr>
          <w:p w14:paraId="0159D2A6" w14:textId="77777777" w:rsidR="00F33890" w:rsidRDefault="00F33890" w:rsidP="007D40A2">
            <w:pPr>
              <w:pStyle w:val="Adresas"/>
              <w:jc w:val="both"/>
              <w:rPr>
                <w:iCs/>
                <w:color w:val="000000"/>
              </w:rPr>
            </w:pPr>
          </w:p>
        </w:tc>
        <w:tc>
          <w:tcPr>
            <w:tcW w:w="4962" w:type="dxa"/>
            <w:shd w:val="clear" w:color="auto" w:fill="auto"/>
          </w:tcPr>
          <w:p w14:paraId="6DF2D28A" w14:textId="30BA3F32" w:rsidR="00F33890" w:rsidRPr="006D5BE9" w:rsidRDefault="00DD46D4" w:rsidP="00A175E6">
            <w:pPr>
              <w:jc w:val="both"/>
            </w:pPr>
            <w:r w:rsidRPr="006D5BE9">
              <w:t>Pagal 19</w:t>
            </w:r>
            <w:r w:rsidRPr="006D5BE9">
              <w:rPr>
                <w:vertAlign w:val="superscript"/>
              </w:rPr>
              <w:t xml:space="preserve">1 </w:t>
            </w:r>
            <w:r w:rsidRPr="006D5BE9">
              <w:t>straipsnį</w:t>
            </w:r>
            <w:r w:rsidRPr="006D5BE9">
              <w:rPr>
                <w:lang w:eastAsia="lt-LT"/>
              </w:rPr>
              <w:t xml:space="preserve"> statutinei kolegijai vadovauja vienasmenis valdymo organas – statutin</w:t>
            </w:r>
            <w:r w:rsidRPr="006D5BE9">
              <w:rPr>
                <w:rFonts w:hint="eastAsia"/>
                <w:lang w:eastAsia="lt-LT"/>
              </w:rPr>
              <w:t>ė</w:t>
            </w:r>
            <w:r w:rsidRPr="006D5BE9">
              <w:rPr>
                <w:lang w:eastAsia="lt-LT"/>
              </w:rPr>
              <w:t>s kolegijos direktorius. Statutin</w:t>
            </w:r>
            <w:r w:rsidRPr="006D5BE9">
              <w:rPr>
                <w:rFonts w:hint="eastAsia"/>
                <w:lang w:eastAsia="lt-LT"/>
              </w:rPr>
              <w:t>ė</w:t>
            </w:r>
            <w:r w:rsidRPr="006D5BE9">
              <w:rPr>
                <w:lang w:eastAsia="lt-LT"/>
              </w:rPr>
              <w:t>s kolegijos direktorius gali tur</w:t>
            </w:r>
            <w:r w:rsidRPr="006D5BE9">
              <w:rPr>
                <w:rFonts w:hint="eastAsia"/>
                <w:lang w:eastAsia="lt-LT"/>
              </w:rPr>
              <w:t>ė</w:t>
            </w:r>
            <w:r w:rsidRPr="006D5BE9">
              <w:rPr>
                <w:lang w:eastAsia="lt-LT"/>
              </w:rPr>
              <w:t>ti pavaduotoj</w:t>
            </w:r>
            <w:r w:rsidRPr="006D5BE9">
              <w:rPr>
                <w:rFonts w:hint="eastAsia"/>
                <w:lang w:eastAsia="lt-LT"/>
              </w:rPr>
              <w:t>ų</w:t>
            </w:r>
            <w:r w:rsidRPr="006D5BE9">
              <w:rPr>
                <w:lang w:eastAsia="lt-LT"/>
              </w:rPr>
              <w:t>. Statutin</w:t>
            </w:r>
            <w:r w:rsidRPr="006D5BE9">
              <w:rPr>
                <w:rFonts w:hint="eastAsia"/>
                <w:lang w:eastAsia="lt-LT"/>
              </w:rPr>
              <w:t>ė</w:t>
            </w:r>
            <w:r w:rsidRPr="006D5BE9">
              <w:rPr>
                <w:lang w:eastAsia="lt-LT"/>
              </w:rPr>
              <w:t>je kolegijoje  sudaromi patariamieji valdymo organai – statutin</w:t>
            </w:r>
            <w:r w:rsidRPr="006D5BE9">
              <w:rPr>
                <w:rFonts w:hint="eastAsia"/>
                <w:lang w:eastAsia="lt-LT"/>
              </w:rPr>
              <w:t>ė</w:t>
            </w:r>
            <w:r w:rsidRPr="006D5BE9">
              <w:rPr>
                <w:lang w:eastAsia="lt-LT"/>
              </w:rPr>
              <w:t>s kolegijos akademin</w:t>
            </w:r>
            <w:r w:rsidRPr="006D5BE9">
              <w:rPr>
                <w:rFonts w:hint="eastAsia"/>
                <w:lang w:eastAsia="lt-LT"/>
              </w:rPr>
              <w:t>ė</w:t>
            </w:r>
            <w:r w:rsidRPr="006D5BE9">
              <w:rPr>
                <w:lang w:eastAsia="lt-LT"/>
              </w:rPr>
              <w:t xml:space="preserve"> taryba ir statutin</w:t>
            </w:r>
            <w:r w:rsidRPr="006D5BE9">
              <w:rPr>
                <w:rFonts w:hint="eastAsia"/>
                <w:lang w:eastAsia="lt-LT"/>
              </w:rPr>
              <w:t>ė</w:t>
            </w:r>
            <w:r w:rsidRPr="006D5BE9">
              <w:rPr>
                <w:lang w:eastAsia="lt-LT"/>
              </w:rPr>
              <w:t xml:space="preserve">s kolegijos taryba. Taigi </w:t>
            </w:r>
            <w:r w:rsidRPr="006D5BE9">
              <w:rPr>
                <w:rFonts w:hint="eastAsia"/>
                <w:lang w:eastAsia="lt-LT"/>
              </w:rPr>
              <w:t>į</w:t>
            </w:r>
            <w:r w:rsidRPr="006D5BE9">
              <w:rPr>
                <w:lang w:eastAsia="lt-LT"/>
              </w:rPr>
              <w:t>statymo projekte visiškai neaiškiai suformuluotas kolegijos valdymo modelis. Lieka neaišku, taryba ir akademin</w:t>
            </w:r>
            <w:r w:rsidRPr="006D5BE9">
              <w:rPr>
                <w:rFonts w:hint="eastAsia"/>
                <w:lang w:eastAsia="lt-LT"/>
              </w:rPr>
              <w:t>ė</w:t>
            </w:r>
            <w:r w:rsidRPr="006D5BE9">
              <w:rPr>
                <w:lang w:eastAsia="lt-LT"/>
              </w:rPr>
              <w:t xml:space="preserve"> taryba – valdymo ar patariamieji organai. Jeigu tai valdymo organai, j</w:t>
            </w:r>
            <w:r w:rsidRPr="006D5BE9">
              <w:rPr>
                <w:rFonts w:hint="eastAsia"/>
                <w:lang w:eastAsia="lt-LT"/>
              </w:rPr>
              <w:t>ų</w:t>
            </w:r>
            <w:r w:rsidRPr="006D5BE9">
              <w:rPr>
                <w:lang w:eastAsia="lt-LT"/>
              </w:rPr>
              <w:t xml:space="preserve"> kompetencija ir sudarymo tvarka ar bent pagrindiniai sudarymo principai tur</w:t>
            </w:r>
            <w:r w:rsidRPr="006D5BE9">
              <w:rPr>
                <w:rFonts w:hint="eastAsia"/>
                <w:lang w:eastAsia="lt-LT"/>
              </w:rPr>
              <w:t>ė</w:t>
            </w:r>
            <w:r w:rsidRPr="006D5BE9">
              <w:rPr>
                <w:lang w:eastAsia="lt-LT"/>
              </w:rPr>
              <w:t>t</w:t>
            </w:r>
            <w:r w:rsidRPr="006D5BE9">
              <w:rPr>
                <w:rFonts w:hint="eastAsia"/>
                <w:lang w:eastAsia="lt-LT"/>
              </w:rPr>
              <w:t>ų</w:t>
            </w:r>
            <w:r w:rsidRPr="006D5BE9">
              <w:rPr>
                <w:lang w:eastAsia="lt-LT"/>
              </w:rPr>
              <w:t xml:space="preserve"> b</w:t>
            </w:r>
            <w:r w:rsidRPr="006D5BE9">
              <w:rPr>
                <w:rFonts w:hint="eastAsia"/>
                <w:lang w:eastAsia="lt-LT"/>
              </w:rPr>
              <w:t>ū</w:t>
            </w:r>
            <w:r w:rsidRPr="006D5BE9">
              <w:rPr>
                <w:lang w:eastAsia="lt-LT"/>
              </w:rPr>
              <w:t>ti apibr</w:t>
            </w:r>
            <w:r w:rsidRPr="006D5BE9">
              <w:rPr>
                <w:rFonts w:hint="eastAsia"/>
                <w:lang w:eastAsia="lt-LT"/>
              </w:rPr>
              <w:t>ė</w:t>
            </w:r>
            <w:r w:rsidRPr="006D5BE9">
              <w:rPr>
                <w:lang w:eastAsia="lt-LT"/>
              </w:rPr>
              <w:t xml:space="preserve">žti </w:t>
            </w:r>
            <w:r w:rsidRPr="006D5BE9">
              <w:rPr>
                <w:rFonts w:hint="eastAsia"/>
                <w:lang w:eastAsia="lt-LT"/>
              </w:rPr>
              <w:t>į</w:t>
            </w:r>
            <w:r w:rsidRPr="006D5BE9">
              <w:rPr>
                <w:lang w:eastAsia="lt-LT"/>
              </w:rPr>
              <w:t xml:space="preserve">statyme. </w:t>
            </w:r>
          </w:p>
        </w:tc>
        <w:tc>
          <w:tcPr>
            <w:tcW w:w="6095" w:type="dxa"/>
            <w:shd w:val="clear" w:color="auto" w:fill="auto"/>
          </w:tcPr>
          <w:p w14:paraId="4975A8DF" w14:textId="77777777" w:rsidR="00DD46D4" w:rsidRPr="001573D0" w:rsidRDefault="00DD46D4" w:rsidP="004D4B09">
            <w:pPr>
              <w:jc w:val="both"/>
              <w:rPr>
                <w:b/>
                <w:lang w:eastAsia="lt-LT"/>
              </w:rPr>
            </w:pPr>
            <w:r w:rsidRPr="001573D0">
              <w:rPr>
                <w:b/>
                <w:lang w:eastAsia="lt-LT"/>
              </w:rPr>
              <w:t>Atsižvelgta</w:t>
            </w:r>
            <w:r>
              <w:rPr>
                <w:b/>
                <w:lang w:eastAsia="lt-LT"/>
              </w:rPr>
              <w:t xml:space="preserve"> iš dalies</w:t>
            </w:r>
            <w:r w:rsidRPr="001573D0">
              <w:rPr>
                <w:b/>
                <w:lang w:eastAsia="lt-LT"/>
              </w:rPr>
              <w:t>.</w:t>
            </w:r>
          </w:p>
          <w:p w14:paraId="41DC4CB3" w14:textId="19B748BB" w:rsidR="00DD46D4" w:rsidRDefault="00DD46D4" w:rsidP="004D4B09">
            <w:pPr>
              <w:jc w:val="both"/>
              <w:rPr>
                <w:lang w:eastAsia="lt-LT"/>
              </w:rPr>
            </w:pPr>
            <w:r>
              <w:rPr>
                <w:lang w:eastAsia="lt-LT"/>
              </w:rPr>
              <w:t xml:space="preserve">Patikslinta, kad statutinės kolegijos akademinė taryba ir taryba yra kolegialūs </w:t>
            </w:r>
            <w:r w:rsidR="00AF197D" w:rsidRPr="000D77DE">
              <w:rPr>
                <w:u w:val="single"/>
                <w:lang w:eastAsia="lt-LT"/>
              </w:rPr>
              <w:t>valdymo</w:t>
            </w:r>
            <w:r w:rsidR="00AF197D">
              <w:rPr>
                <w:lang w:eastAsia="lt-LT"/>
              </w:rPr>
              <w:t xml:space="preserve"> </w:t>
            </w:r>
            <w:r>
              <w:rPr>
                <w:lang w:eastAsia="lt-LT"/>
              </w:rPr>
              <w:t>organai.</w:t>
            </w:r>
          </w:p>
          <w:p w14:paraId="1783E6BB" w14:textId="195BD519" w:rsidR="00F33890" w:rsidRPr="005823E8" w:rsidRDefault="00AF197D" w:rsidP="006E6B4C">
            <w:pPr>
              <w:jc w:val="both"/>
              <w:rPr>
                <w:rStyle w:val="Emfaz"/>
                <w:i w:val="0"/>
                <w:iCs w:val="0"/>
              </w:rPr>
            </w:pPr>
            <w:r>
              <w:rPr>
                <w:lang w:eastAsia="lt-LT"/>
              </w:rPr>
              <w:t>M</w:t>
            </w:r>
            <w:r w:rsidR="00DD46D4">
              <w:rPr>
                <w:lang w:eastAsia="lt-LT"/>
              </w:rPr>
              <w:t xml:space="preserve">anome, kad </w:t>
            </w:r>
            <w:r w:rsidR="00CE199A">
              <w:rPr>
                <w:lang w:eastAsia="lt-LT"/>
              </w:rPr>
              <w:t xml:space="preserve">VTS </w:t>
            </w:r>
            <w:r w:rsidR="00DD46D4">
              <w:rPr>
                <w:lang w:eastAsia="lt-LT"/>
              </w:rPr>
              <w:t>netikslinga įtvirtinti, kaip turi būti sudaromi kolegijos taryba ir akademinė taryba</w:t>
            </w:r>
            <w:r>
              <w:rPr>
                <w:lang w:eastAsia="lt-LT"/>
              </w:rPr>
              <w:t>, tai išsamiai nustatyta Mokslo ir studijų įstatyme</w:t>
            </w:r>
            <w:r w:rsidR="00DD46D4">
              <w:rPr>
                <w:lang w:eastAsia="lt-LT"/>
              </w:rPr>
              <w:t>.</w:t>
            </w:r>
            <w:r>
              <w:rPr>
                <w:lang w:eastAsia="lt-LT"/>
              </w:rPr>
              <w:t xml:space="preserve"> VTS 19</w:t>
            </w:r>
            <w:r w:rsidRPr="000D77DE">
              <w:rPr>
                <w:vertAlign w:val="superscript"/>
                <w:lang w:eastAsia="lt-LT"/>
              </w:rPr>
              <w:t>1</w:t>
            </w:r>
            <w:r>
              <w:rPr>
                <w:lang w:eastAsia="lt-LT"/>
              </w:rPr>
              <w:t xml:space="preserve"> straipsnio 13 dalyje nustatyta, kad </w:t>
            </w:r>
            <w:r w:rsidRPr="000D77DE">
              <w:rPr>
                <w:i/>
                <w:lang w:eastAsia="lt-LT"/>
              </w:rPr>
              <w:t>aukštojo mokslo studijos statutinėje kolegijoje tiek, kiek nereglamentuota šiame statute, organizuojamos vadovaujantis Lietuvos Respublikos mokslo ir studijų įstatymu</w:t>
            </w:r>
            <w:r>
              <w:rPr>
                <w:i/>
                <w:lang w:eastAsia="lt-LT"/>
              </w:rPr>
              <w:t>.</w:t>
            </w:r>
            <w:r w:rsidR="00DD46D4">
              <w:rPr>
                <w:lang w:eastAsia="lt-LT"/>
              </w:rPr>
              <w:t xml:space="preserve"> Todėl </w:t>
            </w:r>
            <w:r w:rsidR="00544D9E">
              <w:rPr>
                <w:lang w:eastAsia="lt-LT"/>
              </w:rPr>
              <w:t xml:space="preserve">VTS </w:t>
            </w:r>
            <w:r w:rsidR="00DD46D4">
              <w:rPr>
                <w:lang w:eastAsia="lt-LT"/>
              </w:rPr>
              <w:t>siūloma</w:t>
            </w:r>
            <w:r w:rsidR="00544D9E">
              <w:rPr>
                <w:lang w:eastAsia="lt-LT"/>
              </w:rPr>
              <w:t xml:space="preserve"> nustatyti</w:t>
            </w:r>
            <w:r w:rsidR="00DD46D4">
              <w:rPr>
                <w:lang w:eastAsia="lt-LT"/>
              </w:rPr>
              <w:t xml:space="preserve">, kad </w:t>
            </w:r>
            <w:r w:rsidR="00544D9E">
              <w:rPr>
                <w:lang w:eastAsia="lt-LT"/>
              </w:rPr>
              <w:t xml:space="preserve">statutinės </w:t>
            </w:r>
            <w:r w:rsidR="00DD46D4">
              <w:rPr>
                <w:lang w:eastAsia="lt-LT"/>
              </w:rPr>
              <w:t xml:space="preserve">kolegijos tarybos ir akademinės tarybos </w:t>
            </w:r>
            <w:r w:rsidR="00DD46D4" w:rsidRPr="00612F7C">
              <w:rPr>
                <w:lang w:eastAsia="lt-LT"/>
              </w:rPr>
              <w:t>funkcijos</w:t>
            </w:r>
            <w:r>
              <w:rPr>
                <w:lang w:eastAsia="lt-LT"/>
              </w:rPr>
              <w:t xml:space="preserve"> ir</w:t>
            </w:r>
            <w:r w:rsidR="00DD46D4" w:rsidRPr="00612F7C">
              <w:rPr>
                <w:lang w:eastAsia="lt-LT"/>
              </w:rPr>
              <w:t xml:space="preserve"> sudarymo tvarka nustatomi statutinės kolegijos statute</w:t>
            </w:r>
            <w:r w:rsidR="00DD46D4">
              <w:rPr>
                <w:lang w:eastAsia="lt-LT"/>
              </w:rPr>
              <w:t>, kurį tvirtina Vyriausybė.</w:t>
            </w:r>
          </w:p>
        </w:tc>
      </w:tr>
      <w:tr w:rsidR="00A175E6" w:rsidRPr="005823E8" w14:paraId="14C0701C" w14:textId="77777777" w:rsidTr="004D4B09">
        <w:trPr>
          <w:trHeight w:val="2348"/>
        </w:trPr>
        <w:tc>
          <w:tcPr>
            <w:tcW w:w="596" w:type="dxa"/>
          </w:tcPr>
          <w:p w14:paraId="5C9950B7" w14:textId="6A5BDCFD" w:rsidR="00A175E6" w:rsidRDefault="00A175E6" w:rsidP="00A175E6">
            <w:pPr>
              <w:pStyle w:val="Adresas"/>
              <w:ind w:right="0"/>
              <w:jc w:val="center"/>
              <w:rPr>
                <w:rStyle w:val="Emfaz"/>
                <w:i w:val="0"/>
                <w:iCs w:val="0"/>
              </w:rPr>
            </w:pPr>
            <w:r>
              <w:rPr>
                <w:rStyle w:val="Emfaz"/>
                <w:i w:val="0"/>
                <w:iCs w:val="0"/>
              </w:rPr>
              <w:lastRenderedPageBreak/>
              <w:t xml:space="preserve">3. </w:t>
            </w:r>
          </w:p>
        </w:tc>
        <w:tc>
          <w:tcPr>
            <w:tcW w:w="2835" w:type="dxa"/>
            <w:shd w:val="clear" w:color="auto" w:fill="auto"/>
          </w:tcPr>
          <w:p w14:paraId="00BA7173" w14:textId="73EB2C9A" w:rsidR="00A175E6" w:rsidRDefault="00A175E6" w:rsidP="00A175E6">
            <w:pPr>
              <w:pStyle w:val="Adresas"/>
              <w:jc w:val="both"/>
              <w:rPr>
                <w:iCs/>
                <w:color w:val="000000"/>
              </w:rPr>
            </w:pPr>
            <w:r>
              <w:rPr>
                <w:iCs/>
                <w:color w:val="000000"/>
              </w:rPr>
              <w:t xml:space="preserve">Lietuvos Respublikos teisingumo ministerijos 2020-04-       raštas Nr. </w:t>
            </w:r>
          </w:p>
        </w:tc>
        <w:tc>
          <w:tcPr>
            <w:tcW w:w="4962" w:type="dxa"/>
            <w:shd w:val="clear" w:color="auto" w:fill="auto"/>
          </w:tcPr>
          <w:p w14:paraId="79A693D1" w14:textId="77777777" w:rsidR="00A175E6" w:rsidRPr="001B159A" w:rsidRDefault="00A175E6" w:rsidP="00A175E6">
            <w:pPr>
              <w:tabs>
                <w:tab w:val="left" w:pos="2662"/>
                <w:tab w:val="right" w:pos="9638"/>
              </w:tabs>
              <w:suppressAutoHyphens/>
              <w:ind w:left="34" w:hanging="34"/>
              <w:jc w:val="both"/>
            </w:pPr>
            <w:r w:rsidRPr="001B159A">
              <w:t>Iš VTS projekto ir aiškinamojo rašto nuostatų lieka neaiškus statutinės kolegijos dėstytojų statusas. Nors paaiškinama, kad dėstytojais galės būti ir statutiniai pareigūnai, lieka neaiškus bendrųjų aukštojo mokslo dalykų (pvz., užsienio kalba, etika ar kiti bendrieji teisės krypties studijų dalykai) dėstytojų statusas. Jie taip pat turės būti statutiniais pareigūnais? Tokiu atveju galėtų kilti statutinio pareigūno sąvokos plėtimo pagrįstumo ir proporcingumo klausimas. Priešingu atveju turėtų būti numatyta ir kitų dėstytojų buvimo galimybė, statusas, apmokėjimas (bent jau per aiškią nuorodą šiuo aspektu į Mokslo ir studijų įstatymą).</w:t>
            </w:r>
          </w:p>
          <w:p w14:paraId="0B9EEAA6" w14:textId="77777777" w:rsidR="00A175E6" w:rsidRPr="006D5BE9" w:rsidRDefault="00A175E6" w:rsidP="00A175E6">
            <w:pPr>
              <w:tabs>
                <w:tab w:val="left" w:pos="2662"/>
                <w:tab w:val="right" w:pos="9638"/>
              </w:tabs>
              <w:suppressAutoHyphens/>
              <w:ind w:left="34"/>
              <w:jc w:val="both"/>
            </w:pPr>
          </w:p>
        </w:tc>
        <w:tc>
          <w:tcPr>
            <w:tcW w:w="6095" w:type="dxa"/>
            <w:shd w:val="clear" w:color="auto" w:fill="auto"/>
          </w:tcPr>
          <w:p w14:paraId="5D15B685" w14:textId="77777777" w:rsidR="00A175E6" w:rsidRDefault="00CE199A" w:rsidP="00A175E6">
            <w:pPr>
              <w:jc w:val="both"/>
              <w:rPr>
                <w:b/>
                <w:lang w:eastAsia="lt-LT"/>
              </w:rPr>
            </w:pPr>
            <w:r>
              <w:rPr>
                <w:b/>
                <w:lang w:eastAsia="lt-LT"/>
              </w:rPr>
              <w:t>Neatsižvelgta.</w:t>
            </w:r>
          </w:p>
          <w:p w14:paraId="7CB7205F" w14:textId="2C406531" w:rsidR="00AE1ECA" w:rsidRDefault="00CE199A" w:rsidP="00AE1ECA">
            <w:pPr>
              <w:ind w:firstLine="600"/>
              <w:jc w:val="both"/>
              <w:rPr>
                <w:lang w:eastAsia="lt-LT"/>
              </w:rPr>
            </w:pPr>
            <w:r>
              <w:rPr>
                <w:lang w:eastAsia="lt-LT"/>
              </w:rPr>
              <w:t>VTS</w:t>
            </w:r>
            <w:r w:rsidRPr="00CE199A">
              <w:rPr>
                <w:lang w:eastAsia="lt-LT"/>
              </w:rPr>
              <w:t xml:space="preserve"> projekto nuostatomis nesiekiama </w:t>
            </w:r>
            <w:r>
              <w:rPr>
                <w:lang w:eastAsia="lt-LT"/>
              </w:rPr>
              <w:t>su</w:t>
            </w:r>
            <w:r w:rsidRPr="00CE199A">
              <w:rPr>
                <w:lang w:eastAsia="lt-LT"/>
              </w:rPr>
              <w:t>kurti naujo</w:t>
            </w:r>
            <w:r>
              <w:rPr>
                <w:lang w:eastAsia="lt-LT"/>
              </w:rPr>
              <w:t>s</w:t>
            </w:r>
            <w:r w:rsidRPr="00CE199A">
              <w:rPr>
                <w:lang w:eastAsia="lt-LT"/>
              </w:rPr>
              <w:t xml:space="preserve"> situacijos, kuomet vis</w:t>
            </w:r>
            <w:r>
              <w:rPr>
                <w:lang w:eastAsia="lt-LT"/>
              </w:rPr>
              <w:t>as</w:t>
            </w:r>
            <w:r w:rsidRPr="00CE199A">
              <w:rPr>
                <w:lang w:eastAsia="lt-LT"/>
              </w:rPr>
              <w:t xml:space="preserve"> </w:t>
            </w:r>
            <w:r>
              <w:rPr>
                <w:lang w:eastAsia="lt-LT"/>
              </w:rPr>
              <w:t>statutinės įstaigos personalas</w:t>
            </w:r>
            <w:r w:rsidRPr="00CE199A">
              <w:rPr>
                <w:lang w:eastAsia="lt-LT"/>
              </w:rPr>
              <w:t xml:space="preserve"> būtų  statutiniai valstybės tarnautojai. </w:t>
            </w:r>
            <w:r>
              <w:rPr>
                <w:lang w:eastAsia="lt-LT"/>
              </w:rPr>
              <w:t xml:space="preserve">Kaip ir nustatyta galiojančio VTS 7 straipsnio 1 dalyje, </w:t>
            </w:r>
            <w:r w:rsidRPr="00AE1ECA">
              <w:rPr>
                <w:i/>
                <w:lang w:eastAsia="lt-LT"/>
              </w:rPr>
              <w:t>statutinių įstaigų personalą sudaro pareigūnai, kiti valstybės tarnautojai ir darbuotojai, dirbantys pagal darbo sutartis</w:t>
            </w:r>
            <w:r>
              <w:rPr>
                <w:lang w:eastAsia="lt-LT"/>
              </w:rPr>
              <w:t xml:space="preserve">, o pareigūno statusą turi tik tie statutinių įstaigų dirbantieji, </w:t>
            </w:r>
            <w:r w:rsidR="00AE1ECA">
              <w:rPr>
                <w:lang w:eastAsia="lt-LT"/>
              </w:rPr>
              <w:t>kurių atliekamos funkcijos atitinka VTS nustatytą pareigūno sąvoką</w:t>
            </w:r>
            <w:r>
              <w:rPr>
                <w:lang w:eastAsia="lt-LT"/>
              </w:rPr>
              <w:t xml:space="preserve">. Atsižvelgus į tai, </w:t>
            </w:r>
            <w:r w:rsidRPr="00CE199A">
              <w:rPr>
                <w:lang w:eastAsia="lt-LT"/>
              </w:rPr>
              <w:t>kaip ir dabar, bendrųjų dalykų dėstytojai neturės pareigūno statuso</w:t>
            </w:r>
            <w:r w:rsidR="006E6B4C">
              <w:rPr>
                <w:lang w:eastAsia="lt-LT"/>
              </w:rPr>
              <w:t xml:space="preserve">, o pareigūno statusą turės tik tie dėstytojai, kurie </w:t>
            </w:r>
            <w:r w:rsidR="00F3066B">
              <w:rPr>
                <w:lang w:eastAsia="lt-LT"/>
              </w:rPr>
              <w:t>d</w:t>
            </w:r>
            <w:r w:rsidR="006E6B4C">
              <w:rPr>
                <w:lang w:eastAsia="lt-LT"/>
              </w:rPr>
              <w:t>ėstys su statutinių įstaigų specifine veikla susijusius dalykus</w:t>
            </w:r>
            <w:r w:rsidRPr="00CE199A">
              <w:rPr>
                <w:lang w:eastAsia="lt-LT"/>
              </w:rPr>
              <w:t>.</w:t>
            </w:r>
          </w:p>
          <w:p w14:paraId="45A6F4A7" w14:textId="77777777" w:rsidR="00AE1ECA" w:rsidRDefault="00AE1ECA" w:rsidP="00AE1ECA">
            <w:pPr>
              <w:ind w:firstLine="600"/>
              <w:jc w:val="both"/>
              <w:rPr>
                <w:lang w:eastAsia="lt-LT"/>
              </w:rPr>
            </w:pPr>
            <w:r>
              <w:rPr>
                <w:lang w:eastAsia="lt-LT"/>
              </w:rPr>
              <w:t>VTS</w:t>
            </w:r>
            <w:r w:rsidR="00CE199A" w:rsidRPr="00CE199A">
              <w:rPr>
                <w:lang w:eastAsia="lt-LT"/>
              </w:rPr>
              <w:t xml:space="preserve"> nustato specialias normas, kurios taikomos nestatutiniam personalui, todėl remiantis </w:t>
            </w:r>
            <w:r>
              <w:rPr>
                <w:lang w:eastAsia="lt-LT"/>
              </w:rPr>
              <w:t>Teisingumo ministerijos pasiūlymu VTS turėtų nustatyti, kad k</w:t>
            </w:r>
            <w:r w:rsidR="00CE199A" w:rsidRPr="00CE199A">
              <w:rPr>
                <w:lang w:eastAsia="lt-LT"/>
              </w:rPr>
              <w:t xml:space="preserve">arjeros valstybės tarnautojams taikomas </w:t>
            </w:r>
            <w:r>
              <w:rPr>
                <w:lang w:eastAsia="lt-LT"/>
              </w:rPr>
              <w:t>Valstybės tarnybos įstatymas</w:t>
            </w:r>
            <w:r w:rsidR="00CE199A" w:rsidRPr="00CE199A">
              <w:rPr>
                <w:lang w:eastAsia="lt-LT"/>
              </w:rPr>
              <w:t>, o darb</w:t>
            </w:r>
            <w:r>
              <w:rPr>
                <w:lang w:eastAsia="lt-LT"/>
              </w:rPr>
              <w:t>uotojams, dirbantiems pagal darbo sutartis – darbo kodeksas</w:t>
            </w:r>
            <w:r w:rsidR="00CE199A" w:rsidRPr="00CE199A">
              <w:rPr>
                <w:lang w:eastAsia="lt-LT"/>
              </w:rPr>
              <w:t>.</w:t>
            </w:r>
            <w:r>
              <w:rPr>
                <w:lang w:eastAsia="lt-LT"/>
              </w:rPr>
              <w:t xml:space="preserve"> Atsižvelgus į tai, kad pagal VTS 19</w:t>
            </w:r>
            <w:r w:rsidRPr="00AE1ECA">
              <w:rPr>
                <w:vertAlign w:val="superscript"/>
                <w:lang w:eastAsia="lt-LT"/>
              </w:rPr>
              <w:t>1</w:t>
            </w:r>
            <w:r>
              <w:rPr>
                <w:lang w:eastAsia="lt-LT"/>
              </w:rPr>
              <w:t xml:space="preserve"> straipsnio 13 dalį </w:t>
            </w:r>
            <w:r w:rsidRPr="001E2575">
              <w:rPr>
                <w:i/>
                <w:lang w:eastAsia="lt-LT"/>
              </w:rPr>
              <w:t>aukštojo mokslo studijos statutinėje kolegijoje tiek, kiek nereglamentuota šiame statute, organizuojamos vadovaujantis Lietuvos Respublikos mokslo ir studijų įstatymu</w:t>
            </w:r>
            <w:r>
              <w:rPr>
                <w:lang w:eastAsia="lt-LT"/>
              </w:rPr>
              <w:t>, manome, netikslinga nustatyti, kad kolegijos dėstytojams taikomas Mokslo ir studijų įstatymas.</w:t>
            </w:r>
          </w:p>
          <w:p w14:paraId="6A9C99AD" w14:textId="03587432" w:rsidR="00CE199A" w:rsidRPr="00CE199A" w:rsidRDefault="00533368" w:rsidP="006E6B4C">
            <w:pPr>
              <w:ind w:firstLine="600"/>
              <w:jc w:val="both"/>
              <w:rPr>
                <w:lang w:eastAsia="lt-LT"/>
              </w:rPr>
            </w:pPr>
            <w:r>
              <w:rPr>
                <w:lang w:eastAsia="lt-LT"/>
              </w:rPr>
              <w:t>Be to, n</w:t>
            </w:r>
            <w:r w:rsidR="00CE199A" w:rsidRPr="00CE199A">
              <w:rPr>
                <w:lang w:eastAsia="lt-LT"/>
              </w:rPr>
              <w:t>estatutinio personalo buvimą</w:t>
            </w:r>
            <w:r w:rsidR="00AE1ECA">
              <w:rPr>
                <w:lang w:eastAsia="lt-LT"/>
              </w:rPr>
              <w:t xml:space="preserve"> statutinėje kolegijoje</w:t>
            </w:r>
            <w:r w:rsidR="00CE199A" w:rsidRPr="00CE199A">
              <w:rPr>
                <w:lang w:eastAsia="lt-LT"/>
              </w:rPr>
              <w:t xml:space="preserve"> lemia tai, kad </w:t>
            </w:r>
            <w:r w:rsidR="00AE1ECA">
              <w:rPr>
                <w:lang w:eastAsia="lt-LT"/>
              </w:rPr>
              <w:t>pagal VTS 19</w:t>
            </w:r>
            <w:r w:rsidR="00AE1ECA" w:rsidRPr="00AE1ECA">
              <w:rPr>
                <w:vertAlign w:val="superscript"/>
                <w:lang w:eastAsia="lt-LT"/>
              </w:rPr>
              <w:t>1</w:t>
            </w:r>
            <w:r w:rsidR="00AE1ECA">
              <w:rPr>
                <w:lang w:eastAsia="lt-LT"/>
              </w:rPr>
              <w:t xml:space="preserve"> straipsnio 1 dalį, </w:t>
            </w:r>
            <w:r w:rsidR="00CE199A" w:rsidRPr="00CE199A">
              <w:rPr>
                <w:lang w:eastAsia="lt-LT"/>
              </w:rPr>
              <w:t>kolegija bus Lietuvos aukštoji mokykla</w:t>
            </w:r>
            <w:r w:rsidR="00AE1ECA">
              <w:rPr>
                <w:lang w:eastAsia="lt-LT"/>
              </w:rPr>
              <w:t xml:space="preserve"> – valstybinė kolegija</w:t>
            </w:r>
            <w:r w:rsidR="00CE199A" w:rsidRPr="00CE199A">
              <w:rPr>
                <w:lang w:eastAsia="lt-LT"/>
              </w:rPr>
              <w:t>,</w:t>
            </w:r>
            <w:r w:rsidR="00D72B49">
              <w:rPr>
                <w:lang w:eastAsia="lt-LT"/>
              </w:rPr>
              <w:t xml:space="preserve"> todėl</w:t>
            </w:r>
            <w:r w:rsidR="00CE199A" w:rsidRPr="00CE199A">
              <w:rPr>
                <w:lang w:eastAsia="lt-LT"/>
              </w:rPr>
              <w:t xml:space="preserve"> jai bus taikomos </w:t>
            </w:r>
            <w:r w:rsidR="00D72B49">
              <w:rPr>
                <w:lang w:eastAsia="lt-LT"/>
              </w:rPr>
              <w:t>M</w:t>
            </w:r>
            <w:r w:rsidR="00CE199A" w:rsidRPr="00CE199A">
              <w:rPr>
                <w:lang w:eastAsia="lt-LT"/>
              </w:rPr>
              <w:t>okslo ir studijų įstatymo nuostatos.</w:t>
            </w:r>
          </w:p>
        </w:tc>
      </w:tr>
      <w:tr w:rsidR="00A175E6" w:rsidRPr="005823E8" w14:paraId="5A477B7F" w14:textId="77777777" w:rsidTr="004D4B09">
        <w:trPr>
          <w:trHeight w:val="2348"/>
        </w:trPr>
        <w:tc>
          <w:tcPr>
            <w:tcW w:w="596" w:type="dxa"/>
          </w:tcPr>
          <w:p w14:paraId="39DF7BA3" w14:textId="79A6319A" w:rsidR="00A175E6" w:rsidRDefault="00F3066B" w:rsidP="00A175E6">
            <w:pPr>
              <w:pStyle w:val="Adresas"/>
              <w:ind w:right="0"/>
              <w:jc w:val="center"/>
              <w:rPr>
                <w:rStyle w:val="Emfaz"/>
                <w:i w:val="0"/>
                <w:iCs w:val="0"/>
              </w:rPr>
            </w:pPr>
            <w:r>
              <w:rPr>
                <w:rStyle w:val="Emfaz"/>
                <w:i w:val="0"/>
                <w:iCs w:val="0"/>
              </w:rPr>
              <w:t>4</w:t>
            </w:r>
            <w:r w:rsidR="00A175E6">
              <w:rPr>
                <w:rStyle w:val="Emfaz"/>
                <w:i w:val="0"/>
                <w:iCs w:val="0"/>
              </w:rPr>
              <w:t>.</w:t>
            </w:r>
          </w:p>
        </w:tc>
        <w:tc>
          <w:tcPr>
            <w:tcW w:w="2835" w:type="dxa"/>
            <w:shd w:val="clear" w:color="auto" w:fill="auto"/>
          </w:tcPr>
          <w:p w14:paraId="4D96F6A7" w14:textId="77777777" w:rsidR="00A175E6" w:rsidRDefault="00A175E6" w:rsidP="00A175E6">
            <w:pPr>
              <w:pStyle w:val="Adresas"/>
              <w:jc w:val="both"/>
              <w:rPr>
                <w:iCs/>
                <w:color w:val="000000"/>
              </w:rPr>
            </w:pPr>
          </w:p>
        </w:tc>
        <w:tc>
          <w:tcPr>
            <w:tcW w:w="4962" w:type="dxa"/>
            <w:shd w:val="clear" w:color="auto" w:fill="auto"/>
          </w:tcPr>
          <w:p w14:paraId="3F203D10" w14:textId="77777777" w:rsidR="00A175E6" w:rsidRPr="001B159A" w:rsidRDefault="00A175E6" w:rsidP="00A175E6">
            <w:pPr>
              <w:tabs>
                <w:tab w:val="left" w:pos="2662"/>
                <w:tab w:val="right" w:pos="9638"/>
              </w:tabs>
              <w:suppressAutoHyphens/>
              <w:ind w:left="34"/>
              <w:jc w:val="both"/>
            </w:pPr>
            <w:r w:rsidRPr="001B159A">
              <w:t>VTS 20 str. 4 d. siūlome detalizuoti, kokiais atvejais iš kurio šaltinio skiriamas finansavimas.</w:t>
            </w:r>
          </w:p>
          <w:p w14:paraId="338147B9" w14:textId="77777777" w:rsidR="00A175E6" w:rsidRPr="001B159A" w:rsidRDefault="00A175E6" w:rsidP="00A175E6">
            <w:pPr>
              <w:tabs>
                <w:tab w:val="left" w:pos="2662"/>
                <w:tab w:val="right" w:pos="9638"/>
              </w:tabs>
              <w:suppressAutoHyphens/>
              <w:ind w:left="34"/>
              <w:jc w:val="both"/>
            </w:pPr>
          </w:p>
        </w:tc>
        <w:tc>
          <w:tcPr>
            <w:tcW w:w="6095" w:type="dxa"/>
            <w:shd w:val="clear" w:color="auto" w:fill="auto"/>
          </w:tcPr>
          <w:p w14:paraId="55A58A48" w14:textId="60525F42" w:rsidR="00564215" w:rsidRPr="00564215" w:rsidRDefault="00564215" w:rsidP="00A175E6">
            <w:pPr>
              <w:jc w:val="both"/>
              <w:rPr>
                <w:b/>
                <w:lang w:eastAsia="lt-LT"/>
              </w:rPr>
            </w:pPr>
            <w:r w:rsidRPr="00564215">
              <w:rPr>
                <w:b/>
                <w:lang w:eastAsia="lt-LT"/>
              </w:rPr>
              <w:t>Neatsižvelgta.</w:t>
            </w:r>
          </w:p>
          <w:p w14:paraId="01A962FF" w14:textId="03B02C1D" w:rsidR="00A175E6" w:rsidRPr="001573D0" w:rsidRDefault="00A175E6" w:rsidP="00A175E6">
            <w:pPr>
              <w:jc w:val="both"/>
              <w:rPr>
                <w:b/>
                <w:lang w:eastAsia="lt-LT"/>
              </w:rPr>
            </w:pPr>
            <w:r w:rsidRPr="00793C9D">
              <w:rPr>
                <w:lang w:eastAsia="lt-LT"/>
              </w:rPr>
              <w:t>VTS 20 str. 4 d. įtvirtintas reguliavimas, pagal kurį pareigūnų kvalifikacijos tobulinimas finansuojamas atitinkamai iš ministerijai ar centrinei statutinei įstaigai skiriamų valstybės biudžeto</w:t>
            </w:r>
            <w:r>
              <w:rPr>
                <w:lang w:eastAsia="lt-LT"/>
              </w:rPr>
              <w:t xml:space="preserve"> asignavimų, sudaro galimybę lanksčiai spręsti pareigūnų kvalifikacijos tobulinimo klausimus bei sudaro galimybę centrinėms statutinėms įstaigoms pagal poreikį pareigūnų kvalifikaciją tobulinti ir kitose, ne vdaus tarnybos sistemos, įstaigose.</w:t>
            </w:r>
          </w:p>
        </w:tc>
      </w:tr>
      <w:tr w:rsidR="00A175E6" w:rsidRPr="005823E8" w14:paraId="3496612B" w14:textId="77777777" w:rsidTr="004D4B09">
        <w:trPr>
          <w:trHeight w:val="2348"/>
        </w:trPr>
        <w:tc>
          <w:tcPr>
            <w:tcW w:w="596" w:type="dxa"/>
          </w:tcPr>
          <w:p w14:paraId="24DA5C7B" w14:textId="687B0CD3" w:rsidR="00A175E6" w:rsidRDefault="00F3066B" w:rsidP="00A175E6">
            <w:pPr>
              <w:pStyle w:val="Adresas"/>
              <w:ind w:right="0"/>
              <w:jc w:val="center"/>
              <w:rPr>
                <w:rStyle w:val="Emfaz"/>
                <w:i w:val="0"/>
                <w:iCs w:val="0"/>
              </w:rPr>
            </w:pPr>
            <w:r>
              <w:rPr>
                <w:rStyle w:val="Emfaz"/>
                <w:i w:val="0"/>
                <w:iCs w:val="0"/>
              </w:rPr>
              <w:lastRenderedPageBreak/>
              <w:t>5</w:t>
            </w:r>
            <w:r w:rsidR="00A175E6">
              <w:rPr>
                <w:rStyle w:val="Emfaz"/>
                <w:i w:val="0"/>
                <w:iCs w:val="0"/>
              </w:rPr>
              <w:t>.</w:t>
            </w:r>
          </w:p>
        </w:tc>
        <w:tc>
          <w:tcPr>
            <w:tcW w:w="2835" w:type="dxa"/>
            <w:shd w:val="clear" w:color="auto" w:fill="auto"/>
          </w:tcPr>
          <w:p w14:paraId="681AA84F" w14:textId="77777777" w:rsidR="00A175E6" w:rsidRDefault="00A175E6" w:rsidP="00A175E6">
            <w:pPr>
              <w:pStyle w:val="Adresas"/>
              <w:jc w:val="both"/>
              <w:rPr>
                <w:iCs/>
                <w:color w:val="000000"/>
              </w:rPr>
            </w:pPr>
          </w:p>
        </w:tc>
        <w:tc>
          <w:tcPr>
            <w:tcW w:w="4962" w:type="dxa"/>
            <w:shd w:val="clear" w:color="auto" w:fill="auto"/>
          </w:tcPr>
          <w:p w14:paraId="0FDB3C16" w14:textId="77777777" w:rsidR="00A175E6" w:rsidRPr="001B159A" w:rsidRDefault="00A175E6" w:rsidP="00A175E6">
            <w:pPr>
              <w:tabs>
                <w:tab w:val="left" w:pos="2662"/>
                <w:tab w:val="right" w:pos="9638"/>
              </w:tabs>
              <w:suppressAutoHyphens/>
              <w:ind w:left="34"/>
              <w:jc w:val="both"/>
            </w:pPr>
            <w:r w:rsidRPr="001B159A">
              <w:t>Įvertinant tai, kad VTS projektas įsigaliotų 2020 m. liepos 1 d. (išimtys numatomos tik nuostatoms dėl kursantų aprūpinimo maistu ir kelionės išlaidų atlyginimo), su šiuo terminu turėtų būti derinamas ir lydinčiųjų įstatymų projektų įsigaliojimo te</w:t>
            </w:r>
            <w:bookmarkStart w:id="0" w:name="_GoBack"/>
            <w:bookmarkEnd w:id="0"/>
            <w:r w:rsidRPr="001B159A">
              <w:t xml:space="preserve">rminas. Tuo atveju, jeigu statutinė kolegija studijų programas vykdyti pradėtų tik 2021 metais (kaip nurodoma aiškinamajame rašte ir kaip numatytas </w:t>
            </w:r>
            <w:r>
              <w:t xml:space="preserve">didžiosios </w:t>
            </w:r>
            <w:r w:rsidRPr="001B159A">
              <w:t>dalies lydinčiųjų įstatymų įsigaliojimas), manytume, kad su studijomis statutinėje kolegijoje susijusios nuostatos taip pat turėtų įsigalioti 2021 m. sausio 1 d., nuo 2020 m. liepos 1 d. įsigaliojant tik kolegijos statusą apibrėžiančioms ir kolegijos veiklos organizacinius klausimus reglamentuojančioms nuostatoms (pvz., VTS 2 str. 8 d., 4 str. 1 d. 4 p., 6 str., 19</w:t>
            </w:r>
            <w:r w:rsidRPr="001B159A">
              <w:rPr>
                <w:vertAlign w:val="superscript"/>
              </w:rPr>
              <w:t>1</w:t>
            </w:r>
            <w:r w:rsidRPr="001B159A">
              <w:t xml:space="preserve"> str. 2, 4-8 d., 32 str. 1 d., 35 str. 1 d.).</w:t>
            </w:r>
          </w:p>
          <w:p w14:paraId="61B7BF6E" w14:textId="77777777" w:rsidR="00A175E6" w:rsidRPr="001B159A" w:rsidRDefault="00A175E6" w:rsidP="00A175E6">
            <w:pPr>
              <w:tabs>
                <w:tab w:val="left" w:pos="2662"/>
                <w:tab w:val="right" w:pos="9638"/>
              </w:tabs>
              <w:suppressAutoHyphens/>
              <w:ind w:left="34" w:hanging="34"/>
              <w:jc w:val="both"/>
            </w:pPr>
          </w:p>
        </w:tc>
        <w:tc>
          <w:tcPr>
            <w:tcW w:w="6095" w:type="dxa"/>
            <w:shd w:val="clear" w:color="auto" w:fill="auto"/>
          </w:tcPr>
          <w:p w14:paraId="15877361" w14:textId="77777777" w:rsidR="00A175E6" w:rsidRPr="000D77DE" w:rsidRDefault="00637A5A" w:rsidP="00637A5A">
            <w:pPr>
              <w:jc w:val="both"/>
              <w:rPr>
                <w:b/>
                <w:lang w:eastAsia="lt-LT"/>
              </w:rPr>
            </w:pPr>
            <w:r w:rsidRPr="000D77DE">
              <w:rPr>
                <w:b/>
                <w:lang w:eastAsia="lt-LT"/>
              </w:rPr>
              <w:t>Neatsižvelgta.</w:t>
            </w:r>
          </w:p>
          <w:p w14:paraId="33497440" w14:textId="1D77C653" w:rsidR="00637A5A" w:rsidRDefault="00637A5A" w:rsidP="000D77DE">
            <w:pPr>
              <w:ind w:firstLine="600"/>
              <w:jc w:val="both"/>
            </w:pPr>
            <w:r>
              <w:t>2020 m. liepos mėn. įsteigus kolegiją bus pradedamos rengti koleginių studijų programos ir rengiami dokumentai gauti leidimą kolegijai vykdyti studijas ir su studijomis susijusią veiklą, kaip buvo rekomenduota ŠMSM rašte (</w:t>
            </w:r>
            <w:r w:rsidRPr="00410BC2">
              <w:t>pridedama).</w:t>
            </w:r>
            <w:r>
              <w:t xml:space="preserve"> Numatoma, kad kolegija gaus leidimą vykdyti studijas ir su studijomis susijusią veiklą iki 2021-03-31.</w:t>
            </w:r>
          </w:p>
          <w:p w14:paraId="23FD77CB" w14:textId="419BF376" w:rsidR="00637A5A" w:rsidRDefault="00637A5A" w:rsidP="000D77DE">
            <w:pPr>
              <w:ind w:firstLine="600"/>
              <w:jc w:val="both"/>
            </w:pPr>
            <w:r>
              <w:t xml:space="preserve">Visi kolegijos veiklos pradžios etapai ir terminai </w:t>
            </w:r>
            <w:r w:rsidR="003D349C">
              <w:t>įvertinti ir nurodyti K</w:t>
            </w:r>
            <w:r>
              <w:t>olegijos steigimo ir finansavimo koncepcijoje, taip pat ir Kolegijos steigimo veiksmų plane, kurie teikiami kartu su VTS projektu ir lydimųjų įstatymų projektais.</w:t>
            </w:r>
          </w:p>
          <w:p w14:paraId="4DE97798" w14:textId="27A3DC45" w:rsidR="00637A5A" w:rsidRDefault="00637A5A" w:rsidP="000D77DE">
            <w:pPr>
              <w:ind w:firstLine="600"/>
              <w:jc w:val="both"/>
            </w:pPr>
            <w:r>
              <w:t>Atkreipiame dėmesį, kad kolegijos įsteigimo ir veiklos pradžios (kole</w:t>
            </w:r>
            <w:r w:rsidR="003D349C">
              <w:t>ginių studijų organizavimo) datos</w:t>
            </w:r>
            <w:r>
              <w:t xml:space="preserve"> negali sutapti, nes leidimas vykdyti studijas ir su studijomis susijusią veiklą išduodamas </w:t>
            </w:r>
            <w:r w:rsidR="003D349C">
              <w:t xml:space="preserve">jau </w:t>
            </w:r>
            <w:r>
              <w:t xml:space="preserve">įsteigtam juridiniam asmeniui, atitinkančiam Mokslo ir studijų įstatyme ir Vyriausybės 2017-03-01 nutarime Nr. 149 nustatytus reikalavimus: turinčiam su kompetentinga institucija suderintas ir patvirtintas studijų programas, turinčiam materialinę bazę ir kvalifikuotą personalą, kurie yra tinkami </w:t>
            </w:r>
            <w:r w:rsidRPr="00FD0190">
              <w:t xml:space="preserve">planuojamoms studijų programoms, mokslinei veiklai įgyvendinti </w:t>
            </w:r>
            <w:r>
              <w:t>, taip pat</w:t>
            </w:r>
            <w:r w:rsidRPr="00FD0190">
              <w:t xml:space="preserve"> aukštoji mokykla atitinka kitas įstatyme nustatytas sąlygas</w:t>
            </w:r>
            <w:r>
              <w:t>.</w:t>
            </w:r>
          </w:p>
          <w:p w14:paraId="109DDBB0" w14:textId="77777777" w:rsidR="00637A5A" w:rsidRDefault="00637A5A" w:rsidP="000D77DE">
            <w:pPr>
              <w:ind w:firstLine="600"/>
              <w:jc w:val="both"/>
            </w:pPr>
            <w:r>
              <w:t>Atsižvelgus į tai, neįsteigus kolegijos kaip juridinio asmens nebus galimybių kolegijai rengti ir derinti studijų programas ir gauti leidimą vykdyti studijas ir su studijomis susijusią veiklą.</w:t>
            </w:r>
          </w:p>
          <w:p w14:paraId="6137CBE8" w14:textId="13019DC5" w:rsidR="00637A5A" w:rsidRPr="00793C9D" w:rsidRDefault="00637A5A" w:rsidP="00637A5A">
            <w:pPr>
              <w:ind w:firstLine="600"/>
              <w:jc w:val="both"/>
              <w:rPr>
                <w:lang w:eastAsia="lt-LT"/>
              </w:rPr>
            </w:pPr>
            <w:r w:rsidRPr="00EC458C">
              <w:t>VTS projekto nuostatų dėl pakeitimų įsigaliojimo realumas ir įgyvendinamumas</w:t>
            </w:r>
            <w:r>
              <w:t xml:space="preserve"> pagrįstas Kolegijos veikimo ir finansavimo koncepcijoje ir Kolegijos steigimo veiksmų plane, kurie teikiami kartu su VTS ir lydimųjų įstatymų pakeitimų projektais, ir derintas su ŠMSM.</w:t>
            </w:r>
          </w:p>
        </w:tc>
      </w:tr>
      <w:tr w:rsidR="00A175E6" w:rsidRPr="005823E8" w14:paraId="26AEEE70" w14:textId="77777777" w:rsidTr="004D4B09">
        <w:trPr>
          <w:trHeight w:val="2348"/>
        </w:trPr>
        <w:tc>
          <w:tcPr>
            <w:tcW w:w="596" w:type="dxa"/>
          </w:tcPr>
          <w:p w14:paraId="6D00A450" w14:textId="6C3E8D06" w:rsidR="00A175E6" w:rsidRDefault="00F3066B" w:rsidP="00A175E6">
            <w:pPr>
              <w:pStyle w:val="Adresas"/>
              <w:ind w:right="0"/>
              <w:jc w:val="center"/>
              <w:rPr>
                <w:rStyle w:val="Emfaz"/>
                <w:i w:val="0"/>
                <w:iCs w:val="0"/>
              </w:rPr>
            </w:pPr>
            <w:r>
              <w:rPr>
                <w:rStyle w:val="Emfaz"/>
                <w:i w:val="0"/>
                <w:iCs w:val="0"/>
              </w:rPr>
              <w:lastRenderedPageBreak/>
              <w:t>6</w:t>
            </w:r>
            <w:r w:rsidR="00A175E6">
              <w:rPr>
                <w:rStyle w:val="Emfaz"/>
                <w:i w:val="0"/>
                <w:iCs w:val="0"/>
              </w:rPr>
              <w:t>.</w:t>
            </w:r>
          </w:p>
        </w:tc>
        <w:tc>
          <w:tcPr>
            <w:tcW w:w="2835" w:type="dxa"/>
            <w:shd w:val="clear" w:color="auto" w:fill="auto"/>
          </w:tcPr>
          <w:p w14:paraId="4CAC8C52" w14:textId="77777777" w:rsidR="00A175E6" w:rsidRDefault="00A175E6" w:rsidP="00A175E6">
            <w:pPr>
              <w:pStyle w:val="Adresas"/>
              <w:jc w:val="both"/>
              <w:rPr>
                <w:iCs/>
                <w:color w:val="000000"/>
              </w:rPr>
            </w:pPr>
          </w:p>
        </w:tc>
        <w:tc>
          <w:tcPr>
            <w:tcW w:w="4962" w:type="dxa"/>
            <w:shd w:val="clear" w:color="auto" w:fill="auto"/>
          </w:tcPr>
          <w:p w14:paraId="128FF7FD" w14:textId="2994DCF8" w:rsidR="00A175E6" w:rsidRPr="001B159A" w:rsidRDefault="00A175E6" w:rsidP="000D77DE">
            <w:pPr>
              <w:pStyle w:val="prastasiniatinklio"/>
              <w:spacing w:after="0" w:line="240" w:lineRule="auto"/>
              <w:ind w:firstLineChars="14" w:firstLine="34"/>
              <w:jc w:val="both"/>
            </w:pPr>
            <w:r w:rsidRPr="001B159A">
              <w:rPr>
                <w:rFonts w:eastAsia="Tahoma"/>
                <w:color w:val="000000"/>
              </w:rPr>
              <w:t>Atkreipiame dėmesį, kad pagal 2020 m. vasario 11 d. tarp Lietuvos Respublikos finansų ministerijos ir Norvegijos Karalystės užsienio reikalų ministerijos pasirašytą 2014 – 2021 m. Norvegijos finansinio mechanizmo Teisingumo ir vidaus reikalų programos sutartį (toliau – Programos sutartis), įgyvendinant šios programos dalyje PA19 „Pataisos tarnybos ir kardomasis kalinimas“ numatytą projektą, Kalėjimų departamentas prie Lietuvos Respublikos teisingumo ministerijos (toliau – projekto vykdytojas) įgyvendins naujo Kalėjimų departamento Mokymo centro komplekso statybos ir jo įrengimo projektą. Taip pat pažymėtina, kad gaudamas finansavimą iš 2014 – 2021 m. Norvegijos finansinio mechanizmo, projekto vykdytojas kartu prisiima įsipareigojimus (Programos sutarties 1 priedo 3 punktas) visą projekto metu sukurtą nekilnojamąjį turtą išlaikyti savo nuosavybėje (</w:t>
            </w:r>
            <w:r w:rsidRPr="001B159A">
              <w:rPr>
                <w:rFonts w:eastAsia="Tahoma"/>
                <w:i/>
                <w:color w:val="000000"/>
              </w:rPr>
              <w:t>inter alia</w:t>
            </w:r>
            <w:r w:rsidRPr="001B159A">
              <w:rPr>
                <w:rFonts w:eastAsia="Tahoma"/>
                <w:color w:val="000000"/>
              </w:rPr>
              <w:t xml:space="preserve"> turėti realias galimybes juo disponuoti) ne mažiau kaip 5 metus po projekto įgyvendinimo pabaigos, kuri numatoma </w:t>
            </w:r>
            <w:r w:rsidRPr="001B159A">
              <w:t>2024 m. balandžio 31 d.,</w:t>
            </w:r>
            <w:r w:rsidRPr="001B159A">
              <w:rPr>
                <w:rFonts w:eastAsia="Tahoma"/>
                <w:color w:val="000000"/>
              </w:rPr>
              <w:t xml:space="preserve"> šį turtą naudojant tik toms reikmėms, kuriomis siekiama projektui keliamų tikslų. Atsižvelgiant į tai, kas išdėstyta, ir siekiant nesutrikdyti sklandžios projekto, turinčio sukurti bausmių vykdymo sistemos poreikius atitinkančią modernią pataisos pareigūnų profesinio mokymo įstaigą, eigos, siūlytina apsvarstyti galimybes patikslinti Žinybinės kolegijos steigimo veiksmų planą taip, kad Kalėjimų departamento Mokymo centras prie šios kolegijos galėtų būtų prijungiamas tik pasibaigus iš Programos sutarties kylančių tarptautinių įsipareigojimų terminui.</w:t>
            </w:r>
          </w:p>
        </w:tc>
        <w:tc>
          <w:tcPr>
            <w:tcW w:w="6095" w:type="dxa"/>
            <w:shd w:val="clear" w:color="auto" w:fill="auto"/>
          </w:tcPr>
          <w:p w14:paraId="2E4E8CD8" w14:textId="77777777" w:rsidR="00A175E6" w:rsidRPr="000476B2" w:rsidRDefault="000476B2" w:rsidP="00A175E6">
            <w:pPr>
              <w:jc w:val="both"/>
              <w:rPr>
                <w:b/>
                <w:lang w:eastAsia="lt-LT"/>
              </w:rPr>
            </w:pPr>
            <w:r w:rsidRPr="000476B2">
              <w:rPr>
                <w:b/>
                <w:lang w:eastAsia="lt-LT"/>
              </w:rPr>
              <w:t>Neatsižvelgta.</w:t>
            </w:r>
          </w:p>
          <w:p w14:paraId="3829625A" w14:textId="0FCD65D3" w:rsidR="000476B2" w:rsidRPr="00793C9D" w:rsidRDefault="000476B2" w:rsidP="000B3917">
            <w:pPr>
              <w:jc w:val="both"/>
              <w:rPr>
                <w:lang w:eastAsia="lt-LT"/>
              </w:rPr>
            </w:pPr>
            <w:r>
              <w:rPr>
                <w:lang w:eastAsia="lt-LT"/>
              </w:rPr>
              <w:t>Manome, kad</w:t>
            </w:r>
            <w:r w:rsidRPr="001B159A">
              <w:rPr>
                <w:rFonts w:eastAsia="Tahoma"/>
                <w:color w:val="000000"/>
              </w:rPr>
              <w:t xml:space="preserve"> Kalėjimų departamento</w:t>
            </w:r>
            <w:r w:rsidR="000B3917">
              <w:rPr>
                <w:rFonts w:eastAsia="Tahoma"/>
                <w:color w:val="000000"/>
              </w:rPr>
              <w:t xml:space="preserve"> prie Teisingumo ministerijos</w:t>
            </w:r>
            <w:r w:rsidRPr="001B159A">
              <w:rPr>
                <w:rFonts w:eastAsia="Tahoma"/>
                <w:color w:val="000000"/>
              </w:rPr>
              <w:t xml:space="preserve"> Mokymo centr</w:t>
            </w:r>
            <w:r>
              <w:rPr>
                <w:rFonts w:eastAsia="Tahoma"/>
                <w:color w:val="000000"/>
              </w:rPr>
              <w:t>o</w:t>
            </w:r>
            <w:r w:rsidR="000B3917">
              <w:rPr>
                <w:rFonts w:eastAsia="Tahoma"/>
                <w:color w:val="000000"/>
              </w:rPr>
              <w:t xml:space="preserve"> (toliau – Mokymo centras)</w:t>
            </w:r>
            <w:r>
              <w:rPr>
                <w:rFonts w:eastAsia="Tahoma"/>
                <w:color w:val="000000"/>
              </w:rPr>
              <w:t xml:space="preserve"> prijungimas</w:t>
            </w:r>
            <w:r w:rsidRPr="001B159A">
              <w:rPr>
                <w:rFonts w:eastAsia="Tahoma"/>
                <w:color w:val="000000"/>
              </w:rPr>
              <w:t xml:space="preserve"> prie </w:t>
            </w:r>
            <w:r>
              <w:rPr>
                <w:rFonts w:eastAsia="Tahoma"/>
                <w:color w:val="000000"/>
              </w:rPr>
              <w:t>steigiamos statutinės</w:t>
            </w:r>
            <w:r w:rsidRPr="001B159A">
              <w:rPr>
                <w:rFonts w:eastAsia="Tahoma"/>
                <w:color w:val="000000"/>
              </w:rPr>
              <w:t xml:space="preserve"> kolegijos </w:t>
            </w:r>
            <w:r>
              <w:rPr>
                <w:rFonts w:eastAsia="Tahoma"/>
                <w:color w:val="000000"/>
              </w:rPr>
              <w:t xml:space="preserve">nesutrukdytų įgyvendinti projekto, nes ir dabar, ir prijungus prie statutinės kolegijos, Mokymo centro pastatai ir visas kompleksas </w:t>
            </w:r>
            <w:r w:rsidR="000B3917">
              <w:rPr>
                <w:rFonts w:eastAsia="Tahoma"/>
                <w:color w:val="000000"/>
              </w:rPr>
              <w:t>bus</w:t>
            </w:r>
            <w:r>
              <w:rPr>
                <w:rFonts w:eastAsia="Tahoma"/>
                <w:color w:val="000000"/>
              </w:rPr>
              <w:t xml:space="preserve"> valstybės nuosavybė, kuris ir toliau bus naudojamas pataisos pareigūnams rengti</w:t>
            </w:r>
            <w:r w:rsidR="000B3917">
              <w:rPr>
                <w:rFonts w:eastAsia="Tahoma"/>
                <w:color w:val="000000"/>
              </w:rPr>
              <w:t xml:space="preserve">, nepriklausomai nuo šios mokymo įstaigos (nuosavybės) valdytojo </w:t>
            </w:r>
            <w:r w:rsidR="00C167C0">
              <w:rPr>
                <w:rFonts w:eastAsia="Tahoma"/>
                <w:color w:val="000000"/>
              </w:rPr>
              <w:t>(</w:t>
            </w:r>
            <w:r w:rsidR="000B3917">
              <w:rPr>
                <w:rFonts w:eastAsia="Tahoma"/>
                <w:color w:val="000000"/>
              </w:rPr>
              <w:t>ministro</w:t>
            </w:r>
            <w:r w:rsidR="00C167C0">
              <w:rPr>
                <w:rFonts w:eastAsia="Tahoma"/>
                <w:color w:val="000000"/>
              </w:rPr>
              <w:t>)</w:t>
            </w:r>
            <w:r w:rsidR="000B3917">
              <w:rPr>
                <w:rFonts w:eastAsia="Tahoma"/>
                <w:color w:val="000000"/>
              </w:rPr>
              <w:t xml:space="preserve"> pasikeitimo</w:t>
            </w:r>
            <w:r>
              <w:rPr>
                <w:rFonts w:eastAsia="Tahoma"/>
                <w:color w:val="000000"/>
              </w:rPr>
              <w:t>.</w:t>
            </w:r>
          </w:p>
        </w:tc>
      </w:tr>
    </w:tbl>
    <w:p w14:paraId="3267B771" w14:textId="58D455D3" w:rsidR="002E22A6" w:rsidRPr="005823E8" w:rsidRDefault="002E22A6" w:rsidP="000020BC"/>
    <w:sectPr w:rsidR="002E22A6" w:rsidRPr="005823E8" w:rsidSect="00DE65E4">
      <w:headerReference w:type="default" r:id="rId7"/>
      <w:pgSz w:w="15840" w:h="12240" w:orient="landscape"/>
      <w:pgMar w:top="709" w:right="672" w:bottom="567"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22986C" w14:textId="77777777" w:rsidR="008C5017" w:rsidRDefault="008C5017" w:rsidP="00261517">
      <w:r>
        <w:separator/>
      </w:r>
    </w:p>
  </w:endnote>
  <w:endnote w:type="continuationSeparator" w:id="0">
    <w:p w14:paraId="6D304698" w14:textId="77777777" w:rsidR="008C5017" w:rsidRDefault="008C5017" w:rsidP="00261517">
      <w:r>
        <w:continuationSeparator/>
      </w:r>
    </w:p>
  </w:endnote>
  <w:endnote w:type="continuationNotice" w:id="1">
    <w:p w14:paraId="5CE83CAD" w14:textId="77777777" w:rsidR="008C5017" w:rsidRDefault="008C50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LT">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67B873" w14:textId="77777777" w:rsidR="008C5017" w:rsidRDefault="008C5017" w:rsidP="00261517">
      <w:r>
        <w:separator/>
      </w:r>
    </w:p>
  </w:footnote>
  <w:footnote w:type="continuationSeparator" w:id="0">
    <w:p w14:paraId="2FD97F2F" w14:textId="77777777" w:rsidR="008C5017" w:rsidRDefault="008C5017" w:rsidP="00261517">
      <w:r>
        <w:continuationSeparator/>
      </w:r>
    </w:p>
  </w:footnote>
  <w:footnote w:type="continuationNotice" w:id="1">
    <w:p w14:paraId="4A311489" w14:textId="77777777" w:rsidR="008C5017" w:rsidRDefault="008C501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1791293"/>
      <w:docPartObj>
        <w:docPartGallery w:val="Page Numbers (Top of Page)"/>
        <w:docPartUnique/>
      </w:docPartObj>
    </w:sdtPr>
    <w:sdtEndPr/>
    <w:sdtContent>
      <w:p w14:paraId="36A613EF" w14:textId="667638B0" w:rsidR="007A30CA" w:rsidRDefault="007A30CA">
        <w:pPr>
          <w:pStyle w:val="Antrats"/>
          <w:jc w:val="center"/>
        </w:pPr>
        <w:r>
          <w:fldChar w:fldCharType="begin"/>
        </w:r>
        <w:r>
          <w:instrText>PAGE   \* MERGEFORMAT</w:instrText>
        </w:r>
        <w:r>
          <w:fldChar w:fldCharType="separate"/>
        </w:r>
        <w:r w:rsidR="00410BC2">
          <w:rPr>
            <w:noProof/>
          </w:rPr>
          <w:t>4</w:t>
        </w:r>
        <w:r>
          <w:fldChar w:fldCharType="end"/>
        </w:r>
      </w:p>
    </w:sdtContent>
  </w:sdt>
  <w:p w14:paraId="4F7DA620" w14:textId="77777777" w:rsidR="007A30CA" w:rsidRDefault="007A30C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9436706"/>
    <w:multiLevelType w:val="singleLevel"/>
    <w:tmpl w:val="99436706"/>
    <w:lvl w:ilvl="0">
      <w:start w:val="1"/>
      <w:numFmt w:val="decimal"/>
      <w:suff w:val="space"/>
      <w:lvlText w:val="%1."/>
      <w:lvlJc w:val="left"/>
      <w:pPr>
        <w:ind w:left="0" w:firstLine="0"/>
      </w:pPr>
    </w:lvl>
  </w:abstractNum>
  <w:abstractNum w:abstractNumId="1" w15:restartNumberingAfterBreak="0">
    <w:nsid w:val="054E3C48"/>
    <w:multiLevelType w:val="multilevel"/>
    <w:tmpl w:val="C16604A2"/>
    <w:lvl w:ilvl="0">
      <w:start w:val="1"/>
      <w:numFmt w:val="decimal"/>
      <w:lvlText w:val="%1."/>
      <w:lvlJc w:val="left"/>
      <w:pPr>
        <w:ind w:left="1070" w:hanging="360"/>
      </w:pPr>
      <w:rPr>
        <w:rFonts w:hint="default"/>
        <w:b w:val="0"/>
        <w:strike w:val="0"/>
        <w:sz w:val="24"/>
        <w:szCs w:val="24"/>
      </w:rPr>
    </w:lvl>
    <w:lvl w:ilvl="1">
      <w:start w:val="1"/>
      <w:numFmt w:val="decimal"/>
      <w:isLgl/>
      <w:lvlText w:val="%1.%2."/>
      <w:lvlJc w:val="left"/>
      <w:pPr>
        <w:ind w:left="1070" w:hanging="360"/>
      </w:pPr>
      <w:rPr>
        <w:rFonts w:hint="default"/>
        <w:strike w:val="0"/>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 w15:restartNumberingAfterBreak="0">
    <w:nsid w:val="06551B3E"/>
    <w:multiLevelType w:val="multilevel"/>
    <w:tmpl w:val="B88EA714"/>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eastAsia="Times New Roman" w:hint="default"/>
      </w:rPr>
    </w:lvl>
    <w:lvl w:ilvl="2">
      <w:start w:val="1"/>
      <w:numFmt w:val="decimal"/>
      <w:isLgl/>
      <w:lvlText w:val="%1.%2.%3."/>
      <w:lvlJc w:val="left"/>
      <w:pPr>
        <w:ind w:left="1430" w:hanging="720"/>
      </w:pPr>
      <w:rPr>
        <w:rFonts w:eastAsia="Times New Roman" w:hint="default"/>
      </w:rPr>
    </w:lvl>
    <w:lvl w:ilvl="3">
      <w:start w:val="1"/>
      <w:numFmt w:val="decimal"/>
      <w:isLgl/>
      <w:lvlText w:val="%1.%2.%3.%4."/>
      <w:lvlJc w:val="left"/>
      <w:pPr>
        <w:ind w:left="1430" w:hanging="720"/>
      </w:pPr>
      <w:rPr>
        <w:rFonts w:eastAsia="Times New Roman" w:hint="default"/>
      </w:rPr>
    </w:lvl>
    <w:lvl w:ilvl="4">
      <w:start w:val="1"/>
      <w:numFmt w:val="decimal"/>
      <w:isLgl/>
      <w:lvlText w:val="%1.%2.%3.%4.%5."/>
      <w:lvlJc w:val="left"/>
      <w:pPr>
        <w:ind w:left="1790" w:hanging="1080"/>
      </w:pPr>
      <w:rPr>
        <w:rFonts w:eastAsia="Times New Roman" w:hint="default"/>
      </w:rPr>
    </w:lvl>
    <w:lvl w:ilvl="5">
      <w:start w:val="1"/>
      <w:numFmt w:val="decimal"/>
      <w:isLgl/>
      <w:lvlText w:val="%1.%2.%3.%4.%5.%6."/>
      <w:lvlJc w:val="left"/>
      <w:pPr>
        <w:ind w:left="1790" w:hanging="1080"/>
      </w:pPr>
      <w:rPr>
        <w:rFonts w:eastAsia="Times New Roman" w:hint="default"/>
      </w:rPr>
    </w:lvl>
    <w:lvl w:ilvl="6">
      <w:start w:val="1"/>
      <w:numFmt w:val="decimal"/>
      <w:isLgl/>
      <w:lvlText w:val="%1.%2.%3.%4.%5.%6.%7."/>
      <w:lvlJc w:val="left"/>
      <w:pPr>
        <w:ind w:left="2150" w:hanging="1440"/>
      </w:pPr>
      <w:rPr>
        <w:rFonts w:eastAsia="Times New Roman" w:hint="default"/>
      </w:rPr>
    </w:lvl>
    <w:lvl w:ilvl="7">
      <w:start w:val="1"/>
      <w:numFmt w:val="decimal"/>
      <w:isLgl/>
      <w:lvlText w:val="%1.%2.%3.%4.%5.%6.%7.%8."/>
      <w:lvlJc w:val="left"/>
      <w:pPr>
        <w:ind w:left="2150" w:hanging="1440"/>
      </w:pPr>
      <w:rPr>
        <w:rFonts w:eastAsia="Times New Roman" w:hint="default"/>
      </w:rPr>
    </w:lvl>
    <w:lvl w:ilvl="8">
      <w:start w:val="1"/>
      <w:numFmt w:val="decimal"/>
      <w:isLgl/>
      <w:lvlText w:val="%1.%2.%3.%4.%5.%6.%7.%8.%9."/>
      <w:lvlJc w:val="left"/>
      <w:pPr>
        <w:ind w:left="2510" w:hanging="1800"/>
      </w:pPr>
      <w:rPr>
        <w:rFonts w:eastAsia="Times New Roman" w:hint="default"/>
      </w:rPr>
    </w:lvl>
  </w:abstractNum>
  <w:abstractNum w:abstractNumId="3" w15:restartNumberingAfterBreak="0">
    <w:nsid w:val="078B0EC7"/>
    <w:multiLevelType w:val="multilevel"/>
    <w:tmpl w:val="C16604A2"/>
    <w:lvl w:ilvl="0">
      <w:start w:val="1"/>
      <w:numFmt w:val="decimal"/>
      <w:lvlText w:val="%1."/>
      <w:lvlJc w:val="left"/>
      <w:pPr>
        <w:ind w:left="1070" w:hanging="360"/>
      </w:pPr>
      <w:rPr>
        <w:rFonts w:hint="default"/>
        <w:b w:val="0"/>
        <w:strike w:val="0"/>
        <w:sz w:val="24"/>
        <w:szCs w:val="24"/>
      </w:rPr>
    </w:lvl>
    <w:lvl w:ilvl="1">
      <w:start w:val="1"/>
      <w:numFmt w:val="decimal"/>
      <w:isLgl/>
      <w:lvlText w:val="%1.%2."/>
      <w:lvlJc w:val="left"/>
      <w:pPr>
        <w:ind w:left="1070" w:hanging="360"/>
      </w:pPr>
      <w:rPr>
        <w:rFonts w:hint="default"/>
        <w:strike w:val="0"/>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4" w15:restartNumberingAfterBreak="0">
    <w:nsid w:val="08C237E2"/>
    <w:multiLevelType w:val="multilevel"/>
    <w:tmpl w:val="C16604A2"/>
    <w:lvl w:ilvl="0">
      <w:start w:val="1"/>
      <w:numFmt w:val="decimal"/>
      <w:lvlText w:val="%1."/>
      <w:lvlJc w:val="left"/>
      <w:pPr>
        <w:ind w:left="1070" w:hanging="360"/>
      </w:pPr>
      <w:rPr>
        <w:rFonts w:hint="default"/>
        <w:b w:val="0"/>
        <w:strike w:val="0"/>
        <w:sz w:val="24"/>
        <w:szCs w:val="24"/>
      </w:rPr>
    </w:lvl>
    <w:lvl w:ilvl="1">
      <w:start w:val="1"/>
      <w:numFmt w:val="decimal"/>
      <w:isLgl/>
      <w:lvlText w:val="%1.%2."/>
      <w:lvlJc w:val="left"/>
      <w:pPr>
        <w:ind w:left="1070" w:hanging="360"/>
      </w:pPr>
      <w:rPr>
        <w:rFonts w:hint="default"/>
        <w:strike w:val="0"/>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5" w15:restartNumberingAfterBreak="0">
    <w:nsid w:val="09750EBB"/>
    <w:multiLevelType w:val="multilevel"/>
    <w:tmpl w:val="C16604A2"/>
    <w:lvl w:ilvl="0">
      <w:start w:val="1"/>
      <w:numFmt w:val="decimal"/>
      <w:lvlText w:val="%1."/>
      <w:lvlJc w:val="left"/>
      <w:pPr>
        <w:ind w:left="1070" w:hanging="360"/>
      </w:pPr>
      <w:rPr>
        <w:rFonts w:hint="default"/>
        <w:b w:val="0"/>
        <w:strike w:val="0"/>
        <w:sz w:val="24"/>
        <w:szCs w:val="24"/>
      </w:rPr>
    </w:lvl>
    <w:lvl w:ilvl="1">
      <w:start w:val="1"/>
      <w:numFmt w:val="decimal"/>
      <w:isLgl/>
      <w:lvlText w:val="%1.%2."/>
      <w:lvlJc w:val="left"/>
      <w:pPr>
        <w:ind w:left="1070" w:hanging="360"/>
      </w:pPr>
      <w:rPr>
        <w:rFonts w:hint="default"/>
        <w:strike w:val="0"/>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6" w15:restartNumberingAfterBreak="0">
    <w:nsid w:val="0A77286B"/>
    <w:multiLevelType w:val="multilevel"/>
    <w:tmpl w:val="C16604A2"/>
    <w:lvl w:ilvl="0">
      <w:start w:val="1"/>
      <w:numFmt w:val="decimal"/>
      <w:lvlText w:val="%1."/>
      <w:lvlJc w:val="left"/>
      <w:pPr>
        <w:ind w:left="1070" w:hanging="360"/>
      </w:pPr>
      <w:rPr>
        <w:rFonts w:hint="default"/>
        <w:b w:val="0"/>
        <w:strike w:val="0"/>
        <w:sz w:val="24"/>
        <w:szCs w:val="24"/>
      </w:rPr>
    </w:lvl>
    <w:lvl w:ilvl="1">
      <w:start w:val="1"/>
      <w:numFmt w:val="decimal"/>
      <w:isLgl/>
      <w:lvlText w:val="%1.%2."/>
      <w:lvlJc w:val="left"/>
      <w:pPr>
        <w:ind w:left="1070" w:hanging="360"/>
      </w:pPr>
      <w:rPr>
        <w:rFonts w:hint="default"/>
        <w:strike w:val="0"/>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7" w15:restartNumberingAfterBreak="0">
    <w:nsid w:val="0AC8579F"/>
    <w:multiLevelType w:val="multilevel"/>
    <w:tmpl w:val="C16604A2"/>
    <w:lvl w:ilvl="0">
      <w:start w:val="1"/>
      <w:numFmt w:val="decimal"/>
      <w:lvlText w:val="%1."/>
      <w:lvlJc w:val="left"/>
      <w:pPr>
        <w:ind w:left="1070" w:hanging="360"/>
      </w:pPr>
      <w:rPr>
        <w:rFonts w:hint="default"/>
        <w:b w:val="0"/>
        <w:strike w:val="0"/>
        <w:sz w:val="24"/>
        <w:szCs w:val="24"/>
      </w:rPr>
    </w:lvl>
    <w:lvl w:ilvl="1">
      <w:start w:val="1"/>
      <w:numFmt w:val="decimal"/>
      <w:isLgl/>
      <w:lvlText w:val="%1.%2."/>
      <w:lvlJc w:val="left"/>
      <w:pPr>
        <w:ind w:left="1070" w:hanging="360"/>
      </w:pPr>
      <w:rPr>
        <w:rFonts w:hint="default"/>
        <w:strike w:val="0"/>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8" w15:restartNumberingAfterBreak="0">
    <w:nsid w:val="0B1E3C0E"/>
    <w:multiLevelType w:val="multilevel"/>
    <w:tmpl w:val="C16604A2"/>
    <w:lvl w:ilvl="0">
      <w:start w:val="1"/>
      <w:numFmt w:val="decimal"/>
      <w:lvlText w:val="%1."/>
      <w:lvlJc w:val="left"/>
      <w:pPr>
        <w:ind w:left="1070" w:hanging="360"/>
      </w:pPr>
      <w:rPr>
        <w:rFonts w:hint="default"/>
        <w:b w:val="0"/>
        <w:strike w:val="0"/>
        <w:sz w:val="24"/>
        <w:szCs w:val="24"/>
      </w:rPr>
    </w:lvl>
    <w:lvl w:ilvl="1">
      <w:start w:val="1"/>
      <w:numFmt w:val="decimal"/>
      <w:isLgl/>
      <w:lvlText w:val="%1.%2."/>
      <w:lvlJc w:val="left"/>
      <w:pPr>
        <w:ind w:left="1070" w:hanging="360"/>
      </w:pPr>
      <w:rPr>
        <w:rFonts w:hint="default"/>
        <w:strike w:val="0"/>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9" w15:restartNumberingAfterBreak="0">
    <w:nsid w:val="0D511A21"/>
    <w:multiLevelType w:val="hybridMultilevel"/>
    <w:tmpl w:val="EA4AC756"/>
    <w:lvl w:ilvl="0" w:tplc="A74A3296">
      <w:start w:val="14"/>
      <w:numFmt w:val="bullet"/>
      <w:lvlText w:val="-"/>
      <w:lvlJc w:val="left"/>
      <w:pPr>
        <w:ind w:left="360" w:hanging="360"/>
      </w:pPr>
      <w:rPr>
        <w:rFonts w:ascii="Arial" w:eastAsia="Times New Roman" w:hAnsi="Arial" w:cs="Aria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15:restartNumberingAfterBreak="0">
    <w:nsid w:val="164E66E8"/>
    <w:multiLevelType w:val="hybridMultilevel"/>
    <w:tmpl w:val="626E82B0"/>
    <w:lvl w:ilvl="0" w:tplc="0427000F">
      <w:start w:val="1"/>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1" w15:restartNumberingAfterBreak="0">
    <w:nsid w:val="17ED0C74"/>
    <w:multiLevelType w:val="multilevel"/>
    <w:tmpl w:val="C16604A2"/>
    <w:lvl w:ilvl="0">
      <w:start w:val="1"/>
      <w:numFmt w:val="decimal"/>
      <w:lvlText w:val="%1."/>
      <w:lvlJc w:val="left"/>
      <w:pPr>
        <w:ind w:left="1070" w:hanging="360"/>
      </w:pPr>
      <w:rPr>
        <w:rFonts w:hint="default"/>
        <w:b w:val="0"/>
        <w:strike w:val="0"/>
        <w:sz w:val="24"/>
        <w:szCs w:val="24"/>
      </w:rPr>
    </w:lvl>
    <w:lvl w:ilvl="1">
      <w:start w:val="1"/>
      <w:numFmt w:val="decimal"/>
      <w:isLgl/>
      <w:lvlText w:val="%1.%2."/>
      <w:lvlJc w:val="left"/>
      <w:pPr>
        <w:ind w:left="1070" w:hanging="360"/>
      </w:pPr>
      <w:rPr>
        <w:rFonts w:hint="default"/>
        <w:strike w:val="0"/>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2" w15:restartNumberingAfterBreak="0">
    <w:nsid w:val="19602813"/>
    <w:multiLevelType w:val="hybridMultilevel"/>
    <w:tmpl w:val="4CD850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9630E44"/>
    <w:multiLevelType w:val="multilevel"/>
    <w:tmpl w:val="C16604A2"/>
    <w:lvl w:ilvl="0">
      <w:start w:val="1"/>
      <w:numFmt w:val="decimal"/>
      <w:lvlText w:val="%1."/>
      <w:lvlJc w:val="left"/>
      <w:pPr>
        <w:ind w:left="1070" w:hanging="360"/>
      </w:pPr>
      <w:rPr>
        <w:rFonts w:hint="default"/>
        <w:b w:val="0"/>
        <w:strike w:val="0"/>
        <w:sz w:val="24"/>
        <w:szCs w:val="24"/>
      </w:rPr>
    </w:lvl>
    <w:lvl w:ilvl="1">
      <w:start w:val="1"/>
      <w:numFmt w:val="decimal"/>
      <w:isLgl/>
      <w:lvlText w:val="%1.%2."/>
      <w:lvlJc w:val="left"/>
      <w:pPr>
        <w:ind w:left="1070" w:hanging="360"/>
      </w:pPr>
      <w:rPr>
        <w:rFonts w:hint="default"/>
        <w:strike w:val="0"/>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4" w15:restartNumberingAfterBreak="0">
    <w:nsid w:val="274407CA"/>
    <w:multiLevelType w:val="hybridMultilevel"/>
    <w:tmpl w:val="163A0B4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16113E9"/>
    <w:multiLevelType w:val="multilevel"/>
    <w:tmpl w:val="C16604A2"/>
    <w:lvl w:ilvl="0">
      <w:start w:val="1"/>
      <w:numFmt w:val="decimal"/>
      <w:lvlText w:val="%1."/>
      <w:lvlJc w:val="left"/>
      <w:pPr>
        <w:ind w:left="1070" w:hanging="360"/>
      </w:pPr>
      <w:rPr>
        <w:rFonts w:hint="default"/>
        <w:b w:val="0"/>
        <w:strike w:val="0"/>
        <w:sz w:val="24"/>
        <w:szCs w:val="24"/>
      </w:rPr>
    </w:lvl>
    <w:lvl w:ilvl="1">
      <w:start w:val="1"/>
      <w:numFmt w:val="decimal"/>
      <w:isLgl/>
      <w:lvlText w:val="%1.%2."/>
      <w:lvlJc w:val="left"/>
      <w:pPr>
        <w:ind w:left="1070" w:hanging="360"/>
      </w:pPr>
      <w:rPr>
        <w:rFonts w:hint="default"/>
        <w:strike w:val="0"/>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6" w15:restartNumberingAfterBreak="0">
    <w:nsid w:val="350365BD"/>
    <w:multiLevelType w:val="multilevel"/>
    <w:tmpl w:val="C16604A2"/>
    <w:lvl w:ilvl="0">
      <w:start w:val="1"/>
      <w:numFmt w:val="decimal"/>
      <w:lvlText w:val="%1."/>
      <w:lvlJc w:val="left"/>
      <w:pPr>
        <w:ind w:left="1070" w:hanging="360"/>
      </w:pPr>
      <w:rPr>
        <w:rFonts w:hint="default"/>
        <w:b w:val="0"/>
        <w:strike w:val="0"/>
        <w:sz w:val="24"/>
        <w:szCs w:val="24"/>
      </w:rPr>
    </w:lvl>
    <w:lvl w:ilvl="1">
      <w:start w:val="1"/>
      <w:numFmt w:val="decimal"/>
      <w:isLgl/>
      <w:lvlText w:val="%1.%2."/>
      <w:lvlJc w:val="left"/>
      <w:pPr>
        <w:ind w:left="1070" w:hanging="360"/>
      </w:pPr>
      <w:rPr>
        <w:rFonts w:hint="default"/>
        <w:strike w:val="0"/>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7" w15:restartNumberingAfterBreak="0">
    <w:nsid w:val="3BAD2972"/>
    <w:multiLevelType w:val="multilevel"/>
    <w:tmpl w:val="C16604A2"/>
    <w:lvl w:ilvl="0">
      <w:start w:val="1"/>
      <w:numFmt w:val="decimal"/>
      <w:lvlText w:val="%1."/>
      <w:lvlJc w:val="left"/>
      <w:pPr>
        <w:ind w:left="1070" w:hanging="360"/>
      </w:pPr>
      <w:rPr>
        <w:rFonts w:hint="default"/>
        <w:b w:val="0"/>
        <w:strike w:val="0"/>
        <w:sz w:val="24"/>
        <w:szCs w:val="24"/>
      </w:rPr>
    </w:lvl>
    <w:lvl w:ilvl="1">
      <w:start w:val="1"/>
      <w:numFmt w:val="decimal"/>
      <w:isLgl/>
      <w:lvlText w:val="%1.%2."/>
      <w:lvlJc w:val="left"/>
      <w:pPr>
        <w:ind w:left="1070" w:hanging="360"/>
      </w:pPr>
      <w:rPr>
        <w:rFonts w:hint="default"/>
        <w:strike w:val="0"/>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8" w15:restartNumberingAfterBreak="0">
    <w:nsid w:val="3ED376C7"/>
    <w:multiLevelType w:val="hybridMultilevel"/>
    <w:tmpl w:val="0A42CBC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419B1D35"/>
    <w:multiLevelType w:val="multilevel"/>
    <w:tmpl w:val="C16604A2"/>
    <w:lvl w:ilvl="0">
      <w:start w:val="1"/>
      <w:numFmt w:val="decimal"/>
      <w:lvlText w:val="%1."/>
      <w:lvlJc w:val="left"/>
      <w:pPr>
        <w:ind w:left="1070" w:hanging="360"/>
      </w:pPr>
      <w:rPr>
        <w:rFonts w:hint="default"/>
        <w:b w:val="0"/>
        <w:strike w:val="0"/>
        <w:sz w:val="24"/>
        <w:szCs w:val="24"/>
      </w:rPr>
    </w:lvl>
    <w:lvl w:ilvl="1">
      <w:start w:val="1"/>
      <w:numFmt w:val="decimal"/>
      <w:isLgl/>
      <w:lvlText w:val="%1.%2."/>
      <w:lvlJc w:val="left"/>
      <w:pPr>
        <w:ind w:left="1070" w:hanging="360"/>
      </w:pPr>
      <w:rPr>
        <w:rFonts w:hint="default"/>
        <w:strike w:val="0"/>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0" w15:restartNumberingAfterBreak="0">
    <w:nsid w:val="43136892"/>
    <w:multiLevelType w:val="hybridMultilevel"/>
    <w:tmpl w:val="D31466F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439869C8"/>
    <w:multiLevelType w:val="multilevel"/>
    <w:tmpl w:val="C16604A2"/>
    <w:lvl w:ilvl="0">
      <w:start w:val="1"/>
      <w:numFmt w:val="decimal"/>
      <w:lvlText w:val="%1."/>
      <w:lvlJc w:val="left"/>
      <w:pPr>
        <w:ind w:left="1070" w:hanging="360"/>
      </w:pPr>
      <w:rPr>
        <w:rFonts w:hint="default"/>
        <w:b w:val="0"/>
        <w:strike w:val="0"/>
        <w:sz w:val="24"/>
        <w:szCs w:val="24"/>
      </w:rPr>
    </w:lvl>
    <w:lvl w:ilvl="1">
      <w:start w:val="1"/>
      <w:numFmt w:val="decimal"/>
      <w:isLgl/>
      <w:lvlText w:val="%1.%2."/>
      <w:lvlJc w:val="left"/>
      <w:pPr>
        <w:ind w:left="1070" w:hanging="360"/>
      </w:pPr>
      <w:rPr>
        <w:rFonts w:hint="default"/>
        <w:strike w:val="0"/>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2" w15:restartNumberingAfterBreak="0">
    <w:nsid w:val="46DF1863"/>
    <w:multiLevelType w:val="multilevel"/>
    <w:tmpl w:val="C16604A2"/>
    <w:lvl w:ilvl="0">
      <w:start w:val="1"/>
      <w:numFmt w:val="decimal"/>
      <w:lvlText w:val="%1."/>
      <w:lvlJc w:val="left"/>
      <w:pPr>
        <w:ind w:left="1070" w:hanging="360"/>
      </w:pPr>
      <w:rPr>
        <w:rFonts w:hint="default"/>
        <w:b w:val="0"/>
        <w:strike w:val="0"/>
        <w:sz w:val="24"/>
        <w:szCs w:val="24"/>
      </w:rPr>
    </w:lvl>
    <w:lvl w:ilvl="1">
      <w:start w:val="1"/>
      <w:numFmt w:val="decimal"/>
      <w:isLgl/>
      <w:lvlText w:val="%1.%2."/>
      <w:lvlJc w:val="left"/>
      <w:pPr>
        <w:ind w:left="1070" w:hanging="360"/>
      </w:pPr>
      <w:rPr>
        <w:rFonts w:hint="default"/>
        <w:strike w:val="0"/>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3" w15:restartNumberingAfterBreak="0">
    <w:nsid w:val="483556CD"/>
    <w:multiLevelType w:val="hybridMultilevel"/>
    <w:tmpl w:val="9990D6DC"/>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C663AD3"/>
    <w:multiLevelType w:val="multilevel"/>
    <w:tmpl w:val="B88EA714"/>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eastAsia="Times New Roman" w:hint="default"/>
      </w:rPr>
    </w:lvl>
    <w:lvl w:ilvl="2">
      <w:start w:val="1"/>
      <w:numFmt w:val="decimal"/>
      <w:isLgl/>
      <w:lvlText w:val="%1.%2.%3."/>
      <w:lvlJc w:val="left"/>
      <w:pPr>
        <w:ind w:left="1430" w:hanging="720"/>
      </w:pPr>
      <w:rPr>
        <w:rFonts w:eastAsia="Times New Roman" w:hint="default"/>
      </w:rPr>
    </w:lvl>
    <w:lvl w:ilvl="3">
      <w:start w:val="1"/>
      <w:numFmt w:val="decimal"/>
      <w:isLgl/>
      <w:lvlText w:val="%1.%2.%3.%4."/>
      <w:lvlJc w:val="left"/>
      <w:pPr>
        <w:ind w:left="1430" w:hanging="720"/>
      </w:pPr>
      <w:rPr>
        <w:rFonts w:eastAsia="Times New Roman" w:hint="default"/>
      </w:rPr>
    </w:lvl>
    <w:lvl w:ilvl="4">
      <w:start w:val="1"/>
      <w:numFmt w:val="decimal"/>
      <w:isLgl/>
      <w:lvlText w:val="%1.%2.%3.%4.%5."/>
      <w:lvlJc w:val="left"/>
      <w:pPr>
        <w:ind w:left="1790" w:hanging="1080"/>
      </w:pPr>
      <w:rPr>
        <w:rFonts w:eastAsia="Times New Roman" w:hint="default"/>
      </w:rPr>
    </w:lvl>
    <w:lvl w:ilvl="5">
      <w:start w:val="1"/>
      <w:numFmt w:val="decimal"/>
      <w:isLgl/>
      <w:lvlText w:val="%1.%2.%3.%4.%5.%6."/>
      <w:lvlJc w:val="left"/>
      <w:pPr>
        <w:ind w:left="1790" w:hanging="1080"/>
      </w:pPr>
      <w:rPr>
        <w:rFonts w:eastAsia="Times New Roman" w:hint="default"/>
      </w:rPr>
    </w:lvl>
    <w:lvl w:ilvl="6">
      <w:start w:val="1"/>
      <w:numFmt w:val="decimal"/>
      <w:isLgl/>
      <w:lvlText w:val="%1.%2.%3.%4.%5.%6.%7."/>
      <w:lvlJc w:val="left"/>
      <w:pPr>
        <w:ind w:left="2150" w:hanging="1440"/>
      </w:pPr>
      <w:rPr>
        <w:rFonts w:eastAsia="Times New Roman" w:hint="default"/>
      </w:rPr>
    </w:lvl>
    <w:lvl w:ilvl="7">
      <w:start w:val="1"/>
      <w:numFmt w:val="decimal"/>
      <w:isLgl/>
      <w:lvlText w:val="%1.%2.%3.%4.%5.%6.%7.%8."/>
      <w:lvlJc w:val="left"/>
      <w:pPr>
        <w:ind w:left="2150" w:hanging="1440"/>
      </w:pPr>
      <w:rPr>
        <w:rFonts w:eastAsia="Times New Roman" w:hint="default"/>
      </w:rPr>
    </w:lvl>
    <w:lvl w:ilvl="8">
      <w:start w:val="1"/>
      <w:numFmt w:val="decimal"/>
      <w:isLgl/>
      <w:lvlText w:val="%1.%2.%3.%4.%5.%6.%7.%8.%9."/>
      <w:lvlJc w:val="left"/>
      <w:pPr>
        <w:ind w:left="2510" w:hanging="1800"/>
      </w:pPr>
      <w:rPr>
        <w:rFonts w:eastAsia="Times New Roman" w:hint="default"/>
      </w:rPr>
    </w:lvl>
  </w:abstractNum>
  <w:abstractNum w:abstractNumId="25" w15:restartNumberingAfterBreak="0">
    <w:nsid w:val="576516D4"/>
    <w:multiLevelType w:val="hybridMultilevel"/>
    <w:tmpl w:val="A4665F84"/>
    <w:lvl w:ilvl="0" w:tplc="2A54571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8C307AA"/>
    <w:multiLevelType w:val="multilevel"/>
    <w:tmpl w:val="B88EA714"/>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eastAsia="Times New Roman" w:hint="default"/>
      </w:rPr>
    </w:lvl>
    <w:lvl w:ilvl="2">
      <w:start w:val="1"/>
      <w:numFmt w:val="decimal"/>
      <w:isLgl/>
      <w:lvlText w:val="%1.%2.%3."/>
      <w:lvlJc w:val="left"/>
      <w:pPr>
        <w:ind w:left="1430" w:hanging="720"/>
      </w:pPr>
      <w:rPr>
        <w:rFonts w:eastAsia="Times New Roman" w:hint="default"/>
      </w:rPr>
    </w:lvl>
    <w:lvl w:ilvl="3">
      <w:start w:val="1"/>
      <w:numFmt w:val="decimal"/>
      <w:isLgl/>
      <w:lvlText w:val="%1.%2.%3.%4."/>
      <w:lvlJc w:val="left"/>
      <w:pPr>
        <w:ind w:left="1430" w:hanging="720"/>
      </w:pPr>
      <w:rPr>
        <w:rFonts w:eastAsia="Times New Roman" w:hint="default"/>
      </w:rPr>
    </w:lvl>
    <w:lvl w:ilvl="4">
      <w:start w:val="1"/>
      <w:numFmt w:val="decimal"/>
      <w:isLgl/>
      <w:lvlText w:val="%1.%2.%3.%4.%5."/>
      <w:lvlJc w:val="left"/>
      <w:pPr>
        <w:ind w:left="1790" w:hanging="1080"/>
      </w:pPr>
      <w:rPr>
        <w:rFonts w:eastAsia="Times New Roman" w:hint="default"/>
      </w:rPr>
    </w:lvl>
    <w:lvl w:ilvl="5">
      <w:start w:val="1"/>
      <w:numFmt w:val="decimal"/>
      <w:isLgl/>
      <w:lvlText w:val="%1.%2.%3.%4.%5.%6."/>
      <w:lvlJc w:val="left"/>
      <w:pPr>
        <w:ind w:left="1790" w:hanging="1080"/>
      </w:pPr>
      <w:rPr>
        <w:rFonts w:eastAsia="Times New Roman" w:hint="default"/>
      </w:rPr>
    </w:lvl>
    <w:lvl w:ilvl="6">
      <w:start w:val="1"/>
      <w:numFmt w:val="decimal"/>
      <w:isLgl/>
      <w:lvlText w:val="%1.%2.%3.%4.%5.%6.%7."/>
      <w:lvlJc w:val="left"/>
      <w:pPr>
        <w:ind w:left="2150" w:hanging="1440"/>
      </w:pPr>
      <w:rPr>
        <w:rFonts w:eastAsia="Times New Roman" w:hint="default"/>
      </w:rPr>
    </w:lvl>
    <w:lvl w:ilvl="7">
      <w:start w:val="1"/>
      <w:numFmt w:val="decimal"/>
      <w:isLgl/>
      <w:lvlText w:val="%1.%2.%3.%4.%5.%6.%7.%8."/>
      <w:lvlJc w:val="left"/>
      <w:pPr>
        <w:ind w:left="2150" w:hanging="1440"/>
      </w:pPr>
      <w:rPr>
        <w:rFonts w:eastAsia="Times New Roman" w:hint="default"/>
      </w:rPr>
    </w:lvl>
    <w:lvl w:ilvl="8">
      <w:start w:val="1"/>
      <w:numFmt w:val="decimal"/>
      <w:isLgl/>
      <w:lvlText w:val="%1.%2.%3.%4.%5.%6.%7.%8.%9."/>
      <w:lvlJc w:val="left"/>
      <w:pPr>
        <w:ind w:left="2510" w:hanging="1800"/>
      </w:pPr>
      <w:rPr>
        <w:rFonts w:eastAsia="Times New Roman" w:hint="default"/>
      </w:rPr>
    </w:lvl>
  </w:abstractNum>
  <w:abstractNum w:abstractNumId="27" w15:restartNumberingAfterBreak="0">
    <w:nsid w:val="5C4E66C4"/>
    <w:multiLevelType w:val="multilevel"/>
    <w:tmpl w:val="C16604A2"/>
    <w:lvl w:ilvl="0">
      <w:start w:val="1"/>
      <w:numFmt w:val="decimal"/>
      <w:lvlText w:val="%1."/>
      <w:lvlJc w:val="left"/>
      <w:pPr>
        <w:ind w:left="1070" w:hanging="360"/>
      </w:pPr>
      <w:rPr>
        <w:rFonts w:hint="default"/>
        <w:b w:val="0"/>
        <w:strike w:val="0"/>
        <w:sz w:val="24"/>
        <w:szCs w:val="24"/>
      </w:rPr>
    </w:lvl>
    <w:lvl w:ilvl="1">
      <w:start w:val="1"/>
      <w:numFmt w:val="decimal"/>
      <w:isLgl/>
      <w:lvlText w:val="%1.%2."/>
      <w:lvlJc w:val="left"/>
      <w:pPr>
        <w:ind w:left="1070" w:hanging="360"/>
      </w:pPr>
      <w:rPr>
        <w:rFonts w:hint="default"/>
        <w:strike w:val="0"/>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8" w15:restartNumberingAfterBreak="0">
    <w:nsid w:val="5C9C17A3"/>
    <w:multiLevelType w:val="hybridMultilevel"/>
    <w:tmpl w:val="213A0B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CBD7FBE"/>
    <w:multiLevelType w:val="hybridMultilevel"/>
    <w:tmpl w:val="03401B76"/>
    <w:lvl w:ilvl="0" w:tplc="293E94B2">
      <w:start w:val="1"/>
      <w:numFmt w:val="bullet"/>
      <w:lvlText w:val=""/>
      <w:lvlJc w:val="left"/>
      <w:pPr>
        <w:ind w:left="1429" w:hanging="360"/>
      </w:pPr>
      <w:rPr>
        <w:rFonts w:ascii="Symbol" w:hAnsi="Symbol" w:hint="default"/>
      </w:rPr>
    </w:lvl>
    <w:lvl w:ilvl="1" w:tplc="04270003">
      <w:start w:val="1"/>
      <w:numFmt w:val="bullet"/>
      <w:lvlText w:val="o"/>
      <w:lvlJc w:val="left"/>
      <w:pPr>
        <w:ind w:left="2149" w:hanging="360"/>
      </w:pPr>
      <w:rPr>
        <w:rFonts w:ascii="Courier New" w:hAnsi="Courier New" w:cs="Courier New" w:hint="default"/>
      </w:rPr>
    </w:lvl>
    <w:lvl w:ilvl="2" w:tplc="04270005">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start w:val="1"/>
      <w:numFmt w:val="bullet"/>
      <w:lvlText w:val="o"/>
      <w:lvlJc w:val="left"/>
      <w:pPr>
        <w:ind w:left="4309" w:hanging="360"/>
      </w:pPr>
      <w:rPr>
        <w:rFonts w:ascii="Courier New" w:hAnsi="Courier New" w:cs="Courier New" w:hint="default"/>
      </w:rPr>
    </w:lvl>
    <w:lvl w:ilvl="5" w:tplc="04270005">
      <w:start w:val="1"/>
      <w:numFmt w:val="bullet"/>
      <w:lvlText w:val=""/>
      <w:lvlJc w:val="left"/>
      <w:pPr>
        <w:ind w:left="5029" w:hanging="360"/>
      </w:pPr>
      <w:rPr>
        <w:rFonts w:ascii="Wingdings" w:hAnsi="Wingdings" w:hint="default"/>
      </w:rPr>
    </w:lvl>
    <w:lvl w:ilvl="6" w:tplc="04270001">
      <w:start w:val="1"/>
      <w:numFmt w:val="bullet"/>
      <w:lvlText w:val=""/>
      <w:lvlJc w:val="left"/>
      <w:pPr>
        <w:ind w:left="5749" w:hanging="360"/>
      </w:pPr>
      <w:rPr>
        <w:rFonts w:ascii="Symbol" w:hAnsi="Symbol" w:hint="default"/>
      </w:rPr>
    </w:lvl>
    <w:lvl w:ilvl="7" w:tplc="04270003">
      <w:start w:val="1"/>
      <w:numFmt w:val="bullet"/>
      <w:lvlText w:val="o"/>
      <w:lvlJc w:val="left"/>
      <w:pPr>
        <w:ind w:left="6469" w:hanging="360"/>
      </w:pPr>
      <w:rPr>
        <w:rFonts w:ascii="Courier New" w:hAnsi="Courier New" w:cs="Courier New" w:hint="default"/>
      </w:rPr>
    </w:lvl>
    <w:lvl w:ilvl="8" w:tplc="04270005">
      <w:start w:val="1"/>
      <w:numFmt w:val="bullet"/>
      <w:lvlText w:val=""/>
      <w:lvlJc w:val="left"/>
      <w:pPr>
        <w:ind w:left="7189" w:hanging="360"/>
      </w:pPr>
      <w:rPr>
        <w:rFonts w:ascii="Wingdings" w:hAnsi="Wingdings" w:hint="default"/>
      </w:rPr>
    </w:lvl>
  </w:abstractNum>
  <w:abstractNum w:abstractNumId="30" w15:restartNumberingAfterBreak="0">
    <w:nsid w:val="5DCC16F5"/>
    <w:multiLevelType w:val="multilevel"/>
    <w:tmpl w:val="C16604A2"/>
    <w:lvl w:ilvl="0">
      <w:start w:val="1"/>
      <w:numFmt w:val="decimal"/>
      <w:lvlText w:val="%1."/>
      <w:lvlJc w:val="left"/>
      <w:pPr>
        <w:ind w:left="1070" w:hanging="360"/>
      </w:pPr>
      <w:rPr>
        <w:rFonts w:hint="default"/>
        <w:b w:val="0"/>
        <w:strike w:val="0"/>
        <w:sz w:val="24"/>
        <w:szCs w:val="24"/>
      </w:rPr>
    </w:lvl>
    <w:lvl w:ilvl="1">
      <w:start w:val="1"/>
      <w:numFmt w:val="decimal"/>
      <w:isLgl/>
      <w:lvlText w:val="%1.%2."/>
      <w:lvlJc w:val="left"/>
      <w:pPr>
        <w:ind w:left="1070" w:hanging="360"/>
      </w:pPr>
      <w:rPr>
        <w:rFonts w:hint="default"/>
        <w:strike w:val="0"/>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1" w15:restartNumberingAfterBreak="0">
    <w:nsid w:val="5E692072"/>
    <w:multiLevelType w:val="multilevel"/>
    <w:tmpl w:val="C16604A2"/>
    <w:lvl w:ilvl="0">
      <w:start w:val="1"/>
      <w:numFmt w:val="decimal"/>
      <w:lvlText w:val="%1."/>
      <w:lvlJc w:val="left"/>
      <w:pPr>
        <w:ind w:left="1070" w:hanging="360"/>
      </w:pPr>
      <w:rPr>
        <w:rFonts w:hint="default"/>
        <w:b w:val="0"/>
        <w:strike w:val="0"/>
        <w:sz w:val="24"/>
        <w:szCs w:val="24"/>
      </w:rPr>
    </w:lvl>
    <w:lvl w:ilvl="1">
      <w:start w:val="1"/>
      <w:numFmt w:val="decimal"/>
      <w:isLgl/>
      <w:lvlText w:val="%1.%2."/>
      <w:lvlJc w:val="left"/>
      <w:pPr>
        <w:ind w:left="1070" w:hanging="360"/>
      </w:pPr>
      <w:rPr>
        <w:rFonts w:hint="default"/>
        <w:strike w:val="0"/>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2" w15:restartNumberingAfterBreak="0">
    <w:nsid w:val="60CD5486"/>
    <w:multiLevelType w:val="multilevel"/>
    <w:tmpl w:val="C16604A2"/>
    <w:lvl w:ilvl="0">
      <w:start w:val="1"/>
      <w:numFmt w:val="decimal"/>
      <w:lvlText w:val="%1."/>
      <w:lvlJc w:val="left"/>
      <w:pPr>
        <w:ind w:left="1070" w:hanging="360"/>
      </w:pPr>
      <w:rPr>
        <w:rFonts w:hint="default"/>
        <w:b w:val="0"/>
        <w:strike w:val="0"/>
        <w:sz w:val="24"/>
        <w:szCs w:val="24"/>
      </w:rPr>
    </w:lvl>
    <w:lvl w:ilvl="1">
      <w:start w:val="1"/>
      <w:numFmt w:val="decimal"/>
      <w:isLgl/>
      <w:lvlText w:val="%1.%2."/>
      <w:lvlJc w:val="left"/>
      <w:pPr>
        <w:ind w:left="1070" w:hanging="360"/>
      </w:pPr>
      <w:rPr>
        <w:rFonts w:hint="default"/>
        <w:strike w:val="0"/>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3" w15:restartNumberingAfterBreak="0">
    <w:nsid w:val="63C70C81"/>
    <w:multiLevelType w:val="multilevel"/>
    <w:tmpl w:val="C16604A2"/>
    <w:lvl w:ilvl="0">
      <w:start w:val="1"/>
      <w:numFmt w:val="decimal"/>
      <w:lvlText w:val="%1."/>
      <w:lvlJc w:val="left"/>
      <w:pPr>
        <w:ind w:left="1070" w:hanging="360"/>
      </w:pPr>
      <w:rPr>
        <w:rFonts w:hint="default"/>
        <w:b w:val="0"/>
        <w:strike w:val="0"/>
        <w:sz w:val="24"/>
        <w:szCs w:val="24"/>
      </w:rPr>
    </w:lvl>
    <w:lvl w:ilvl="1">
      <w:start w:val="1"/>
      <w:numFmt w:val="decimal"/>
      <w:isLgl/>
      <w:lvlText w:val="%1.%2."/>
      <w:lvlJc w:val="left"/>
      <w:pPr>
        <w:ind w:left="1070" w:hanging="360"/>
      </w:pPr>
      <w:rPr>
        <w:rFonts w:hint="default"/>
        <w:strike w:val="0"/>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4" w15:restartNumberingAfterBreak="0">
    <w:nsid w:val="6A557D8D"/>
    <w:multiLevelType w:val="multilevel"/>
    <w:tmpl w:val="C16604A2"/>
    <w:lvl w:ilvl="0">
      <w:start w:val="1"/>
      <w:numFmt w:val="decimal"/>
      <w:lvlText w:val="%1."/>
      <w:lvlJc w:val="left"/>
      <w:pPr>
        <w:ind w:left="1070" w:hanging="360"/>
      </w:pPr>
      <w:rPr>
        <w:rFonts w:hint="default"/>
        <w:b w:val="0"/>
        <w:strike w:val="0"/>
        <w:sz w:val="24"/>
        <w:szCs w:val="24"/>
      </w:rPr>
    </w:lvl>
    <w:lvl w:ilvl="1">
      <w:start w:val="1"/>
      <w:numFmt w:val="decimal"/>
      <w:isLgl/>
      <w:lvlText w:val="%1.%2."/>
      <w:lvlJc w:val="left"/>
      <w:pPr>
        <w:ind w:left="1070" w:hanging="360"/>
      </w:pPr>
      <w:rPr>
        <w:rFonts w:hint="default"/>
        <w:strike w:val="0"/>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5" w15:restartNumberingAfterBreak="0">
    <w:nsid w:val="70194BA0"/>
    <w:multiLevelType w:val="multilevel"/>
    <w:tmpl w:val="C16604A2"/>
    <w:lvl w:ilvl="0">
      <w:start w:val="1"/>
      <w:numFmt w:val="decimal"/>
      <w:lvlText w:val="%1."/>
      <w:lvlJc w:val="left"/>
      <w:pPr>
        <w:ind w:left="1070" w:hanging="360"/>
      </w:pPr>
      <w:rPr>
        <w:rFonts w:hint="default"/>
        <w:b w:val="0"/>
        <w:strike w:val="0"/>
        <w:sz w:val="24"/>
        <w:szCs w:val="24"/>
      </w:rPr>
    </w:lvl>
    <w:lvl w:ilvl="1">
      <w:start w:val="1"/>
      <w:numFmt w:val="decimal"/>
      <w:isLgl/>
      <w:lvlText w:val="%1.%2."/>
      <w:lvlJc w:val="left"/>
      <w:pPr>
        <w:ind w:left="1070" w:hanging="360"/>
      </w:pPr>
      <w:rPr>
        <w:rFonts w:hint="default"/>
        <w:strike w:val="0"/>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6" w15:restartNumberingAfterBreak="0">
    <w:nsid w:val="721610EA"/>
    <w:multiLevelType w:val="multilevel"/>
    <w:tmpl w:val="C16604A2"/>
    <w:lvl w:ilvl="0">
      <w:start w:val="1"/>
      <w:numFmt w:val="decimal"/>
      <w:lvlText w:val="%1."/>
      <w:lvlJc w:val="left"/>
      <w:pPr>
        <w:ind w:left="1070" w:hanging="360"/>
      </w:pPr>
      <w:rPr>
        <w:rFonts w:hint="default"/>
        <w:b w:val="0"/>
        <w:strike w:val="0"/>
        <w:sz w:val="24"/>
        <w:szCs w:val="24"/>
      </w:rPr>
    </w:lvl>
    <w:lvl w:ilvl="1">
      <w:start w:val="1"/>
      <w:numFmt w:val="decimal"/>
      <w:isLgl/>
      <w:lvlText w:val="%1.%2."/>
      <w:lvlJc w:val="left"/>
      <w:pPr>
        <w:ind w:left="1070" w:hanging="360"/>
      </w:pPr>
      <w:rPr>
        <w:rFonts w:hint="default"/>
        <w:strike w:val="0"/>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7" w15:restartNumberingAfterBreak="0">
    <w:nsid w:val="7283602A"/>
    <w:multiLevelType w:val="hybridMultilevel"/>
    <w:tmpl w:val="EFD8F2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6432C3C"/>
    <w:multiLevelType w:val="multilevel"/>
    <w:tmpl w:val="B88EA714"/>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eastAsia="Times New Roman" w:hint="default"/>
      </w:rPr>
    </w:lvl>
    <w:lvl w:ilvl="2">
      <w:start w:val="1"/>
      <w:numFmt w:val="decimal"/>
      <w:isLgl/>
      <w:lvlText w:val="%1.%2.%3."/>
      <w:lvlJc w:val="left"/>
      <w:pPr>
        <w:ind w:left="1430" w:hanging="720"/>
      </w:pPr>
      <w:rPr>
        <w:rFonts w:eastAsia="Times New Roman" w:hint="default"/>
      </w:rPr>
    </w:lvl>
    <w:lvl w:ilvl="3">
      <w:start w:val="1"/>
      <w:numFmt w:val="decimal"/>
      <w:isLgl/>
      <w:lvlText w:val="%1.%2.%3.%4."/>
      <w:lvlJc w:val="left"/>
      <w:pPr>
        <w:ind w:left="1430" w:hanging="720"/>
      </w:pPr>
      <w:rPr>
        <w:rFonts w:eastAsia="Times New Roman" w:hint="default"/>
      </w:rPr>
    </w:lvl>
    <w:lvl w:ilvl="4">
      <w:start w:val="1"/>
      <w:numFmt w:val="decimal"/>
      <w:isLgl/>
      <w:lvlText w:val="%1.%2.%3.%4.%5."/>
      <w:lvlJc w:val="left"/>
      <w:pPr>
        <w:ind w:left="1790" w:hanging="1080"/>
      </w:pPr>
      <w:rPr>
        <w:rFonts w:eastAsia="Times New Roman" w:hint="default"/>
      </w:rPr>
    </w:lvl>
    <w:lvl w:ilvl="5">
      <w:start w:val="1"/>
      <w:numFmt w:val="decimal"/>
      <w:isLgl/>
      <w:lvlText w:val="%1.%2.%3.%4.%5.%6."/>
      <w:lvlJc w:val="left"/>
      <w:pPr>
        <w:ind w:left="1790" w:hanging="1080"/>
      </w:pPr>
      <w:rPr>
        <w:rFonts w:eastAsia="Times New Roman" w:hint="default"/>
      </w:rPr>
    </w:lvl>
    <w:lvl w:ilvl="6">
      <w:start w:val="1"/>
      <w:numFmt w:val="decimal"/>
      <w:isLgl/>
      <w:lvlText w:val="%1.%2.%3.%4.%5.%6.%7."/>
      <w:lvlJc w:val="left"/>
      <w:pPr>
        <w:ind w:left="2150" w:hanging="1440"/>
      </w:pPr>
      <w:rPr>
        <w:rFonts w:eastAsia="Times New Roman" w:hint="default"/>
      </w:rPr>
    </w:lvl>
    <w:lvl w:ilvl="7">
      <w:start w:val="1"/>
      <w:numFmt w:val="decimal"/>
      <w:isLgl/>
      <w:lvlText w:val="%1.%2.%3.%4.%5.%6.%7.%8."/>
      <w:lvlJc w:val="left"/>
      <w:pPr>
        <w:ind w:left="2150" w:hanging="1440"/>
      </w:pPr>
      <w:rPr>
        <w:rFonts w:eastAsia="Times New Roman" w:hint="default"/>
      </w:rPr>
    </w:lvl>
    <w:lvl w:ilvl="8">
      <w:start w:val="1"/>
      <w:numFmt w:val="decimal"/>
      <w:isLgl/>
      <w:lvlText w:val="%1.%2.%3.%4.%5.%6.%7.%8.%9."/>
      <w:lvlJc w:val="left"/>
      <w:pPr>
        <w:ind w:left="2510" w:hanging="1800"/>
      </w:pPr>
      <w:rPr>
        <w:rFonts w:eastAsia="Times New Roman" w:hint="default"/>
      </w:rPr>
    </w:lvl>
  </w:abstractNum>
  <w:abstractNum w:abstractNumId="39" w15:restartNumberingAfterBreak="0">
    <w:nsid w:val="790640CE"/>
    <w:multiLevelType w:val="hybridMultilevel"/>
    <w:tmpl w:val="5814606A"/>
    <w:lvl w:ilvl="0" w:tplc="70B6614E">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40" w15:restartNumberingAfterBreak="0">
    <w:nsid w:val="7DFB60B3"/>
    <w:multiLevelType w:val="multilevel"/>
    <w:tmpl w:val="C16604A2"/>
    <w:lvl w:ilvl="0">
      <w:start w:val="1"/>
      <w:numFmt w:val="decimal"/>
      <w:lvlText w:val="%1."/>
      <w:lvlJc w:val="left"/>
      <w:pPr>
        <w:ind w:left="1070" w:hanging="360"/>
      </w:pPr>
      <w:rPr>
        <w:rFonts w:hint="default"/>
        <w:b w:val="0"/>
        <w:strike w:val="0"/>
        <w:sz w:val="24"/>
        <w:szCs w:val="24"/>
      </w:rPr>
    </w:lvl>
    <w:lvl w:ilvl="1">
      <w:start w:val="1"/>
      <w:numFmt w:val="decimal"/>
      <w:isLgl/>
      <w:lvlText w:val="%1.%2."/>
      <w:lvlJc w:val="left"/>
      <w:pPr>
        <w:ind w:left="1070" w:hanging="360"/>
      </w:pPr>
      <w:rPr>
        <w:rFonts w:hint="default"/>
        <w:strike w:val="0"/>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num w:numId="1">
    <w:abstractNumId w:val="23"/>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num>
  <w:num w:numId="4">
    <w:abstractNumId w:val="29"/>
  </w:num>
  <w:num w:numId="5">
    <w:abstractNumId w:val="25"/>
  </w:num>
  <w:num w:numId="6">
    <w:abstractNumId w:val="24"/>
  </w:num>
  <w:num w:numId="7">
    <w:abstractNumId w:val="26"/>
  </w:num>
  <w:num w:numId="8">
    <w:abstractNumId w:val="2"/>
  </w:num>
  <w:num w:numId="9">
    <w:abstractNumId w:val="38"/>
  </w:num>
  <w:num w:numId="10">
    <w:abstractNumId w:val="9"/>
  </w:num>
  <w:num w:numId="11">
    <w:abstractNumId w:val="15"/>
  </w:num>
  <w:num w:numId="12">
    <w:abstractNumId w:val="19"/>
  </w:num>
  <w:num w:numId="13">
    <w:abstractNumId w:val="7"/>
  </w:num>
  <w:num w:numId="14">
    <w:abstractNumId w:val="16"/>
  </w:num>
  <w:num w:numId="15">
    <w:abstractNumId w:val="32"/>
  </w:num>
  <w:num w:numId="16">
    <w:abstractNumId w:val="6"/>
  </w:num>
  <w:num w:numId="17">
    <w:abstractNumId w:val="31"/>
  </w:num>
  <w:num w:numId="18">
    <w:abstractNumId w:val="22"/>
  </w:num>
  <w:num w:numId="19">
    <w:abstractNumId w:val="33"/>
  </w:num>
  <w:num w:numId="20">
    <w:abstractNumId w:val="34"/>
  </w:num>
  <w:num w:numId="21">
    <w:abstractNumId w:val="5"/>
  </w:num>
  <w:num w:numId="22">
    <w:abstractNumId w:val="8"/>
  </w:num>
  <w:num w:numId="23">
    <w:abstractNumId w:val="13"/>
  </w:num>
  <w:num w:numId="24">
    <w:abstractNumId w:val="1"/>
  </w:num>
  <w:num w:numId="25">
    <w:abstractNumId w:val="30"/>
  </w:num>
  <w:num w:numId="26">
    <w:abstractNumId w:val="36"/>
  </w:num>
  <w:num w:numId="27">
    <w:abstractNumId w:val="3"/>
  </w:num>
  <w:num w:numId="28">
    <w:abstractNumId w:val="17"/>
  </w:num>
  <w:num w:numId="29">
    <w:abstractNumId w:val="11"/>
  </w:num>
  <w:num w:numId="30">
    <w:abstractNumId w:val="27"/>
  </w:num>
  <w:num w:numId="31">
    <w:abstractNumId w:val="4"/>
  </w:num>
  <w:num w:numId="32">
    <w:abstractNumId w:val="21"/>
  </w:num>
  <w:num w:numId="33">
    <w:abstractNumId w:val="35"/>
  </w:num>
  <w:num w:numId="34">
    <w:abstractNumId w:val="40"/>
  </w:num>
  <w:num w:numId="35">
    <w:abstractNumId w:val="37"/>
  </w:num>
  <w:num w:numId="36">
    <w:abstractNumId w:val="10"/>
  </w:num>
  <w:num w:numId="37">
    <w:abstractNumId w:val="20"/>
  </w:num>
  <w:num w:numId="38">
    <w:abstractNumId w:val="18"/>
  </w:num>
  <w:num w:numId="39">
    <w:abstractNumId w:val="12"/>
  </w:num>
  <w:num w:numId="40">
    <w:abstractNumId w:val="14"/>
  </w:num>
  <w:num w:numId="41">
    <w:abstractNumId w:val="28"/>
  </w:num>
  <w:num w:numId="4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A38"/>
    <w:rsid w:val="00001AE6"/>
    <w:rsid w:val="0000203C"/>
    <w:rsid w:val="000020BC"/>
    <w:rsid w:val="00003A36"/>
    <w:rsid w:val="00006E6B"/>
    <w:rsid w:val="00010D09"/>
    <w:rsid w:val="00013178"/>
    <w:rsid w:val="0001488B"/>
    <w:rsid w:val="00015DC3"/>
    <w:rsid w:val="00021075"/>
    <w:rsid w:val="000229B2"/>
    <w:rsid w:val="00022E2C"/>
    <w:rsid w:val="0002466B"/>
    <w:rsid w:val="00027928"/>
    <w:rsid w:val="00027FD6"/>
    <w:rsid w:val="00031F55"/>
    <w:rsid w:val="0003750E"/>
    <w:rsid w:val="0003779A"/>
    <w:rsid w:val="00037EFF"/>
    <w:rsid w:val="0004023F"/>
    <w:rsid w:val="000417DF"/>
    <w:rsid w:val="00042658"/>
    <w:rsid w:val="00044756"/>
    <w:rsid w:val="00044C61"/>
    <w:rsid w:val="00046D69"/>
    <w:rsid w:val="000476B2"/>
    <w:rsid w:val="00050EB8"/>
    <w:rsid w:val="00053192"/>
    <w:rsid w:val="00053DEC"/>
    <w:rsid w:val="00053F3E"/>
    <w:rsid w:val="000569D4"/>
    <w:rsid w:val="00056E85"/>
    <w:rsid w:val="00061A7A"/>
    <w:rsid w:val="00062E44"/>
    <w:rsid w:val="00063711"/>
    <w:rsid w:val="00063DBE"/>
    <w:rsid w:val="000705F4"/>
    <w:rsid w:val="00070ECC"/>
    <w:rsid w:val="00082764"/>
    <w:rsid w:val="000833E5"/>
    <w:rsid w:val="000925BB"/>
    <w:rsid w:val="00092A72"/>
    <w:rsid w:val="000937B7"/>
    <w:rsid w:val="00095E98"/>
    <w:rsid w:val="00096D66"/>
    <w:rsid w:val="00096F79"/>
    <w:rsid w:val="0009727D"/>
    <w:rsid w:val="000A2878"/>
    <w:rsid w:val="000A3AB2"/>
    <w:rsid w:val="000A57B9"/>
    <w:rsid w:val="000B0BFE"/>
    <w:rsid w:val="000B2780"/>
    <w:rsid w:val="000B33A2"/>
    <w:rsid w:val="000B3917"/>
    <w:rsid w:val="000C0170"/>
    <w:rsid w:val="000C1251"/>
    <w:rsid w:val="000C33CE"/>
    <w:rsid w:val="000C3A0A"/>
    <w:rsid w:val="000C44BD"/>
    <w:rsid w:val="000C4649"/>
    <w:rsid w:val="000C635E"/>
    <w:rsid w:val="000C7483"/>
    <w:rsid w:val="000C78FB"/>
    <w:rsid w:val="000D39A0"/>
    <w:rsid w:val="000D3B14"/>
    <w:rsid w:val="000D5F74"/>
    <w:rsid w:val="000D6E30"/>
    <w:rsid w:val="000D77DE"/>
    <w:rsid w:val="000D7AF2"/>
    <w:rsid w:val="000E0D42"/>
    <w:rsid w:val="000E18EA"/>
    <w:rsid w:val="000E244A"/>
    <w:rsid w:val="000E2A50"/>
    <w:rsid w:val="000F72FE"/>
    <w:rsid w:val="00101A17"/>
    <w:rsid w:val="001027DF"/>
    <w:rsid w:val="001103E7"/>
    <w:rsid w:val="00112D6B"/>
    <w:rsid w:val="0011434B"/>
    <w:rsid w:val="00116330"/>
    <w:rsid w:val="00116AD9"/>
    <w:rsid w:val="001175B2"/>
    <w:rsid w:val="00117C6C"/>
    <w:rsid w:val="001207E4"/>
    <w:rsid w:val="00124475"/>
    <w:rsid w:val="0012796A"/>
    <w:rsid w:val="00130AF9"/>
    <w:rsid w:val="001326E6"/>
    <w:rsid w:val="0013391E"/>
    <w:rsid w:val="00134386"/>
    <w:rsid w:val="00135F83"/>
    <w:rsid w:val="0014137A"/>
    <w:rsid w:val="00142853"/>
    <w:rsid w:val="001471C3"/>
    <w:rsid w:val="00154108"/>
    <w:rsid w:val="0015444F"/>
    <w:rsid w:val="00155DED"/>
    <w:rsid w:val="001564A4"/>
    <w:rsid w:val="0016077E"/>
    <w:rsid w:val="00171865"/>
    <w:rsid w:val="0017266F"/>
    <w:rsid w:val="0017391D"/>
    <w:rsid w:val="001816DD"/>
    <w:rsid w:val="0019216B"/>
    <w:rsid w:val="00192223"/>
    <w:rsid w:val="00196500"/>
    <w:rsid w:val="001A2957"/>
    <w:rsid w:val="001A4223"/>
    <w:rsid w:val="001A63DB"/>
    <w:rsid w:val="001A762F"/>
    <w:rsid w:val="001B3632"/>
    <w:rsid w:val="001C1EB9"/>
    <w:rsid w:val="001C316E"/>
    <w:rsid w:val="001C67C8"/>
    <w:rsid w:val="001C6F1F"/>
    <w:rsid w:val="001D301F"/>
    <w:rsid w:val="001D407F"/>
    <w:rsid w:val="001D63B3"/>
    <w:rsid w:val="001E27C0"/>
    <w:rsid w:val="001E5B96"/>
    <w:rsid w:val="001F690B"/>
    <w:rsid w:val="00201C3C"/>
    <w:rsid w:val="00206DD8"/>
    <w:rsid w:val="00210BF6"/>
    <w:rsid w:val="002115A6"/>
    <w:rsid w:val="00215B53"/>
    <w:rsid w:val="00220767"/>
    <w:rsid w:val="00220926"/>
    <w:rsid w:val="00222A3B"/>
    <w:rsid w:val="00222C64"/>
    <w:rsid w:val="00222F77"/>
    <w:rsid w:val="0022327F"/>
    <w:rsid w:val="00226596"/>
    <w:rsid w:val="00227BEA"/>
    <w:rsid w:val="00230238"/>
    <w:rsid w:val="00230DED"/>
    <w:rsid w:val="00233370"/>
    <w:rsid w:val="00235F25"/>
    <w:rsid w:val="0023660B"/>
    <w:rsid w:val="00242690"/>
    <w:rsid w:val="00244457"/>
    <w:rsid w:val="00246B6C"/>
    <w:rsid w:val="00246C30"/>
    <w:rsid w:val="002523D2"/>
    <w:rsid w:val="002536A1"/>
    <w:rsid w:val="00253792"/>
    <w:rsid w:val="0025417F"/>
    <w:rsid w:val="002543DE"/>
    <w:rsid w:val="00256E95"/>
    <w:rsid w:val="00257A29"/>
    <w:rsid w:val="00260878"/>
    <w:rsid w:val="002612A5"/>
    <w:rsid w:val="00261517"/>
    <w:rsid w:val="00261DFC"/>
    <w:rsid w:val="00262862"/>
    <w:rsid w:val="0027108D"/>
    <w:rsid w:val="0027293C"/>
    <w:rsid w:val="002751C6"/>
    <w:rsid w:val="002765FF"/>
    <w:rsid w:val="0028135C"/>
    <w:rsid w:val="00281FFD"/>
    <w:rsid w:val="0028538B"/>
    <w:rsid w:val="00290523"/>
    <w:rsid w:val="002932E2"/>
    <w:rsid w:val="00294DB4"/>
    <w:rsid w:val="002971FF"/>
    <w:rsid w:val="00297B24"/>
    <w:rsid w:val="002A3D57"/>
    <w:rsid w:val="002A5507"/>
    <w:rsid w:val="002A5DA6"/>
    <w:rsid w:val="002A7924"/>
    <w:rsid w:val="002A7952"/>
    <w:rsid w:val="002A7DAF"/>
    <w:rsid w:val="002B09EF"/>
    <w:rsid w:val="002B1F52"/>
    <w:rsid w:val="002B2915"/>
    <w:rsid w:val="002B3A14"/>
    <w:rsid w:val="002B3F32"/>
    <w:rsid w:val="002B4A09"/>
    <w:rsid w:val="002C1BE9"/>
    <w:rsid w:val="002C42CC"/>
    <w:rsid w:val="002C7098"/>
    <w:rsid w:val="002C756D"/>
    <w:rsid w:val="002C7737"/>
    <w:rsid w:val="002C7844"/>
    <w:rsid w:val="002D11D9"/>
    <w:rsid w:val="002E22A6"/>
    <w:rsid w:val="002E724A"/>
    <w:rsid w:val="002F02A7"/>
    <w:rsid w:val="002F0DE8"/>
    <w:rsid w:val="002F4DE5"/>
    <w:rsid w:val="002F54B4"/>
    <w:rsid w:val="00302842"/>
    <w:rsid w:val="003037E3"/>
    <w:rsid w:val="0030527A"/>
    <w:rsid w:val="0030717F"/>
    <w:rsid w:val="00307FC7"/>
    <w:rsid w:val="003126BD"/>
    <w:rsid w:val="00313C70"/>
    <w:rsid w:val="00316544"/>
    <w:rsid w:val="003237B7"/>
    <w:rsid w:val="00323E04"/>
    <w:rsid w:val="00325212"/>
    <w:rsid w:val="003253DE"/>
    <w:rsid w:val="00325822"/>
    <w:rsid w:val="0033063A"/>
    <w:rsid w:val="00331FC1"/>
    <w:rsid w:val="003341A0"/>
    <w:rsid w:val="00337043"/>
    <w:rsid w:val="00337BAB"/>
    <w:rsid w:val="00341C21"/>
    <w:rsid w:val="00345955"/>
    <w:rsid w:val="00345C06"/>
    <w:rsid w:val="003503A4"/>
    <w:rsid w:val="003520FD"/>
    <w:rsid w:val="003547D6"/>
    <w:rsid w:val="00354F6C"/>
    <w:rsid w:val="003551E5"/>
    <w:rsid w:val="00357C5F"/>
    <w:rsid w:val="0036196C"/>
    <w:rsid w:val="00362CEF"/>
    <w:rsid w:val="00363373"/>
    <w:rsid w:val="00363E34"/>
    <w:rsid w:val="003654B4"/>
    <w:rsid w:val="00367740"/>
    <w:rsid w:val="00367A0E"/>
    <w:rsid w:val="003703B0"/>
    <w:rsid w:val="00371BC0"/>
    <w:rsid w:val="00373768"/>
    <w:rsid w:val="0037484D"/>
    <w:rsid w:val="00377653"/>
    <w:rsid w:val="00380FF2"/>
    <w:rsid w:val="00381461"/>
    <w:rsid w:val="00384D4E"/>
    <w:rsid w:val="00386970"/>
    <w:rsid w:val="00386F61"/>
    <w:rsid w:val="00390626"/>
    <w:rsid w:val="00394F53"/>
    <w:rsid w:val="00394F68"/>
    <w:rsid w:val="00395694"/>
    <w:rsid w:val="00397A8E"/>
    <w:rsid w:val="003A3CA4"/>
    <w:rsid w:val="003A4702"/>
    <w:rsid w:val="003B0832"/>
    <w:rsid w:val="003B0D89"/>
    <w:rsid w:val="003B1016"/>
    <w:rsid w:val="003B26D6"/>
    <w:rsid w:val="003B4B84"/>
    <w:rsid w:val="003B5234"/>
    <w:rsid w:val="003C05F4"/>
    <w:rsid w:val="003C3D37"/>
    <w:rsid w:val="003C4762"/>
    <w:rsid w:val="003D1A0C"/>
    <w:rsid w:val="003D2A71"/>
    <w:rsid w:val="003D349C"/>
    <w:rsid w:val="003D6EFF"/>
    <w:rsid w:val="003D7207"/>
    <w:rsid w:val="003D721C"/>
    <w:rsid w:val="003D72D7"/>
    <w:rsid w:val="003E047E"/>
    <w:rsid w:val="003E0523"/>
    <w:rsid w:val="003E1158"/>
    <w:rsid w:val="003E3953"/>
    <w:rsid w:val="003E3C20"/>
    <w:rsid w:val="003E6502"/>
    <w:rsid w:val="003E72DC"/>
    <w:rsid w:val="003E7647"/>
    <w:rsid w:val="003F2D20"/>
    <w:rsid w:val="003F313F"/>
    <w:rsid w:val="003F4BF4"/>
    <w:rsid w:val="003F5743"/>
    <w:rsid w:val="003F78E5"/>
    <w:rsid w:val="004010D8"/>
    <w:rsid w:val="004017CA"/>
    <w:rsid w:val="00402624"/>
    <w:rsid w:val="004071AE"/>
    <w:rsid w:val="00410AB7"/>
    <w:rsid w:val="00410BC2"/>
    <w:rsid w:val="00412FD9"/>
    <w:rsid w:val="0041483D"/>
    <w:rsid w:val="00414F35"/>
    <w:rsid w:val="00415814"/>
    <w:rsid w:val="00417FC7"/>
    <w:rsid w:val="004266AD"/>
    <w:rsid w:val="0042768B"/>
    <w:rsid w:val="0043044A"/>
    <w:rsid w:val="00430BB7"/>
    <w:rsid w:val="00431F40"/>
    <w:rsid w:val="0043563D"/>
    <w:rsid w:val="00442E66"/>
    <w:rsid w:val="00447142"/>
    <w:rsid w:val="004478AC"/>
    <w:rsid w:val="00447F28"/>
    <w:rsid w:val="00453B57"/>
    <w:rsid w:val="00454C37"/>
    <w:rsid w:val="004553BC"/>
    <w:rsid w:val="00455609"/>
    <w:rsid w:val="00455C6D"/>
    <w:rsid w:val="004569D0"/>
    <w:rsid w:val="004606B0"/>
    <w:rsid w:val="0046110A"/>
    <w:rsid w:val="00461C07"/>
    <w:rsid w:val="00463E82"/>
    <w:rsid w:val="00464FDA"/>
    <w:rsid w:val="0046671A"/>
    <w:rsid w:val="00466CE9"/>
    <w:rsid w:val="00472FFF"/>
    <w:rsid w:val="00473340"/>
    <w:rsid w:val="0047420F"/>
    <w:rsid w:val="00474643"/>
    <w:rsid w:val="004765D9"/>
    <w:rsid w:val="004809E7"/>
    <w:rsid w:val="00482481"/>
    <w:rsid w:val="004864BD"/>
    <w:rsid w:val="004879C3"/>
    <w:rsid w:val="004907D4"/>
    <w:rsid w:val="00491636"/>
    <w:rsid w:val="004975F1"/>
    <w:rsid w:val="004A1CA7"/>
    <w:rsid w:val="004A331A"/>
    <w:rsid w:val="004A3D2E"/>
    <w:rsid w:val="004A401D"/>
    <w:rsid w:val="004B3BB6"/>
    <w:rsid w:val="004B3DE2"/>
    <w:rsid w:val="004B6BF7"/>
    <w:rsid w:val="004C203A"/>
    <w:rsid w:val="004C26D5"/>
    <w:rsid w:val="004C2C37"/>
    <w:rsid w:val="004C2FDE"/>
    <w:rsid w:val="004C366B"/>
    <w:rsid w:val="004C4437"/>
    <w:rsid w:val="004C4636"/>
    <w:rsid w:val="004C71D8"/>
    <w:rsid w:val="004D0A88"/>
    <w:rsid w:val="004D4B09"/>
    <w:rsid w:val="004D6008"/>
    <w:rsid w:val="004D631A"/>
    <w:rsid w:val="004E5D0F"/>
    <w:rsid w:val="004E6478"/>
    <w:rsid w:val="004E668D"/>
    <w:rsid w:val="004E6BF1"/>
    <w:rsid w:val="004E7FD3"/>
    <w:rsid w:val="004F04D9"/>
    <w:rsid w:val="004F14C8"/>
    <w:rsid w:val="004F36D0"/>
    <w:rsid w:val="004F4193"/>
    <w:rsid w:val="004F5EF2"/>
    <w:rsid w:val="004F6E81"/>
    <w:rsid w:val="00503FDB"/>
    <w:rsid w:val="00504288"/>
    <w:rsid w:val="005108F0"/>
    <w:rsid w:val="0051396A"/>
    <w:rsid w:val="005164BF"/>
    <w:rsid w:val="0052153F"/>
    <w:rsid w:val="0052529C"/>
    <w:rsid w:val="0052713F"/>
    <w:rsid w:val="00530B95"/>
    <w:rsid w:val="00530F3A"/>
    <w:rsid w:val="00530FED"/>
    <w:rsid w:val="00532748"/>
    <w:rsid w:val="00533368"/>
    <w:rsid w:val="0053366E"/>
    <w:rsid w:val="00535FAA"/>
    <w:rsid w:val="00536D5A"/>
    <w:rsid w:val="00537CF0"/>
    <w:rsid w:val="00543E79"/>
    <w:rsid w:val="005448E4"/>
    <w:rsid w:val="00544D9E"/>
    <w:rsid w:val="00544DAE"/>
    <w:rsid w:val="00552482"/>
    <w:rsid w:val="0055482D"/>
    <w:rsid w:val="00555E9E"/>
    <w:rsid w:val="0055794F"/>
    <w:rsid w:val="00564215"/>
    <w:rsid w:val="00564678"/>
    <w:rsid w:val="0056685C"/>
    <w:rsid w:val="00567B7D"/>
    <w:rsid w:val="00570789"/>
    <w:rsid w:val="005735DD"/>
    <w:rsid w:val="005738F9"/>
    <w:rsid w:val="00574690"/>
    <w:rsid w:val="005823E8"/>
    <w:rsid w:val="00585DCC"/>
    <w:rsid w:val="0059001D"/>
    <w:rsid w:val="00591744"/>
    <w:rsid w:val="005930AC"/>
    <w:rsid w:val="005935D1"/>
    <w:rsid w:val="00594147"/>
    <w:rsid w:val="00596260"/>
    <w:rsid w:val="005A14BE"/>
    <w:rsid w:val="005A203A"/>
    <w:rsid w:val="005A20A5"/>
    <w:rsid w:val="005A369E"/>
    <w:rsid w:val="005A36C5"/>
    <w:rsid w:val="005A407B"/>
    <w:rsid w:val="005A45EC"/>
    <w:rsid w:val="005A7CC8"/>
    <w:rsid w:val="005B4E5F"/>
    <w:rsid w:val="005B562B"/>
    <w:rsid w:val="005C2D2A"/>
    <w:rsid w:val="005C362D"/>
    <w:rsid w:val="005C5C6B"/>
    <w:rsid w:val="005C6C1D"/>
    <w:rsid w:val="005C7184"/>
    <w:rsid w:val="005D239E"/>
    <w:rsid w:val="005D2E3A"/>
    <w:rsid w:val="005D3201"/>
    <w:rsid w:val="005D40B4"/>
    <w:rsid w:val="005D4828"/>
    <w:rsid w:val="005D48BF"/>
    <w:rsid w:val="005E5911"/>
    <w:rsid w:val="005E72E9"/>
    <w:rsid w:val="005F189C"/>
    <w:rsid w:val="005F198F"/>
    <w:rsid w:val="005F484A"/>
    <w:rsid w:val="005F6146"/>
    <w:rsid w:val="005F654D"/>
    <w:rsid w:val="006050AD"/>
    <w:rsid w:val="00612D04"/>
    <w:rsid w:val="00614BF1"/>
    <w:rsid w:val="006164DC"/>
    <w:rsid w:val="006174CF"/>
    <w:rsid w:val="00622CC8"/>
    <w:rsid w:val="00622D48"/>
    <w:rsid w:val="00625347"/>
    <w:rsid w:val="0063229B"/>
    <w:rsid w:val="00636AAB"/>
    <w:rsid w:val="00637A5A"/>
    <w:rsid w:val="0064114E"/>
    <w:rsid w:val="00643211"/>
    <w:rsid w:val="00650771"/>
    <w:rsid w:val="00650F8E"/>
    <w:rsid w:val="00650FB9"/>
    <w:rsid w:val="006517A4"/>
    <w:rsid w:val="0066287C"/>
    <w:rsid w:val="00662C30"/>
    <w:rsid w:val="006631A2"/>
    <w:rsid w:val="00663F2D"/>
    <w:rsid w:val="006644F2"/>
    <w:rsid w:val="006648D4"/>
    <w:rsid w:val="00665865"/>
    <w:rsid w:val="0067296E"/>
    <w:rsid w:val="00673D45"/>
    <w:rsid w:val="0067555F"/>
    <w:rsid w:val="006837BC"/>
    <w:rsid w:val="006869DA"/>
    <w:rsid w:val="00686F9E"/>
    <w:rsid w:val="00690AB9"/>
    <w:rsid w:val="00694293"/>
    <w:rsid w:val="0069456C"/>
    <w:rsid w:val="006B0E18"/>
    <w:rsid w:val="006B1C0B"/>
    <w:rsid w:val="006B2609"/>
    <w:rsid w:val="006B36FE"/>
    <w:rsid w:val="006B39DD"/>
    <w:rsid w:val="006C7525"/>
    <w:rsid w:val="006C7B8C"/>
    <w:rsid w:val="006D2EB8"/>
    <w:rsid w:val="006D4BDE"/>
    <w:rsid w:val="006D7F89"/>
    <w:rsid w:val="006E2578"/>
    <w:rsid w:val="006E3667"/>
    <w:rsid w:val="006E36AD"/>
    <w:rsid w:val="006E51AD"/>
    <w:rsid w:val="006E5404"/>
    <w:rsid w:val="006E6122"/>
    <w:rsid w:val="006E6B4C"/>
    <w:rsid w:val="006E7496"/>
    <w:rsid w:val="006F34B3"/>
    <w:rsid w:val="006F3872"/>
    <w:rsid w:val="006F4491"/>
    <w:rsid w:val="006F62B6"/>
    <w:rsid w:val="006F79EC"/>
    <w:rsid w:val="006F7A18"/>
    <w:rsid w:val="006F7E15"/>
    <w:rsid w:val="006F7FB8"/>
    <w:rsid w:val="00700C3F"/>
    <w:rsid w:val="00702059"/>
    <w:rsid w:val="0070281F"/>
    <w:rsid w:val="0070401B"/>
    <w:rsid w:val="00711C2C"/>
    <w:rsid w:val="00713727"/>
    <w:rsid w:val="0071462D"/>
    <w:rsid w:val="00715BED"/>
    <w:rsid w:val="00717A24"/>
    <w:rsid w:val="00721A31"/>
    <w:rsid w:val="00722EA3"/>
    <w:rsid w:val="00724945"/>
    <w:rsid w:val="007301A5"/>
    <w:rsid w:val="00732621"/>
    <w:rsid w:val="0073378B"/>
    <w:rsid w:val="00733A9B"/>
    <w:rsid w:val="00733E65"/>
    <w:rsid w:val="0073777F"/>
    <w:rsid w:val="00745212"/>
    <w:rsid w:val="007530AC"/>
    <w:rsid w:val="007542D0"/>
    <w:rsid w:val="00755851"/>
    <w:rsid w:val="00762123"/>
    <w:rsid w:val="0076342D"/>
    <w:rsid w:val="00764FDD"/>
    <w:rsid w:val="007668E2"/>
    <w:rsid w:val="00767BD0"/>
    <w:rsid w:val="00770CC0"/>
    <w:rsid w:val="0077129D"/>
    <w:rsid w:val="00772614"/>
    <w:rsid w:val="007804C3"/>
    <w:rsid w:val="00783A8A"/>
    <w:rsid w:val="00785338"/>
    <w:rsid w:val="00785B80"/>
    <w:rsid w:val="00787136"/>
    <w:rsid w:val="00791E76"/>
    <w:rsid w:val="00793C9D"/>
    <w:rsid w:val="00794F74"/>
    <w:rsid w:val="007950A5"/>
    <w:rsid w:val="0079543B"/>
    <w:rsid w:val="00795AF6"/>
    <w:rsid w:val="007969BB"/>
    <w:rsid w:val="007A08CC"/>
    <w:rsid w:val="007A1E94"/>
    <w:rsid w:val="007A30CA"/>
    <w:rsid w:val="007A6D81"/>
    <w:rsid w:val="007B094A"/>
    <w:rsid w:val="007B1E00"/>
    <w:rsid w:val="007B430D"/>
    <w:rsid w:val="007B5E45"/>
    <w:rsid w:val="007B730D"/>
    <w:rsid w:val="007B7611"/>
    <w:rsid w:val="007C3209"/>
    <w:rsid w:val="007C34BA"/>
    <w:rsid w:val="007C3DE7"/>
    <w:rsid w:val="007C472C"/>
    <w:rsid w:val="007D1270"/>
    <w:rsid w:val="007D40A2"/>
    <w:rsid w:val="007D78C0"/>
    <w:rsid w:val="007E01B8"/>
    <w:rsid w:val="007E16E7"/>
    <w:rsid w:val="007E6D79"/>
    <w:rsid w:val="007F149C"/>
    <w:rsid w:val="007F1CBD"/>
    <w:rsid w:val="007F5B59"/>
    <w:rsid w:val="007F64CC"/>
    <w:rsid w:val="007F64EB"/>
    <w:rsid w:val="00801FA1"/>
    <w:rsid w:val="00813013"/>
    <w:rsid w:val="0081325D"/>
    <w:rsid w:val="00820ED9"/>
    <w:rsid w:val="00821086"/>
    <w:rsid w:val="00827CEE"/>
    <w:rsid w:val="00830AC6"/>
    <w:rsid w:val="008378A1"/>
    <w:rsid w:val="00841CFA"/>
    <w:rsid w:val="00842F43"/>
    <w:rsid w:val="008443BD"/>
    <w:rsid w:val="00845229"/>
    <w:rsid w:val="00852AE0"/>
    <w:rsid w:val="00855584"/>
    <w:rsid w:val="00863834"/>
    <w:rsid w:val="00865FB9"/>
    <w:rsid w:val="00870AC7"/>
    <w:rsid w:val="008738B6"/>
    <w:rsid w:val="00874874"/>
    <w:rsid w:val="008757E6"/>
    <w:rsid w:val="00877C26"/>
    <w:rsid w:val="00884F23"/>
    <w:rsid w:val="00886F38"/>
    <w:rsid w:val="008872E3"/>
    <w:rsid w:val="008903CA"/>
    <w:rsid w:val="00890719"/>
    <w:rsid w:val="00893A34"/>
    <w:rsid w:val="008A1192"/>
    <w:rsid w:val="008A1256"/>
    <w:rsid w:val="008A1CEE"/>
    <w:rsid w:val="008A5BA6"/>
    <w:rsid w:val="008A7693"/>
    <w:rsid w:val="008B2216"/>
    <w:rsid w:val="008B25B5"/>
    <w:rsid w:val="008B2CAE"/>
    <w:rsid w:val="008B5604"/>
    <w:rsid w:val="008B5B3E"/>
    <w:rsid w:val="008B64E9"/>
    <w:rsid w:val="008B6FA1"/>
    <w:rsid w:val="008C026C"/>
    <w:rsid w:val="008C36C6"/>
    <w:rsid w:val="008C42D5"/>
    <w:rsid w:val="008C42ED"/>
    <w:rsid w:val="008C5017"/>
    <w:rsid w:val="008C5347"/>
    <w:rsid w:val="008D121C"/>
    <w:rsid w:val="008D2864"/>
    <w:rsid w:val="008E03E4"/>
    <w:rsid w:val="008E5FF2"/>
    <w:rsid w:val="008E651B"/>
    <w:rsid w:val="008F01F8"/>
    <w:rsid w:val="008F231B"/>
    <w:rsid w:val="008F3055"/>
    <w:rsid w:val="008F3DB1"/>
    <w:rsid w:val="009020E9"/>
    <w:rsid w:val="009045B1"/>
    <w:rsid w:val="009077D9"/>
    <w:rsid w:val="00912FAC"/>
    <w:rsid w:val="0091392B"/>
    <w:rsid w:val="00914E30"/>
    <w:rsid w:val="00914F9E"/>
    <w:rsid w:val="009164B9"/>
    <w:rsid w:val="00917E4A"/>
    <w:rsid w:val="009245F7"/>
    <w:rsid w:val="00925254"/>
    <w:rsid w:val="00925865"/>
    <w:rsid w:val="00927284"/>
    <w:rsid w:val="00927EF7"/>
    <w:rsid w:val="0093012B"/>
    <w:rsid w:val="00932E94"/>
    <w:rsid w:val="0093358F"/>
    <w:rsid w:val="0093394F"/>
    <w:rsid w:val="009354D2"/>
    <w:rsid w:val="009428F6"/>
    <w:rsid w:val="00944577"/>
    <w:rsid w:val="00947BD7"/>
    <w:rsid w:val="00952848"/>
    <w:rsid w:val="00957242"/>
    <w:rsid w:val="009603DD"/>
    <w:rsid w:val="00967234"/>
    <w:rsid w:val="0096742E"/>
    <w:rsid w:val="00971534"/>
    <w:rsid w:val="00971A90"/>
    <w:rsid w:val="009736FB"/>
    <w:rsid w:val="00974278"/>
    <w:rsid w:val="00980E01"/>
    <w:rsid w:val="00982688"/>
    <w:rsid w:val="009839DE"/>
    <w:rsid w:val="00984114"/>
    <w:rsid w:val="009861C8"/>
    <w:rsid w:val="009875A2"/>
    <w:rsid w:val="00991C6B"/>
    <w:rsid w:val="009937DD"/>
    <w:rsid w:val="0099777C"/>
    <w:rsid w:val="009A1FC6"/>
    <w:rsid w:val="009A29AB"/>
    <w:rsid w:val="009A2A54"/>
    <w:rsid w:val="009A337D"/>
    <w:rsid w:val="009A5619"/>
    <w:rsid w:val="009A7F75"/>
    <w:rsid w:val="009B0FB1"/>
    <w:rsid w:val="009B246B"/>
    <w:rsid w:val="009B2723"/>
    <w:rsid w:val="009B407F"/>
    <w:rsid w:val="009B5883"/>
    <w:rsid w:val="009B717C"/>
    <w:rsid w:val="009B72CE"/>
    <w:rsid w:val="009B7B47"/>
    <w:rsid w:val="009C1FF8"/>
    <w:rsid w:val="009C28A7"/>
    <w:rsid w:val="009C4FC1"/>
    <w:rsid w:val="009C5E24"/>
    <w:rsid w:val="009C7C95"/>
    <w:rsid w:val="009D1BD4"/>
    <w:rsid w:val="009D4DC6"/>
    <w:rsid w:val="009D5978"/>
    <w:rsid w:val="009D6A34"/>
    <w:rsid w:val="009E288E"/>
    <w:rsid w:val="009E2FF8"/>
    <w:rsid w:val="009E430B"/>
    <w:rsid w:val="009E6A9F"/>
    <w:rsid w:val="009E6ACB"/>
    <w:rsid w:val="009F0047"/>
    <w:rsid w:val="009F3233"/>
    <w:rsid w:val="009F3B59"/>
    <w:rsid w:val="009F51DC"/>
    <w:rsid w:val="009F5854"/>
    <w:rsid w:val="009F6454"/>
    <w:rsid w:val="009F798B"/>
    <w:rsid w:val="00A0174D"/>
    <w:rsid w:val="00A10FD0"/>
    <w:rsid w:val="00A175E6"/>
    <w:rsid w:val="00A2061C"/>
    <w:rsid w:val="00A21E99"/>
    <w:rsid w:val="00A23848"/>
    <w:rsid w:val="00A25EA2"/>
    <w:rsid w:val="00A27771"/>
    <w:rsid w:val="00A310A4"/>
    <w:rsid w:val="00A32A17"/>
    <w:rsid w:val="00A36101"/>
    <w:rsid w:val="00A41936"/>
    <w:rsid w:val="00A41DAB"/>
    <w:rsid w:val="00A42090"/>
    <w:rsid w:val="00A446BB"/>
    <w:rsid w:val="00A46100"/>
    <w:rsid w:val="00A468DB"/>
    <w:rsid w:val="00A5289D"/>
    <w:rsid w:val="00A53B40"/>
    <w:rsid w:val="00A602E2"/>
    <w:rsid w:val="00A613AC"/>
    <w:rsid w:val="00A7028F"/>
    <w:rsid w:val="00A70B5A"/>
    <w:rsid w:val="00A71385"/>
    <w:rsid w:val="00A719A1"/>
    <w:rsid w:val="00A745EE"/>
    <w:rsid w:val="00A75AD5"/>
    <w:rsid w:val="00A767BE"/>
    <w:rsid w:val="00A76A83"/>
    <w:rsid w:val="00A77670"/>
    <w:rsid w:val="00A82090"/>
    <w:rsid w:val="00A83B7A"/>
    <w:rsid w:val="00A84A00"/>
    <w:rsid w:val="00A8623D"/>
    <w:rsid w:val="00A9119B"/>
    <w:rsid w:val="00A9691C"/>
    <w:rsid w:val="00A96E4A"/>
    <w:rsid w:val="00AA125A"/>
    <w:rsid w:val="00AA6676"/>
    <w:rsid w:val="00AB12E1"/>
    <w:rsid w:val="00AB2E61"/>
    <w:rsid w:val="00AB7F91"/>
    <w:rsid w:val="00AC0125"/>
    <w:rsid w:val="00AC1F16"/>
    <w:rsid w:val="00AC21F7"/>
    <w:rsid w:val="00AC3A0E"/>
    <w:rsid w:val="00AD33A3"/>
    <w:rsid w:val="00AD5FB5"/>
    <w:rsid w:val="00AD7B4C"/>
    <w:rsid w:val="00AE1ECA"/>
    <w:rsid w:val="00AE2E28"/>
    <w:rsid w:val="00AE3218"/>
    <w:rsid w:val="00AE6F4A"/>
    <w:rsid w:val="00AF01A2"/>
    <w:rsid w:val="00AF03A1"/>
    <w:rsid w:val="00AF180D"/>
    <w:rsid w:val="00AF197D"/>
    <w:rsid w:val="00AF308D"/>
    <w:rsid w:val="00B018F5"/>
    <w:rsid w:val="00B01A02"/>
    <w:rsid w:val="00B0662C"/>
    <w:rsid w:val="00B100B5"/>
    <w:rsid w:val="00B156BB"/>
    <w:rsid w:val="00B17347"/>
    <w:rsid w:val="00B207DA"/>
    <w:rsid w:val="00B2312E"/>
    <w:rsid w:val="00B30D21"/>
    <w:rsid w:val="00B30FDF"/>
    <w:rsid w:val="00B36828"/>
    <w:rsid w:val="00B50E4A"/>
    <w:rsid w:val="00B50F0F"/>
    <w:rsid w:val="00B51E9B"/>
    <w:rsid w:val="00B51FB9"/>
    <w:rsid w:val="00B5217D"/>
    <w:rsid w:val="00B53857"/>
    <w:rsid w:val="00B542B6"/>
    <w:rsid w:val="00B67F31"/>
    <w:rsid w:val="00B707F7"/>
    <w:rsid w:val="00B70C39"/>
    <w:rsid w:val="00B7159E"/>
    <w:rsid w:val="00B71D6F"/>
    <w:rsid w:val="00B72C04"/>
    <w:rsid w:val="00B763EF"/>
    <w:rsid w:val="00B76BB5"/>
    <w:rsid w:val="00B82AF5"/>
    <w:rsid w:val="00B830C9"/>
    <w:rsid w:val="00B900DE"/>
    <w:rsid w:val="00B94B6A"/>
    <w:rsid w:val="00B95AA7"/>
    <w:rsid w:val="00B97111"/>
    <w:rsid w:val="00BA3D8D"/>
    <w:rsid w:val="00BA790B"/>
    <w:rsid w:val="00BB0545"/>
    <w:rsid w:val="00BB24B5"/>
    <w:rsid w:val="00BB2C25"/>
    <w:rsid w:val="00BB7A5B"/>
    <w:rsid w:val="00BC251A"/>
    <w:rsid w:val="00BC2CDA"/>
    <w:rsid w:val="00BC31BD"/>
    <w:rsid w:val="00BC4B90"/>
    <w:rsid w:val="00BC6C11"/>
    <w:rsid w:val="00BD17C4"/>
    <w:rsid w:val="00BD21C2"/>
    <w:rsid w:val="00BD2F07"/>
    <w:rsid w:val="00BD3E53"/>
    <w:rsid w:val="00BD5F4D"/>
    <w:rsid w:val="00BE20BC"/>
    <w:rsid w:val="00BE4A31"/>
    <w:rsid w:val="00BE69DB"/>
    <w:rsid w:val="00BE7CE6"/>
    <w:rsid w:val="00BF5413"/>
    <w:rsid w:val="00BF5C11"/>
    <w:rsid w:val="00BF6832"/>
    <w:rsid w:val="00C02072"/>
    <w:rsid w:val="00C03C43"/>
    <w:rsid w:val="00C05C8C"/>
    <w:rsid w:val="00C07070"/>
    <w:rsid w:val="00C10194"/>
    <w:rsid w:val="00C12F9A"/>
    <w:rsid w:val="00C14718"/>
    <w:rsid w:val="00C1531D"/>
    <w:rsid w:val="00C167C0"/>
    <w:rsid w:val="00C27D0E"/>
    <w:rsid w:val="00C30C7C"/>
    <w:rsid w:val="00C30D30"/>
    <w:rsid w:val="00C33F5B"/>
    <w:rsid w:val="00C40270"/>
    <w:rsid w:val="00C40336"/>
    <w:rsid w:val="00C435B5"/>
    <w:rsid w:val="00C446E4"/>
    <w:rsid w:val="00C44F81"/>
    <w:rsid w:val="00C52117"/>
    <w:rsid w:val="00C55167"/>
    <w:rsid w:val="00C606F1"/>
    <w:rsid w:val="00C63B80"/>
    <w:rsid w:val="00C64F8D"/>
    <w:rsid w:val="00C702E2"/>
    <w:rsid w:val="00C71642"/>
    <w:rsid w:val="00C805CD"/>
    <w:rsid w:val="00C8178A"/>
    <w:rsid w:val="00C85414"/>
    <w:rsid w:val="00C90469"/>
    <w:rsid w:val="00C90811"/>
    <w:rsid w:val="00C9296C"/>
    <w:rsid w:val="00C94D78"/>
    <w:rsid w:val="00C95777"/>
    <w:rsid w:val="00C976E8"/>
    <w:rsid w:val="00CA3549"/>
    <w:rsid w:val="00CA42E0"/>
    <w:rsid w:val="00CA43A8"/>
    <w:rsid w:val="00CA48AE"/>
    <w:rsid w:val="00CA4E21"/>
    <w:rsid w:val="00CA68D5"/>
    <w:rsid w:val="00CA6B8A"/>
    <w:rsid w:val="00CB3871"/>
    <w:rsid w:val="00CB39D3"/>
    <w:rsid w:val="00CB59C8"/>
    <w:rsid w:val="00CC2BEE"/>
    <w:rsid w:val="00CC446D"/>
    <w:rsid w:val="00CC5972"/>
    <w:rsid w:val="00CC6820"/>
    <w:rsid w:val="00CC7398"/>
    <w:rsid w:val="00CD3D0C"/>
    <w:rsid w:val="00CD4D72"/>
    <w:rsid w:val="00CD5098"/>
    <w:rsid w:val="00CD692D"/>
    <w:rsid w:val="00CD72E0"/>
    <w:rsid w:val="00CE199A"/>
    <w:rsid w:val="00CE1A03"/>
    <w:rsid w:val="00CE4F2A"/>
    <w:rsid w:val="00CE6E2E"/>
    <w:rsid w:val="00CE761F"/>
    <w:rsid w:val="00CF3CED"/>
    <w:rsid w:val="00CF4065"/>
    <w:rsid w:val="00CF59F0"/>
    <w:rsid w:val="00CF5B6D"/>
    <w:rsid w:val="00D01FA3"/>
    <w:rsid w:val="00D06596"/>
    <w:rsid w:val="00D06ABB"/>
    <w:rsid w:val="00D07974"/>
    <w:rsid w:val="00D07BDB"/>
    <w:rsid w:val="00D14F16"/>
    <w:rsid w:val="00D1747A"/>
    <w:rsid w:val="00D203AC"/>
    <w:rsid w:val="00D208F1"/>
    <w:rsid w:val="00D22ACF"/>
    <w:rsid w:val="00D2664D"/>
    <w:rsid w:val="00D268CC"/>
    <w:rsid w:val="00D30B9C"/>
    <w:rsid w:val="00D3330B"/>
    <w:rsid w:val="00D412BC"/>
    <w:rsid w:val="00D4138C"/>
    <w:rsid w:val="00D44A98"/>
    <w:rsid w:val="00D46720"/>
    <w:rsid w:val="00D47BB9"/>
    <w:rsid w:val="00D529A8"/>
    <w:rsid w:val="00D54119"/>
    <w:rsid w:val="00D54E7C"/>
    <w:rsid w:val="00D54F81"/>
    <w:rsid w:val="00D551FD"/>
    <w:rsid w:val="00D56CA5"/>
    <w:rsid w:val="00D608CA"/>
    <w:rsid w:val="00D60C7D"/>
    <w:rsid w:val="00D639E1"/>
    <w:rsid w:val="00D641B5"/>
    <w:rsid w:val="00D72B49"/>
    <w:rsid w:val="00D72D7C"/>
    <w:rsid w:val="00D75504"/>
    <w:rsid w:val="00D75832"/>
    <w:rsid w:val="00D80307"/>
    <w:rsid w:val="00D807EA"/>
    <w:rsid w:val="00D8319D"/>
    <w:rsid w:val="00D83CF7"/>
    <w:rsid w:val="00D84844"/>
    <w:rsid w:val="00D916DC"/>
    <w:rsid w:val="00D947A6"/>
    <w:rsid w:val="00D97B44"/>
    <w:rsid w:val="00D97CEA"/>
    <w:rsid w:val="00D97EA3"/>
    <w:rsid w:val="00DA0AC6"/>
    <w:rsid w:val="00DA3234"/>
    <w:rsid w:val="00DA3D21"/>
    <w:rsid w:val="00DA5182"/>
    <w:rsid w:val="00DA51E5"/>
    <w:rsid w:val="00DA5BD5"/>
    <w:rsid w:val="00DA744A"/>
    <w:rsid w:val="00DB00E7"/>
    <w:rsid w:val="00DB48AD"/>
    <w:rsid w:val="00DB490E"/>
    <w:rsid w:val="00DB5C15"/>
    <w:rsid w:val="00DB697B"/>
    <w:rsid w:val="00DB729E"/>
    <w:rsid w:val="00DC2C14"/>
    <w:rsid w:val="00DC3604"/>
    <w:rsid w:val="00DC459F"/>
    <w:rsid w:val="00DC511E"/>
    <w:rsid w:val="00DC5250"/>
    <w:rsid w:val="00DC75B9"/>
    <w:rsid w:val="00DD216E"/>
    <w:rsid w:val="00DD3952"/>
    <w:rsid w:val="00DD46D4"/>
    <w:rsid w:val="00DD4DAF"/>
    <w:rsid w:val="00DD5B94"/>
    <w:rsid w:val="00DD6DE9"/>
    <w:rsid w:val="00DE053C"/>
    <w:rsid w:val="00DE1105"/>
    <w:rsid w:val="00DE1C4F"/>
    <w:rsid w:val="00DE40C5"/>
    <w:rsid w:val="00DE4145"/>
    <w:rsid w:val="00DE65E4"/>
    <w:rsid w:val="00DE7E8A"/>
    <w:rsid w:val="00DF17B7"/>
    <w:rsid w:val="00DF2522"/>
    <w:rsid w:val="00DF2C99"/>
    <w:rsid w:val="00DF41BD"/>
    <w:rsid w:val="00DF4693"/>
    <w:rsid w:val="00DF5455"/>
    <w:rsid w:val="00DF5AAB"/>
    <w:rsid w:val="00DF7C93"/>
    <w:rsid w:val="00E00C2D"/>
    <w:rsid w:val="00E035C1"/>
    <w:rsid w:val="00E03C90"/>
    <w:rsid w:val="00E0496A"/>
    <w:rsid w:val="00E163F4"/>
    <w:rsid w:val="00E17686"/>
    <w:rsid w:val="00E211C6"/>
    <w:rsid w:val="00E22B1B"/>
    <w:rsid w:val="00E22F14"/>
    <w:rsid w:val="00E2394C"/>
    <w:rsid w:val="00E24A61"/>
    <w:rsid w:val="00E26A9A"/>
    <w:rsid w:val="00E279AD"/>
    <w:rsid w:val="00E300C6"/>
    <w:rsid w:val="00E33618"/>
    <w:rsid w:val="00E4164C"/>
    <w:rsid w:val="00E43514"/>
    <w:rsid w:val="00E4440F"/>
    <w:rsid w:val="00E462BC"/>
    <w:rsid w:val="00E51B72"/>
    <w:rsid w:val="00E52DAB"/>
    <w:rsid w:val="00E56B06"/>
    <w:rsid w:val="00E57C15"/>
    <w:rsid w:val="00E61447"/>
    <w:rsid w:val="00E617FC"/>
    <w:rsid w:val="00E64103"/>
    <w:rsid w:val="00E64537"/>
    <w:rsid w:val="00E649BB"/>
    <w:rsid w:val="00E64A38"/>
    <w:rsid w:val="00E6597B"/>
    <w:rsid w:val="00E71174"/>
    <w:rsid w:val="00E718AB"/>
    <w:rsid w:val="00E7281F"/>
    <w:rsid w:val="00E72E7C"/>
    <w:rsid w:val="00E73061"/>
    <w:rsid w:val="00E77D81"/>
    <w:rsid w:val="00E8039B"/>
    <w:rsid w:val="00E83957"/>
    <w:rsid w:val="00E83CF8"/>
    <w:rsid w:val="00E848B1"/>
    <w:rsid w:val="00E86065"/>
    <w:rsid w:val="00E8683E"/>
    <w:rsid w:val="00E921F6"/>
    <w:rsid w:val="00E940A4"/>
    <w:rsid w:val="00E942AD"/>
    <w:rsid w:val="00E97586"/>
    <w:rsid w:val="00E97DA4"/>
    <w:rsid w:val="00EA0289"/>
    <w:rsid w:val="00EA2F9B"/>
    <w:rsid w:val="00EA4573"/>
    <w:rsid w:val="00EB065B"/>
    <w:rsid w:val="00EB3CDC"/>
    <w:rsid w:val="00EB68EE"/>
    <w:rsid w:val="00EC45B6"/>
    <w:rsid w:val="00EC4B76"/>
    <w:rsid w:val="00ED4806"/>
    <w:rsid w:val="00ED4BA9"/>
    <w:rsid w:val="00EE66B9"/>
    <w:rsid w:val="00EE77FC"/>
    <w:rsid w:val="00EF0C89"/>
    <w:rsid w:val="00EF18BF"/>
    <w:rsid w:val="00EF1F7E"/>
    <w:rsid w:val="00EF28F6"/>
    <w:rsid w:val="00EF3E78"/>
    <w:rsid w:val="00EF45AA"/>
    <w:rsid w:val="00EF4A31"/>
    <w:rsid w:val="00EF5184"/>
    <w:rsid w:val="00EF539A"/>
    <w:rsid w:val="00EF5592"/>
    <w:rsid w:val="00EF655F"/>
    <w:rsid w:val="00EF73E2"/>
    <w:rsid w:val="00F026E4"/>
    <w:rsid w:val="00F03C94"/>
    <w:rsid w:val="00F04CAC"/>
    <w:rsid w:val="00F06696"/>
    <w:rsid w:val="00F0721E"/>
    <w:rsid w:val="00F10657"/>
    <w:rsid w:val="00F11399"/>
    <w:rsid w:val="00F113B8"/>
    <w:rsid w:val="00F12AE8"/>
    <w:rsid w:val="00F1628C"/>
    <w:rsid w:val="00F168CF"/>
    <w:rsid w:val="00F174D0"/>
    <w:rsid w:val="00F22130"/>
    <w:rsid w:val="00F22684"/>
    <w:rsid w:val="00F24060"/>
    <w:rsid w:val="00F246FB"/>
    <w:rsid w:val="00F2508D"/>
    <w:rsid w:val="00F258C3"/>
    <w:rsid w:val="00F27C04"/>
    <w:rsid w:val="00F302D9"/>
    <w:rsid w:val="00F3066B"/>
    <w:rsid w:val="00F33890"/>
    <w:rsid w:val="00F33CD6"/>
    <w:rsid w:val="00F36BC2"/>
    <w:rsid w:val="00F370F8"/>
    <w:rsid w:val="00F37F0E"/>
    <w:rsid w:val="00F42AE9"/>
    <w:rsid w:val="00F50F7B"/>
    <w:rsid w:val="00F53E8A"/>
    <w:rsid w:val="00F5527D"/>
    <w:rsid w:val="00F56171"/>
    <w:rsid w:val="00F61E15"/>
    <w:rsid w:val="00F626AE"/>
    <w:rsid w:val="00F6406A"/>
    <w:rsid w:val="00F645DF"/>
    <w:rsid w:val="00F668A5"/>
    <w:rsid w:val="00F6731C"/>
    <w:rsid w:val="00F72518"/>
    <w:rsid w:val="00F73AA2"/>
    <w:rsid w:val="00F74121"/>
    <w:rsid w:val="00F76509"/>
    <w:rsid w:val="00F81CCF"/>
    <w:rsid w:val="00F824CA"/>
    <w:rsid w:val="00F82783"/>
    <w:rsid w:val="00F831B9"/>
    <w:rsid w:val="00F853CE"/>
    <w:rsid w:val="00F86A7B"/>
    <w:rsid w:val="00F87548"/>
    <w:rsid w:val="00F95B7D"/>
    <w:rsid w:val="00F95D13"/>
    <w:rsid w:val="00F97C85"/>
    <w:rsid w:val="00FA0F69"/>
    <w:rsid w:val="00FA5F74"/>
    <w:rsid w:val="00FB249B"/>
    <w:rsid w:val="00FB2FB1"/>
    <w:rsid w:val="00FB3485"/>
    <w:rsid w:val="00FB4511"/>
    <w:rsid w:val="00FB5039"/>
    <w:rsid w:val="00FB7315"/>
    <w:rsid w:val="00FC0709"/>
    <w:rsid w:val="00FC0B7F"/>
    <w:rsid w:val="00FC2C56"/>
    <w:rsid w:val="00FD7F51"/>
    <w:rsid w:val="00FE189D"/>
    <w:rsid w:val="00FE1C19"/>
    <w:rsid w:val="00FE4E3B"/>
    <w:rsid w:val="00FF6781"/>
    <w:rsid w:val="00FF7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2EFB3"/>
  <w15:chartTrackingRefBased/>
  <w15:docId w15:val="{5BDFB204-C0A1-4D0F-9F13-2BA6AA86A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64A38"/>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64A38"/>
    <w:pPr>
      <w:widowControl w:val="0"/>
      <w:suppressAutoHyphens/>
      <w:spacing w:after="120"/>
    </w:pPr>
    <w:rPr>
      <w:rFonts w:eastAsia="Lucida Sans Unicode"/>
      <w:lang w:val="x-none"/>
    </w:rPr>
  </w:style>
  <w:style w:type="character" w:customStyle="1" w:styleId="PagrindinistekstasDiagrama">
    <w:name w:val="Pagrindinis tekstas Diagrama"/>
    <w:basedOn w:val="Numatytasispastraiposriftas"/>
    <w:link w:val="Pagrindinistekstas"/>
    <w:rsid w:val="00E64A38"/>
    <w:rPr>
      <w:rFonts w:ascii="Times New Roman" w:eastAsia="Lucida Sans Unicode" w:hAnsi="Times New Roman" w:cs="Times New Roman"/>
      <w:sz w:val="24"/>
      <w:szCs w:val="24"/>
      <w:lang w:val="x-none"/>
    </w:rPr>
  </w:style>
  <w:style w:type="character" w:styleId="Emfaz">
    <w:name w:val="Emphasis"/>
    <w:qFormat/>
    <w:rsid w:val="00E64A38"/>
    <w:rPr>
      <w:i/>
      <w:iCs/>
    </w:rPr>
  </w:style>
  <w:style w:type="paragraph" w:customStyle="1" w:styleId="Adresas">
    <w:name w:val="Adresas"/>
    <w:basedOn w:val="prastasis"/>
    <w:qFormat/>
    <w:rsid w:val="00E64A38"/>
    <w:pPr>
      <w:suppressAutoHyphens/>
      <w:ind w:right="318"/>
    </w:pPr>
    <w:rPr>
      <w:lang w:eastAsia="ar-SA"/>
    </w:rPr>
  </w:style>
  <w:style w:type="paragraph" w:styleId="Betarp">
    <w:name w:val="No Spacing"/>
    <w:uiPriority w:val="1"/>
    <w:qFormat/>
    <w:rsid w:val="00B72C04"/>
    <w:pPr>
      <w:spacing w:after="0" w:line="240" w:lineRule="auto"/>
    </w:pPr>
    <w:rPr>
      <w:rFonts w:ascii="Times New Roman" w:eastAsia="Times New Roman" w:hAnsi="Times New Roman" w:cs="Times New Roman"/>
      <w:sz w:val="24"/>
      <w:szCs w:val="24"/>
      <w:lang w:val="lt-LT"/>
    </w:rPr>
  </w:style>
  <w:style w:type="paragraph" w:styleId="Sraopastraipa">
    <w:name w:val="List Paragraph"/>
    <w:basedOn w:val="prastasis"/>
    <w:link w:val="SraopastraipaDiagrama"/>
    <w:uiPriority w:val="34"/>
    <w:qFormat/>
    <w:rsid w:val="00DE1105"/>
    <w:pPr>
      <w:ind w:left="720"/>
      <w:contextualSpacing/>
    </w:pPr>
  </w:style>
  <w:style w:type="paragraph" w:styleId="Paprastasistekstas">
    <w:name w:val="Plain Text"/>
    <w:basedOn w:val="prastasis"/>
    <w:link w:val="PaprastasistekstasDiagrama"/>
    <w:uiPriority w:val="99"/>
    <w:unhideWhenUsed/>
    <w:rsid w:val="00027FD6"/>
    <w:rPr>
      <w:rFonts w:ascii="Calibri" w:eastAsiaTheme="minorHAnsi" w:hAnsi="Calibri" w:cs="Calibri"/>
      <w:sz w:val="22"/>
      <w:szCs w:val="22"/>
    </w:rPr>
  </w:style>
  <w:style w:type="character" w:customStyle="1" w:styleId="PaprastasistekstasDiagrama">
    <w:name w:val="Paprastasis tekstas Diagrama"/>
    <w:basedOn w:val="Numatytasispastraiposriftas"/>
    <w:link w:val="Paprastasistekstas"/>
    <w:uiPriority w:val="99"/>
    <w:rsid w:val="00027FD6"/>
    <w:rPr>
      <w:rFonts w:ascii="Calibri" w:hAnsi="Calibri" w:cs="Calibri"/>
    </w:rPr>
  </w:style>
  <w:style w:type="character" w:styleId="Hipersaitas">
    <w:name w:val="Hyperlink"/>
    <w:semiHidden/>
    <w:unhideWhenUsed/>
    <w:rsid w:val="00261517"/>
    <w:rPr>
      <w:color w:val="0000FF"/>
      <w:u w:val="single"/>
    </w:rPr>
  </w:style>
  <w:style w:type="paragraph" w:styleId="Puslapioinaostekstas">
    <w:name w:val="footnote text"/>
    <w:basedOn w:val="prastasis"/>
    <w:link w:val="PuslapioinaostekstasDiagrama"/>
    <w:uiPriority w:val="99"/>
    <w:semiHidden/>
    <w:unhideWhenUsed/>
    <w:rsid w:val="00261517"/>
    <w:pPr>
      <w:jc w:val="both"/>
    </w:pPr>
    <w:rPr>
      <w:b/>
      <w:color w:val="FF0000"/>
      <w:sz w:val="20"/>
      <w:szCs w:val="20"/>
    </w:rPr>
  </w:style>
  <w:style w:type="character" w:customStyle="1" w:styleId="PuslapioinaostekstasDiagrama">
    <w:name w:val="Puslapio išnašos tekstas Diagrama"/>
    <w:basedOn w:val="Numatytasispastraiposriftas"/>
    <w:link w:val="Puslapioinaostekstas"/>
    <w:uiPriority w:val="99"/>
    <w:semiHidden/>
    <w:rsid w:val="00261517"/>
    <w:rPr>
      <w:rFonts w:ascii="Times New Roman" w:eastAsia="Times New Roman" w:hAnsi="Times New Roman" w:cs="Times New Roman"/>
      <w:b/>
      <w:color w:val="FF0000"/>
      <w:sz w:val="20"/>
      <w:szCs w:val="20"/>
    </w:rPr>
  </w:style>
  <w:style w:type="paragraph" w:customStyle="1" w:styleId="BodyText1">
    <w:name w:val="Body Text1"/>
    <w:rsid w:val="00261517"/>
    <w:pPr>
      <w:snapToGrid w:val="0"/>
      <w:spacing w:after="0" w:line="240" w:lineRule="auto"/>
      <w:ind w:firstLine="312"/>
      <w:jc w:val="both"/>
    </w:pPr>
    <w:rPr>
      <w:rFonts w:ascii="TimesLT" w:eastAsia="Times New Roman" w:hAnsi="TimesLT" w:cs="Times New Roman"/>
      <w:sz w:val="20"/>
      <w:szCs w:val="20"/>
    </w:rPr>
  </w:style>
  <w:style w:type="character" w:styleId="Puslapioinaosnuoroda">
    <w:name w:val="footnote reference"/>
    <w:basedOn w:val="Numatytasispastraiposriftas"/>
    <w:uiPriority w:val="99"/>
    <w:semiHidden/>
    <w:unhideWhenUsed/>
    <w:rsid w:val="00261517"/>
    <w:rPr>
      <w:vertAlign w:val="superscript"/>
    </w:rPr>
  </w:style>
  <w:style w:type="paragraph" w:styleId="Debesliotekstas">
    <w:name w:val="Balloon Text"/>
    <w:basedOn w:val="prastasis"/>
    <w:link w:val="DebesliotekstasDiagrama"/>
    <w:uiPriority w:val="99"/>
    <w:semiHidden/>
    <w:unhideWhenUsed/>
    <w:rsid w:val="00AF18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F180D"/>
    <w:rPr>
      <w:rFonts w:ascii="Segoe UI" w:eastAsia="Times New Roman" w:hAnsi="Segoe UI" w:cs="Segoe UI"/>
      <w:sz w:val="18"/>
      <w:szCs w:val="18"/>
    </w:rPr>
  </w:style>
  <w:style w:type="character" w:styleId="Komentaronuoroda">
    <w:name w:val="annotation reference"/>
    <w:basedOn w:val="Numatytasispastraiposriftas"/>
    <w:semiHidden/>
    <w:unhideWhenUsed/>
    <w:rsid w:val="007A08CC"/>
    <w:rPr>
      <w:sz w:val="16"/>
      <w:szCs w:val="16"/>
    </w:rPr>
  </w:style>
  <w:style w:type="paragraph" w:styleId="Komentarotekstas">
    <w:name w:val="annotation text"/>
    <w:basedOn w:val="prastasis"/>
    <w:link w:val="KomentarotekstasDiagrama"/>
    <w:unhideWhenUsed/>
    <w:rsid w:val="007A08CC"/>
    <w:rPr>
      <w:sz w:val="20"/>
      <w:szCs w:val="20"/>
    </w:rPr>
  </w:style>
  <w:style w:type="character" w:customStyle="1" w:styleId="KomentarotekstasDiagrama">
    <w:name w:val="Komentaro tekstas Diagrama"/>
    <w:basedOn w:val="Numatytasispastraiposriftas"/>
    <w:link w:val="Komentarotekstas"/>
    <w:rsid w:val="007A08C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A08CC"/>
    <w:rPr>
      <w:b/>
      <w:bCs/>
    </w:rPr>
  </w:style>
  <w:style w:type="character" w:customStyle="1" w:styleId="KomentarotemaDiagrama">
    <w:name w:val="Komentaro tema Diagrama"/>
    <w:basedOn w:val="KomentarotekstasDiagrama"/>
    <w:link w:val="Komentarotema"/>
    <w:uiPriority w:val="99"/>
    <w:semiHidden/>
    <w:rsid w:val="007A08CC"/>
    <w:rPr>
      <w:rFonts w:ascii="Times New Roman" w:eastAsia="Times New Roman" w:hAnsi="Times New Roman" w:cs="Times New Roman"/>
      <w:b/>
      <w:bCs/>
      <w:sz w:val="20"/>
      <w:szCs w:val="20"/>
    </w:rPr>
  </w:style>
  <w:style w:type="paragraph" w:customStyle="1" w:styleId="Default">
    <w:name w:val="Default"/>
    <w:rsid w:val="00261DFC"/>
    <w:pPr>
      <w:autoSpaceDE w:val="0"/>
      <w:autoSpaceDN w:val="0"/>
      <w:adjustRightInd w:val="0"/>
      <w:spacing w:after="0" w:line="240" w:lineRule="auto"/>
    </w:pPr>
    <w:rPr>
      <w:rFonts w:ascii="Arial" w:hAnsi="Arial" w:cs="Arial"/>
      <w:color w:val="000000"/>
      <w:sz w:val="24"/>
      <w:szCs w:val="24"/>
      <w:lang w:val="lt-LT"/>
    </w:rPr>
  </w:style>
  <w:style w:type="paragraph" w:styleId="Antrats">
    <w:name w:val="header"/>
    <w:aliases w:val="Hyperlink"/>
    <w:basedOn w:val="prastasis"/>
    <w:link w:val="AntratsDiagrama"/>
    <w:uiPriority w:val="99"/>
    <w:unhideWhenUsed/>
    <w:rsid w:val="007A30CA"/>
    <w:pPr>
      <w:tabs>
        <w:tab w:val="center" w:pos="4819"/>
        <w:tab w:val="right" w:pos="9638"/>
      </w:tabs>
    </w:pPr>
  </w:style>
  <w:style w:type="character" w:customStyle="1" w:styleId="AntratsDiagrama">
    <w:name w:val="Antraštės Diagrama"/>
    <w:aliases w:val="Hyperlink Diagrama"/>
    <w:basedOn w:val="Numatytasispastraiposriftas"/>
    <w:link w:val="Antrats"/>
    <w:uiPriority w:val="99"/>
    <w:rsid w:val="007A30CA"/>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7A30CA"/>
    <w:pPr>
      <w:tabs>
        <w:tab w:val="center" w:pos="4819"/>
        <w:tab w:val="right" w:pos="9638"/>
      </w:tabs>
    </w:pPr>
  </w:style>
  <w:style w:type="character" w:customStyle="1" w:styleId="PoratDiagrama">
    <w:name w:val="Poraštė Diagrama"/>
    <w:basedOn w:val="Numatytasispastraiposriftas"/>
    <w:link w:val="Porat"/>
    <w:uiPriority w:val="99"/>
    <w:rsid w:val="007A30CA"/>
    <w:rPr>
      <w:rFonts w:ascii="Times New Roman" w:eastAsia="Times New Roman" w:hAnsi="Times New Roman" w:cs="Times New Roman"/>
      <w:sz w:val="24"/>
      <w:szCs w:val="24"/>
    </w:rPr>
  </w:style>
  <w:style w:type="paragraph" w:customStyle="1" w:styleId="Preformatted">
    <w:name w:val="Preformatted"/>
    <w:basedOn w:val="prastasis"/>
    <w:rsid w:val="00A8209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character" w:customStyle="1" w:styleId="SraopastraipaDiagrama">
    <w:name w:val="Sąrašo pastraipa Diagrama"/>
    <w:basedOn w:val="Numatytasispastraiposriftas"/>
    <w:link w:val="Sraopastraipa"/>
    <w:rsid w:val="00F36BC2"/>
    <w:rPr>
      <w:rFonts w:ascii="Times New Roman" w:eastAsia="Times New Roman" w:hAnsi="Times New Roman" w:cs="Times New Roman"/>
      <w:sz w:val="24"/>
      <w:szCs w:val="24"/>
    </w:rPr>
  </w:style>
  <w:style w:type="paragraph" w:customStyle="1" w:styleId="MAZAS">
    <w:name w:val="MAZAS"/>
    <w:basedOn w:val="prastasis"/>
    <w:rsid w:val="00DA3D21"/>
    <w:pPr>
      <w:suppressAutoHyphens/>
      <w:autoSpaceDE w:val="0"/>
      <w:autoSpaceDN w:val="0"/>
      <w:adjustRightInd w:val="0"/>
      <w:spacing w:line="297" w:lineRule="auto"/>
      <w:ind w:firstLine="312"/>
      <w:jc w:val="both"/>
    </w:pPr>
    <w:rPr>
      <w:rFonts w:ascii="Arial" w:hAnsi="Arial" w:cs="Arial"/>
      <w:color w:val="000000"/>
      <w:sz w:val="8"/>
      <w:szCs w:val="8"/>
      <w:lang w:val="en-GB"/>
    </w:rPr>
  </w:style>
  <w:style w:type="paragraph" w:styleId="prastasiniatinklio">
    <w:name w:val="Normal (Web)"/>
    <w:basedOn w:val="prastasis"/>
    <w:unhideWhenUsed/>
    <w:qFormat/>
    <w:rsid w:val="00A175E6"/>
    <w:pPr>
      <w:suppressAutoHyphens/>
      <w:spacing w:after="160" w:line="256" w:lineRule="auto"/>
    </w:pPr>
    <w:rPr>
      <w:lang w:eastAsia="ar-SA"/>
    </w:rPr>
  </w:style>
  <w:style w:type="paragraph" w:styleId="Pataisymai">
    <w:name w:val="Revision"/>
    <w:hidden/>
    <w:uiPriority w:val="99"/>
    <w:semiHidden/>
    <w:rsid w:val="00F3066B"/>
    <w:pPr>
      <w:spacing w:after="0" w:line="240" w:lineRule="auto"/>
    </w:pPr>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21247">
      <w:bodyDiv w:val="1"/>
      <w:marLeft w:val="0"/>
      <w:marRight w:val="0"/>
      <w:marTop w:val="0"/>
      <w:marBottom w:val="0"/>
      <w:divBdr>
        <w:top w:val="none" w:sz="0" w:space="0" w:color="auto"/>
        <w:left w:val="none" w:sz="0" w:space="0" w:color="auto"/>
        <w:bottom w:val="none" w:sz="0" w:space="0" w:color="auto"/>
        <w:right w:val="none" w:sz="0" w:space="0" w:color="auto"/>
      </w:divBdr>
    </w:div>
    <w:div w:id="44109393">
      <w:bodyDiv w:val="1"/>
      <w:marLeft w:val="0"/>
      <w:marRight w:val="0"/>
      <w:marTop w:val="0"/>
      <w:marBottom w:val="0"/>
      <w:divBdr>
        <w:top w:val="none" w:sz="0" w:space="0" w:color="auto"/>
        <w:left w:val="none" w:sz="0" w:space="0" w:color="auto"/>
        <w:bottom w:val="none" w:sz="0" w:space="0" w:color="auto"/>
        <w:right w:val="none" w:sz="0" w:space="0" w:color="auto"/>
      </w:divBdr>
    </w:div>
    <w:div w:id="52386501">
      <w:bodyDiv w:val="1"/>
      <w:marLeft w:val="0"/>
      <w:marRight w:val="0"/>
      <w:marTop w:val="0"/>
      <w:marBottom w:val="0"/>
      <w:divBdr>
        <w:top w:val="none" w:sz="0" w:space="0" w:color="auto"/>
        <w:left w:val="none" w:sz="0" w:space="0" w:color="auto"/>
        <w:bottom w:val="none" w:sz="0" w:space="0" w:color="auto"/>
        <w:right w:val="none" w:sz="0" w:space="0" w:color="auto"/>
      </w:divBdr>
    </w:div>
    <w:div w:id="77481386">
      <w:bodyDiv w:val="1"/>
      <w:marLeft w:val="0"/>
      <w:marRight w:val="0"/>
      <w:marTop w:val="0"/>
      <w:marBottom w:val="0"/>
      <w:divBdr>
        <w:top w:val="none" w:sz="0" w:space="0" w:color="auto"/>
        <w:left w:val="none" w:sz="0" w:space="0" w:color="auto"/>
        <w:bottom w:val="none" w:sz="0" w:space="0" w:color="auto"/>
        <w:right w:val="none" w:sz="0" w:space="0" w:color="auto"/>
      </w:divBdr>
    </w:div>
    <w:div w:id="114522969">
      <w:bodyDiv w:val="1"/>
      <w:marLeft w:val="0"/>
      <w:marRight w:val="0"/>
      <w:marTop w:val="0"/>
      <w:marBottom w:val="0"/>
      <w:divBdr>
        <w:top w:val="none" w:sz="0" w:space="0" w:color="auto"/>
        <w:left w:val="none" w:sz="0" w:space="0" w:color="auto"/>
        <w:bottom w:val="none" w:sz="0" w:space="0" w:color="auto"/>
        <w:right w:val="none" w:sz="0" w:space="0" w:color="auto"/>
      </w:divBdr>
    </w:div>
    <w:div w:id="127821236">
      <w:bodyDiv w:val="1"/>
      <w:marLeft w:val="0"/>
      <w:marRight w:val="0"/>
      <w:marTop w:val="0"/>
      <w:marBottom w:val="0"/>
      <w:divBdr>
        <w:top w:val="none" w:sz="0" w:space="0" w:color="auto"/>
        <w:left w:val="none" w:sz="0" w:space="0" w:color="auto"/>
        <w:bottom w:val="none" w:sz="0" w:space="0" w:color="auto"/>
        <w:right w:val="none" w:sz="0" w:space="0" w:color="auto"/>
      </w:divBdr>
    </w:div>
    <w:div w:id="250244318">
      <w:bodyDiv w:val="1"/>
      <w:marLeft w:val="0"/>
      <w:marRight w:val="0"/>
      <w:marTop w:val="0"/>
      <w:marBottom w:val="0"/>
      <w:divBdr>
        <w:top w:val="none" w:sz="0" w:space="0" w:color="auto"/>
        <w:left w:val="none" w:sz="0" w:space="0" w:color="auto"/>
        <w:bottom w:val="none" w:sz="0" w:space="0" w:color="auto"/>
        <w:right w:val="none" w:sz="0" w:space="0" w:color="auto"/>
      </w:divBdr>
    </w:div>
    <w:div w:id="262687444">
      <w:bodyDiv w:val="1"/>
      <w:marLeft w:val="0"/>
      <w:marRight w:val="0"/>
      <w:marTop w:val="0"/>
      <w:marBottom w:val="0"/>
      <w:divBdr>
        <w:top w:val="none" w:sz="0" w:space="0" w:color="auto"/>
        <w:left w:val="none" w:sz="0" w:space="0" w:color="auto"/>
        <w:bottom w:val="none" w:sz="0" w:space="0" w:color="auto"/>
        <w:right w:val="none" w:sz="0" w:space="0" w:color="auto"/>
      </w:divBdr>
    </w:div>
    <w:div w:id="285283164">
      <w:bodyDiv w:val="1"/>
      <w:marLeft w:val="0"/>
      <w:marRight w:val="0"/>
      <w:marTop w:val="0"/>
      <w:marBottom w:val="0"/>
      <w:divBdr>
        <w:top w:val="none" w:sz="0" w:space="0" w:color="auto"/>
        <w:left w:val="none" w:sz="0" w:space="0" w:color="auto"/>
        <w:bottom w:val="none" w:sz="0" w:space="0" w:color="auto"/>
        <w:right w:val="none" w:sz="0" w:space="0" w:color="auto"/>
      </w:divBdr>
    </w:div>
    <w:div w:id="430471807">
      <w:bodyDiv w:val="1"/>
      <w:marLeft w:val="0"/>
      <w:marRight w:val="0"/>
      <w:marTop w:val="0"/>
      <w:marBottom w:val="0"/>
      <w:divBdr>
        <w:top w:val="none" w:sz="0" w:space="0" w:color="auto"/>
        <w:left w:val="none" w:sz="0" w:space="0" w:color="auto"/>
        <w:bottom w:val="none" w:sz="0" w:space="0" w:color="auto"/>
        <w:right w:val="none" w:sz="0" w:space="0" w:color="auto"/>
      </w:divBdr>
    </w:div>
    <w:div w:id="440416082">
      <w:bodyDiv w:val="1"/>
      <w:marLeft w:val="0"/>
      <w:marRight w:val="0"/>
      <w:marTop w:val="0"/>
      <w:marBottom w:val="0"/>
      <w:divBdr>
        <w:top w:val="none" w:sz="0" w:space="0" w:color="auto"/>
        <w:left w:val="none" w:sz="0" w:space="0" w:color="auto"/>
        <w:bottom w:val="none" w:sz="0" w:space="0" w:color="auto"/>
        <w:right w:val="none" w:sz="0" w:space="0" w:color="auto"/>
      </w:divBdr>
    </w:div>
    <w:div w:id="450903422">
      <w:bodyDiv w:val="1"/>
      <w:marLeft w:val="0"/>
      <w:marRight w:val="0"/>
      <w:marTop w:val="0"/>
      <w:marBottom w:val="0"/>
      <w:divBdr>
        <w:top w:val="none" w:sz="0" w:space="0" w:color="auto"/>
        <w:left w:val="none" w:sz="0" w:space="0" w:color="auto"/>
        <w:bottom w:val="none" w:sz="0" w:space="0" w:color="auto"/>
        <w:right w:val="none" w:sz="0" w:space="0" w:color="auto"/>
      </w:divBdr>
    </w:div>
    <w:div w:id="463885148">
      <w:bodyDiv w:val="1"/>
      <w:marLeft w:val="0"/>
      <w:marRight w:val="0"/>
      <w:marTop w:val="0"/>
      <w:marBottom w:val="0"/>
      <w:divBdr>
        <w:top w:val="none" w:sz="0" w:space="0" w:color="auto"/>
        <w:left w:val="none" w:sz="0" w:space="0" w:color="auto"/>
        <w:bottom w:val="none" w:sz="0" w:space="0" w:color="auto"/>
        <w:right w:val="none" w:sz="0" w:space="0" w:color="auto"/>
      </w:divBdr>
    </w:div>
    <w:div w:id="509180704">
      <w:bodyDiv w:val="1"/>
      <w:marLeft w:val="0"/>
      <w:marRight w:val="0"/>
      <w:marTop w:val="0"/>
      <w:marBottom w:val="0"/>
      <w:divBdr>
        <w:top w:val="none" w:sz="0" w:space="0" w:color="auto"/>
        <w:left w:val="none" w:sz="0" w:space="0" w:color="auto"/>
        <w:bottom w:val="none" w:sz="0" w:space="0" w:color="auto"/>
        <w:right w:val="none" w:sz="0" w:space="0" w:color="auto"/>
      </w:divBdr>
    </w:div>
    <w:div w:id="581985655">
      <w:bodyDiv w:val="1"/>
      <w:marLeft w:val="0"/>
      <w:marRight w:val="0"/>
      <w:marTop w:val="0"/>
      <w:marBottom w:val="0"/>
      <w:divBdr>
        <w:top w:val="none" w:sz="0" w:space="0" w:color="auto"/>
        <w:left w:val="none" w:sz="0" w:space="0" w:color="auto"/>
        <w:bottom w:val="none" w:sz="0" w:space="0" w:color="auto"/>
        <w:right w:val="none" w:sz="0" w:space="0" w:color="auto"/>
      </w:divBdr>
    </w:div>
    <w:div w:id="817460169">
      <w:bodyDiv w:val="1"/>
      <w:marLeft w:val="0"/>
      <w:marRight w:val="0"/>
      <w:marTop w:val="0"/>
      <w:marBottom w:val="0"/>
      <w:divBdr>
        <w:top w:val="none" w:sz="0" w:space="0" w:color="auto"/>
        <w:left w:val="none" w:sz="0" w:space="0" w:color="auto"/>
        <w:bottom w:val="none" w:sz="0" w:space="0" w:color="auto"/>
        <w:right w:val="none" w:sz="0" w:space="0" w:color="auto"/>
      </w:divBdr>
    </w:div>
    <w:div w:id="917326437">
      <w:bodyDiv w:val="1"/>
      <w:marLeft w:val="0"/>
      <w:marRight w:val="0"/>
      <w:marTop w:val="0"/>
      <w:marBottom w:val="0"/>
      <w:divBdr>
        <w:top w:val="none" w:sz="0" w:space="0" w:color="auto"/>
        <w:left w:val="none" w:sz="0" w:space="0" w:color="auto"/>
        <w:bottom w:val="none" w:sz="0" w:space="0" w:color="auto"/>
        <w:right w:val="none" w:sz="0" w:space="0" w:color="auto"/>
      </w:divBdr>
    </w:div>
    <w:div w:id="1025521862">
      <w:bodyDiv w:val="1"/>
      <w:marLeft w:val="0"/>
      <w:marRight w:val="0"/>
      <w:marTop w:val="0"/>
      <w:marBottom w:val="0"/>
      <w:divBdr>
        <w:top w:val="none" w:sz="0" w:space="0" w:color="auto"/>
        <w:left w:val="none" w:sz="0" w:space="0" w:color="auto"/>
        <w:bottom w:val="none" w:sz="0" w:space="0" w:color="auto"/>
        <w:right w:val="none" w:sz="0" w:space="0" w:color="auto"/>
      </w:divBdr>
    </w:div>
    <w:div w:id="1037896016">
      <w:bodyDiv w:val="1"/>
      <w:marLeft w:val="0"/>
      <w:marRight w:val="0"/>
      <w:marTop w:val="0"/>
      <w:marBottom w:val="0"/>
      <w:divBdr>
        <w:top w:val="none" w:sz="0" w:space="0" w:color="auto"/>
        <w:left w:val="none" w:sz="0" w:space="0" w:color="auto"/>
        <w:bottom w:val="none" w:sz="0" w:space="0" w:color="auto"/>
        <w:right w:val="none" w:sz="0" w:space="0" w:color="auto"/>
      </w:divBdr>
    </w:div>
    <w:div w:id="1103108258">
      <w:bodyDiv w:val="1"/>
      <w:marLeft w:val="0"/>
      <w:marRight w:val="0"/>
      <w:marTop w:val="0"/>
      <w:marBottom w:val="0"/>
      <w:divBdr>
        <w:top w:val="none" w:sz="0" w:space="0" w:color="auto"/>
        <w:left w:val="none" w:sz="0" w:space="0" w:color="auto"/>
        <w:bottom w:val="none" w:sz="0" w:space="0" w:color="auto"/>
        <w:right w:val="none" w:sz="0" w:space="0" w:color="auto"/>
      </w:divBdr>
    </w:div>
    <w:div w:id="1107231816">
      <w:bodyDiv w:val="1"/>
      <w:marLeft w:val="0"/>
      <w:marRight w:val="0"/>
      <w:marTop w:val="0"/>
      <w:marBottom w:val="0"/>
      <w:divBdr>
        <w:top w:val="none" w:sz="0" w:space="0" w:color="auto"/>
        <w:left w:val="none" w:sz="0" w:space="0" w:color="auto"/>
        <w:bottom w:val="none" w:sz="0" w:space="0" w:color="auto"/>
        <w:right w:val="none" w:sz="0" w:space="0" w:color="auto"/>
      </w:divBdr>
    </w:div>
    <w:div w:id="1110472235">
      <w:bodyDiv w:val="1"/>
      <w:marLeft w:val="0"/>
      <w:marRight w:val="0"/>
      <w:marTop w:val="0"/>
      <w:marBottom w:val="0"/>
      <w:divBdr>
        <w:top w:val="none" w:sz="0" w:space="0" w:color="auto"/>
        <w:left w:val="none" w:sz="0" w:space="0" w:color="auto"/>
        <w:bottom w:val="none" w:sz="0" w:space="0" w:color="auto"/>
        <w:right w:val="none" w:sz="0" w:space="0" w:color="auto"/>
      </w:divBdr>
    </w:div>
    <w:div w:id="1196309931">
      <w:bodyDiv w:val="1"/>
      <w:marLeft w:val="0"/>
      <w:marRight w:val="0"/>
      <w:marTop w:val="0"/>
      <w:marBottom w:val="0"/>
      <w:divBdr>
        <w:top w:val="none" w:sz="0" w:space="0" w:color="auto"/>
        <w:left w:val="none" w:sz="0" w:space="0" w:color="auto"/>
        <w:bottom w:val="none" w:sz="0" w:space="0" w:color="auto"/>
        <w:right w:val="none" w:sz="0" w:space="0" w:color="auto"/>
      </w:divBdr>
    </w:div>
    <w:div w:id="1201866186">
      <w:bodyDiv w:val="1"/>
      <w:marLeft w:val="0"/>
      <w:marRight w:val="0"/>
      <w:marTop w:val="0"/>
      <w:marBottom w:val="0"/>
      <w:divBdr>
        <w:top w:val="none" w:sz="0" w:space="0" w:color="auto"/>
        <w:left w:val="none" w:sz="0" w:space="0" w:color="auto"/>
        <w:bottom w:val="none" w:sz="0" w:space="0" w:color="auto"/>
        <w:right w:val="none" w:sz="0" w:space="0" w:color="auto"/>
      </w:divBdr>
    </w:div>
    <w:div w:id="1217161324">
      <w:bodyDiv w:val="1"/>
      <w:marLeft w:val="390"/>
      <w:marRight w:val="390"/>
      <w:marTop w:val="0"/>
      <w:marBottom w:val="0"/>
      <w:divBdr>
        <w:top w:val="none" w:sz="0" w:space="0" w:color="auto"/>
        <w:left w:val="none" w:sz="0" w:space="0" w:color="auto"/>
        <w:bottom w:val="none" w:sz="0" w:space="0" w:color="auto"/>
        <w:right w:val="none" w:sz="0" w:space="0" w:color="auto"/>
      </w:divBdr>
      <w:divsChild>
        <w:div w:id="1959337578">
          <w:marLeft w:val="0"/>
          <w:marRight w:val="0"/>
          <w:marTop w:val="0"/>
          <w:marBottom w:val="0"/>
          <w:divBdr>
            <w:top w:val="none" w:sz="0" w:space="0" w:color="auto"/>
            <w:left w:val="none" w:sz="0" w:space="0" w:color="auto"/>
            <w:bottom w:val="none" w:sz="0" w:space="0" w:color="auto"/>
            <w:right w:val="none" w:sz="0" w:space="0" w:color="auto"/>
          </w:divBdr>
          <w:divsChild>
            <w:div w:id="150230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443365">
      <w:bodyDiv w:val="1"/>
      <w:marLeft w:val="0"/>
      <w:marRight w:val="0"/>
      <w:marTop w:val="0"/>
      <w:marBottom w:val="0"/>
      <w:divBdr>
        <w:top w:val="none" w:sz="0" w:space="0" w:color="auto"/>
        <w:left w:val="none" w:sz="0" w:space="0" w:color="auto"/>
        <w:bottom w:val="none" w:sz="0" w:space="0" w:color="auto"/>
        <w:right w:val="none" w:sz="0" w:space="0" w:color="auto"/>
      </w:divBdr>
    </w:div>
    <w:div w:id="1301690240">
      <w:bodyDiv w:val="1"/>
      <w:marLeft w:val="0"/>
      <w:marRight w:val="0"/>
      <w:marTop w:val="0"/>
      <w:marBottom w:val="0"/>
      <w:divBdr>
        <w:top w:val="none" w:sz="0" w:space="0" w:color="auto"/>
        <w:left w:val="none" w:sz="0" w:space="0" w:color="auto"/>
        <w:bottom w:val="none" w:sz="0" w:space="0" w:color="auto"/>
        <w:right w:val="none" w:sz="0" w:space="0" w:color="auto"/>
      </w:divBdr>
    </w:div>
    <w:div w:id="1320693007">
      <w:bodyDiv w:val="1"/>
      <w:marLeft w:val="0"/>
      <w:marRight w:val="0"/>
      <w:marTop w:val="0"/>
      <w:marBottom w:val="0"/>
      <w:divBdr>
        <w:top w:val="none" w:sz="0" w:space="0" w:color="auto"/>
        <w:left w:val="none" w:sz="0" w:space="0" w:color="auto"/>
        <w:bottom w:val="none" w:sz="0" w:space="0" w:color="auto"/>
        <w:right w:val="none" w:sz="0" w:space="0" w:color="auto"/>
      </w:divBdr>
    </w:div>
    <w:div w:id="1340618347">
      <w:bodyDiv w:val="1"/>
      <w:marLeft w:val="0"/>
      <w:marRight w:val="0"/>
      <w:marTop w:val="0"/>
      <w:marBottom w:val="0"/>
      <w:divBdr>
        <w:top w:val="none" w:sz="0" w:space="0" w:color="auto"/>
        <w:left w:val="none" w:sz="0" w:space="0" w:color="auto"/>
        <w:bottom w:val="none" w:sz="0" w:space="0" w:color="auto"/>
        <w:right w:val="none" w:sz="0" w:space="0" w:color="auto"/>
      </w:divBdr>
    </w:div>
    <w:div w:id="1350453175">
      <w:bodyDiv w:val="1"/>
      <w:marLeft w:val="0"/>
      <w:marRight w:val="0"/>
      <w:marTop w:val="0"/>
      <w:marBottom w:val="0"/>
      <w:divBdr>
        <w:top w:val="none" w:sz="0" w:space="0" w:color="auto"/>
        <w:left w:val="none" w:sz="0" w:space="0" w:color="auto"/>
        <w:bottom w:val="none" w:sz="0" w:space="0" w:color="auto"/>
        <w:right w:val="none" w:sz="0" w:space="0" w:color="auto"/>
      </w:divBdr>
    </w:div>
    <w:div w:id="1377465053">
      <w:bodyDiv w:val="1"/>
      <w:marLeft w:val="0"/>
      <w:marRight w:val="0"/>
      <w:marTop w:val="0"/>
      <w:marBottom w:val="0"/>
      <w:divBdr>
        <w:top w:val="none" w:sz="0" w:space="0" w:color="auto"/>
        <w:left w:val="none" w:sz="0" w:space="0" w:color="auto"/>
        <w:bottom w:val="none" w:sz="0" w:space="0" w:color="auto"/>
        <w:right w:val="none" w:sz="0" w:space="0" w:color="auto"/>
      </w:divBdr>
    </w:div>
    <w:div w:id="1387602164">
      <w:bodyDiv w:val="1"/>
      <w:marLeft w:val="0"/>
      <w:marRight w:val="0"/>
      <w:marTop w:val="0"/>
      <w:marBottom w:val="0"/>
      <w:divBdr>
        <w:top w:val="none" w:sz="0" w:space="0" w:color="auto"/>
        <w:left w:val="none" w:sz="0" w:space="0" w:color="auto"/>
        <w:bottom w:val="none" w:sz="0" w:space="0" w:color="auto"/>
        <w:right w:val="none" w:sz="0" w:space="0" w:color="auto"/>
      </w:divBdr>
    </w:div>
    <w:div w:id="1456371629">
      <w:bodyDiv w:val="1"/>
      <w:marLeft w:val="0"/>
      <w:marRight w:val="0"/>
      <w:marTop w:val="0"/>
      <w:marBottom w:val="0"/>
      <w:divBdr>
        <w:top w:val="none" w:sz="0" w:space="0" w:color="auto"/>
        <w:left w:val="none" w:sz="0" w:space="0" w:color="auto"/>
        <w:bottom w:val="none" w:sz="0" w:space="0" w:color="auto"/>
        <w:right w:val="none" w:sz="0" w:space="0" w:color="auto"/>
      </w:divBdr>
    </w:div>
    <w:div w:id="1542395689">
      <w:bodyDiv w:val="1"/>
      <w:marLeft w:val="0"/>
      <w:marRight w:val="0"/>
      <w:marTop w:val="0"/>
      <w:marBottom w:val="0"/>
      <w:divBdr>
        <w:top w:val="none" w:sz="0" w:space="0" w:color="auto"/>
        <w:left w:val="none" w:sz="0" w:space="0" w:color="auto"/>
        <w:bottom w:val="none" w:sz="0" w:space="0" w:color="auto"/>
        <w:right w:val="none" w:sz="0" w:space="0" w:color="auto"/>
      </w:divBdr>
    </w:div>
    <w:div w:id="1560895178">
      <w:bodyDiv w:val="1"/>
      <w:marLeft w:val="0"/>
      <w:marRight w:val="0"/>
      <w:marTop w:val="0"/>
      <w:marBottom w:val="0"/>
      <w:divBdr>
        <w:top w:val="none" w:sz="0" w:space="0" w:color="auto"/>
        <w:left w:val="none" w:sz="0" w:space="0" w:color="auto"/>
        <w:bottom w:val="none" w:sz="0" w:space="0" w:color="auto"/>
        <w:right w:val="none" w:sz="0" w:space="0" w:color="auto"/>
      </w:divBdr>
    </w:div>
    <w:div w:id="1632514595">
      <w:bodyDiv w:val="1"/>
      <w:marLeft w:val="0"/>
      <w:marRight w:val="0"/>
      <w:marTop w:val="0"/>
      <w:marBottom w:val="0"/>
      <w:divBdr>
        <w:top w:val="none" w:sz="0" w:space="0" w:color="auto"/>
        <w:left w:val="none" w:sz="0" w:space="0" w:color="auto"/>
        <w:bottom w:val="none" w:sz="0" w:space="0" w:color="auto"/>
        <w:right w:val="none" w:sz="0" w:space="0" w:color="auto"/>
      </w:divBdr>
    </w:div>
    <w:div w:id="1686327139">
      <w:bodyDiv w:val="1"/>
      <w:marLeft w:val="0"/>
      <w:marRight w:val="0"/>
      <w:marTop w:val="0"/>
      <w:marBottom w:val="0"/>
      <w:divBdr>
        <w:top w:val="none" w:sz="0" w:space="0" w:color="auto"/>
        <w:left w:val="none" w:sz="0" w:space="0" w:color="auto"/>
        <w:bottom w:val="none" w:sz="0" w:space="0" w:color="auto"/>
        <w:right w:val="none" w:sz="0" w:space="0" w:color="auto"/>
      </w:divBdr>
    </w:div>
    <w:div w:id="1699349448">
      <w:bodyDiv w:val="1"/>
      <w:marLeft w:val="0"/>
      <w:marRight w:val="0"/>
      <w:marTop w:val="0"/>
      <w:marBottom w:val="0"/>
      <w:divBdr>
        <w:top w:val="none" w:sz="0" w:space="0" w:color="auto"/>
        <w:left w:val="none" w:sz="0" w:space="0" w:color="auto"/>
        <w:bottom w:val="none" w:sz="0" w:space="0" w:color="auto"/>
        <w:right w:val="none" w:sz="0" w:space="0" w:color="auto"/>
      </w:divBdr>
    </w:div>
    <w:div w:id="1762414534">
      <w:bodyDiv w:val="1"/>
      <w:marLeft w:val="0"/>
      <w:marRight w:val="0"/>
      <w:marTop w:val="0"/>
      <w:marBottom w:val="0"/>
      <w:divBdr>
        <w:top w:val="none" w:sz="0" w:space="0" w:color="auto"/>
        <w:left w:val="none" w:sz="0" w:space="0" w:color="auto"/>
        <w:bottom w:val="none" w:sz="0" w:space="0" w:color="auto"/>
        <w:right w:val="none" w:sz="0" w:space="0" w:color="auto"/>
      </w:divBdr>
    </w:div>
    <w:div w:id="1889145179">
      <w:bodyDiv w:val="1"/>
      <w:marLeft w:val="0"/>
      <w:marRight w:val="0"/>
      <w:marTop w:val="0"/>
      <w:marBottom w:val="0"/>
      <w:divBdr>
        <w:top w:val="none" w:sz="0" w:space="0" w:color="auto"/>
        <w:left w:val="none" w:sz="0" w:space="0" w:color="auto"/>
        <w:bottom w:val="none" w:sz="0" w:space="0" w:color="auto"/>
        <w:right w:val="none" w:sz="0" w:space="0" w:color="auto"/>
      </w:divBdr>
    </w:div>
    <w:div w:id="1967079504">
      <w:bodyDiv w:val="1"/>
      <w:marLeft w:val="0"/>
      <w:marRight w:val="0"/>
      <w:marTop w:val="0"/>
      <w:marBottom w:val="0"/>
      <w:divBdr>
        <w:top w:val="none" w:sz="0" w:space="0" w:color="auto"/>
        <w:left w:val="none" w:sz="0" w:space="0" w:color="auto"/>
        <w:bottom w:val="none" w:sz="0" w:space="0" w:color="auto"/>
        <w:right w:val="none" w:sz="0" w:space="0" w:color="auto"/>
      </w:divBdr>
    </w:div>
    <w:div w:id="1989087753">
      <w:bodyDiv w:val="1"/>
      <w:marLeft w:val="0"/>
      <w:marRight w:val="0"/>
      <w:marTop w:val="0"/>
      <w:marBottom w:val="0"/>
      <w:divBdr>
        <w:top w:val="none" w:sz="0" w:space="0" w:color="auto"/>
        <w:left w:val="none" w:sz="0" w:space="0" w:color="auto"/>
        <w:bottom w:val="none" w:sz="0" w:space="0" w:color="auto"/>
        <w:right w:val="none" w:sz="0" w:space="0" w:color="auto"/>
      </w:divBdr>
    </w:div>
    <w:div w:id="1990086836">
      <w:bodyDiv w:val="1"/>
      <w:marLeft w:val="0"/>
      <w:marRight w:val="0"/>
      <w:marTop w:val="0"/>
      <w:marBottom w:val="0"/>
      <w:divBdr>
        <w:top w:val="none" w:sz="0" w:space="0" w:color="auto"/>
        <w:left w:val="none" w:sz="0" w:space="0" w:color="auto"/>
        <w:bottom w:val="none" w:sz="0" w:space="0" w:color="auto"/>
        <w:right w:val="none" w:sz="0" w:space="0" w:color="auto"/>
      </w:divBdr>
    </w:div>
    <w:div w:id="2071922112">
      <w:bodyDiv w:val="1"/>
      <w:marLeft w:val="0"/>
      <w:marRight w:val="0"/>
      <w:marTop w:val="0"/>
      <w:marBottom w:val="0"/>
      <w:divBdr>
        <w:top w:val="none" w:sz="0" w:space="0" w:color="auto"/>
        <w:left w:val="none" w:sz="0" w:space="0" w:color="auto"/>
        <w:bottom w:val="none" w:sz="0" w:space="0" w:color="auto"/>
        <w:right w:val="none" w:sz="0" w:space="0" w:color="auto"/>
      </w:divBdr>
    </w:div>
    <w:div w:id="2087531032">
      <w:bodyDiv w:val="1"/>
      <w:marLeft w:val="0"/>
      <w:marRight w:val="0"/>
      <w:marTop w:val="0"/>
      <w:marBottom w:val="0"/>
      <w:divBdr>
        <w:top w:val="none" w:sz="0" w:space="0" w:color="auto"/>
        <w:left w:val="none" w:sz="0" w:space="0" w:color="auto"/>
        <w:bottom w:val="none" w:sz="0" w:space="0" w:color="auto"/>
        <w:right w:val="none" w:sz="0" w:space="0" w:color="auto"/>
      </w:divBdr>
    </w:div>
    <w:div w:id="2094890117">
      <w:bodyDiv w:val="1"/>
      <w:marLeft w:val="0"/>
      <w:marRight w:val="0"/>
      <w:marTop w:val="0"/>
      <w:marBottom w:val="0"/>
      <w:divBdr>
        <w:top w:val="none" w:sz="0" w:space="0" w:color="auto"/>
        <w:left w:val="none" w:sz="0" w:space="0" w:color="auto"/>
        <w:bottom w:val="none" w:sz="0" w:space="0" w:color="auto"/>
        <w:right w:val="none" w:sz="0" w:space="0" w:color="auto"/>
      </w:divBdr>
    </w:div>
    <w:div w:id="2138452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6705</Words>
  <Characters>3822</Characters>
  <Application>Microsoft Office Word</Application>
  <DocSecurity>0</DocSecurity>
  <Lines>31</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Čypienė</dc:creator>
  <cp:keywords/>
  <dc:description/>
  <cp:lastModifiedBy>Inga Čypienė</cp:lastModifiedBy>
  <cp:revision>2</cp:revision>
  <cp:lastPrinted>2019-03-20T05:46:00Z</cp:lastPrinted>
  <dcterms:created xsi:type="dcterms:W3CDTF">2020-04-24T06:14:00Z</dcterms:created>
  <dcterms:modified xsi:type="dcterms:W3CDTF">2020-04-24T06:14:00Z</dcterms:modified>
</cp:coreProperties>
</file>