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  <w:bookmarkStart w:id="0" w:name="_GoBack"/>
      <w:bookmarkEnd w:id="0"/>
    </w:p>
    <w:p w:rsidR="0041510C" w:rsidRPr="003A1974" w:rsidRDefault="00E75CF1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2017 m. gegužės 3 d.</w:t>
      </w:r>
      <w:r w:rsidR="0041510C" w:rsidRPr="003A1974">
        <w:rPr>
          <w:caps w:val="0"/>
          <w:szCs w:val="24"/>
        </w:rPr>
        <w:br/>
      </w:r>
    </w:p>
    <w:p w:rsidR="0041510C" w:rsidRDefault="00E75CF1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Pr="00E75CF1" w:rsidRDefault="00E75CF1" w:rsidP="00E75CF1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E75CF1">
        <w:rPr>
          <w:rFonts w:ascii="Arial Black" w:hAnsi="Arial Black"/>
          <w:iCs/>
          <w:sz w:val="22"/>
          <w:szCs w:val="22"/>
        </w:rPr>
        <w:t xml:space="preserve">A </w:t>
      </w:r>
      <w:r>
        <w:rPr>
          <w:rFonts w:ascii="Arial Black" w:hAnsi="Arial Black"/>
          <w:iCs/>
          <w:sz w:val="22"/>
          <w:szCs w:val="22"/>
        </w:rPr>
        <w:t xml:space="preserve"> </w:t>
      </w:r>
      <w:r w:rsidRPr="00E75CF1">
        <w:rPr>
          <w:rFonts w:ascii="Arial Black" w:hAnsi="Arial Black"/>
          <w:iCs/>
          <w:sz w:val="22"/>
          <w:szCs w:val="22"/>
        </w:rPr>
        <w:t xml:space="preserve">dalis </w:t>
      </w: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</w:rPr>
      </w:pPr>
    </w:p>
    <w:p w:rsidR="00E75CF1" w:rsidRDefault="00723431" w:rsidP="00E75C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</w:t>
      </w:r>
      <w:r w:rsidR="00E75CF1">
        <w:rPr>
          <w:b/>
        </w:rPr>
        <w:t xml:space="preserve">. </w:t>
      </w:r>
      <w:r w:rsidR="003C6079" w:rsidRPr="003C6079">
        <w:rPr>
          <w:b/>
        </w:rPr>
        <w:t>Dėl negyvenamųjų patalpų Vilniuje, Didžioji g. 22, perdavimo pagal panaudos sutartį (TAP-17-462) (17-2184(3)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E75CF1" w:rsidRDefault="00E75CF1" w:rsidP="00E75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75CF1" w:rsidRDefault="00723431" w:rsidP="00E75C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</w:t>
      </w:r>
      <w:r w:rsidR="00E75CF1">
        <w:rPr>
          <w:b/>
        </w:rPr>
        <w:t xml:space="preserve">. Dėl valstybinės miškų ūkio paskirties žemės sklypų perdavimo patikėjimo teise valstybės įmonėms miškų urėdijoms (TAP-17-433) (17-2367(2) 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E75CF1" w:rsidRDefault="00E75CF1" w:rsidP="00E75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75CF1" w:rsidRDefault="00723431" w:rsidP="006D243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3</w:t>
      </w:r>
      <w:r w:rsidR="00E75CF1">
        <w:rPr>
          <w:b/>
        </w:rPr>
        <w:t xml:space="preserve">. </w:t>
      </w:r>
      <w:r w:rsidR="006D2432">
        <w:rPr>
          <w:b/>
        </w:rPr>
        <w:t xml:space="preserve">Dėl Vyriausybės 2015 m. gruodžio 2 d. nutarimo Nr. 1217 „Dėl nekilnojamojo turto perdavimo pagal valstybės turto patikėjimo sutartį“ pakeitimo (TAP-17-488) (17-3714(2) ir Vyriausybės 2012 m. birželio 27 d. nutarimo Nr. 764 „Dėl valstybės turto investavimo ir perdavimo pagal patikėjimo sutartį“ pakeitimo (TAP-17-487) (17-3708(2) 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švietimo ir mokslo ministrė J. Petrauskienė </w:t>
      </w:r>
    </w:p>
    <w:p w:rsidR="00E75CF1" w:rsidRPr="006D2432" w:rsidRDefault="00E75CF1" w:rsidP="006D243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</w:t>
      </w:r>
      <w:r w:rsidR="009551D1">
        <w:t>N. Makštelienė</w:t>
      </w: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D2432" w:rsidRDefault="006D2432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Pr="00E75CF1" w:rsidRDefault="00E75CF1" w:rsidP="00E75CF1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E75CF1">
        <w:rPr>
          <w:rFonts w:ascii="Arial Black" w:hAnsi="Arial Black"/>
          <w:iCs/>
          <w:sz w:val="22"/>
          <w:szCs w:val="22"/>
        </w:rPr>
        <w:t>B dalis  (plačiau pristatytini klausimai)</w:t>
      </w: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</w:rPr>
      </w:pPr>
    </w:p>
    <w:p w:rsidR="006D2432" w:rsidRDefault="006D2432" w:rsidP="006D243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sutikimo reorganizuoti Kauno apskrities priklausomybės ligų centrą, Klaipėdos priklausomybės ligų centrą, Šiaulių priklausomybės ligų centrą, Panevėžio priklausomybės ligų centrą (TAP-17-422(2) (17-2511(4) </w:t>
      </w:r>
    </w:p>
    <w:p w:rsidR="006D2432" w:rsidRDefault="006D2432" w:rsidP="006D243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6D2432" w:rsidRDefault="006D2432" w:rsidP="006D243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6D2432" w:rsidRDefault="006D2432" w:rsidP="006D2432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E75CF1" w:rsidRDefault="00723431" w:rsidP="00E75C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>5</w:t>
      </w:r>
      <w:r w:rsidR="00E75CF1">
        <w:rPr>
          <w:b/>
        </w:rPr>
        <w:t xml:space="preserve">. Dėl Vyriausybės 2015 m. balandžio 27 d. nutarimo Nr. 478 „Dėl Informacinės visuomenės plėtros 2014–2020 metų programos „Lietuvos Respublikos skaitmeninė darbotvarkė“ įgyvendinimo </w:t>
      </w:r>
      <w:proofErr w:type="spellStart"/>
      <w:r w:rsidR="00E75CF1">
        <w:rPr>
          <w:b/>
        </w:rPr>
        <w:t>tarpinstitucinio</w:t>
      </w:r>
      <w:proofErr w:type="spellEnd"/>
      <w:r w:rsidR="00E75CF1">
        <w:rPr>
          <w:b/>
        </w:rPr>
        <w:t xml:space="preserve"> veiklos plano patvirtinimo ir Lietuvos Respublikos Vyriausybės 2012 m. spalio 24 d. nutarimo Nr. 1281 „Dėl Lietuvos informacinės visuomenės plėtros 2011–2019 metų programos įgyvendinimo </w:t>
      </w:r>
      <w:proofErr w:type="spellStart"/>
      <w:r w:rsidR="00E75CF1">
        <w:rPr>
          <w:b/>
        </w:rPr>
        <w:t>tarpinstitucinio</w:t>
      </w:r>
      <w:proofErr w:type="spellEnd"/>
      <w:r w:rsidR="00E75CF1">
        <w:rPr>
          <w:b/>
        </w:rPr>
        <w:t xml:space="preserve"> veiklos plano patvirtinimo“ pripažinimo netekusiu galios“ pakeitimo (TAP-16-1475(4) (16-9583(5) 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E75CF1" w:rsidRDefault="00E75CF1" w:rsidP="00E75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</w:t>
      </w:r>
      <w:r w:rsidR="009551D1">
        <w:t>N. Makštelienė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2432" w:rsidRDefault="006D2432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07090" w:rsidRDefault="00723431" w:rsidP="0020709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6</w:t>
      </w:r>
      <w:r w:rsidR="00E75CF1">
        <w:rPr>
          <w:b/>
        </w:rPr>
        <w:t xml:space="preserve">. </w:t>
      </w:r>
      <w:r w:rsidR="00207090">
        <w:rPr>
          <w:b/>
        </w:rPr>
        <w:t xml:space="preserve">Dėl 2016 metų struktūrinio postūmio užduoties įvykdymo ir struktūrinio valdžios sektoriaus balanso rodiklio ataskaitos (TAP-17-509) (17-5285) </w:t>
      </w:r>
    </w:p>
    <w:p w:rsidR="00207090" w:rsidRDefault="00207090" w:rsidP="0020709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E75CF1" w:rsidRDefault="00207090" w:rsidP="0020709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2432" w:rsidRDefault="006D2432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75CF1" w:rsidRDefault="00723431" w:rsidP="00E75C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7</w:t>
      </w:r>
      <w:r w:rsidR="00E75CF1">
        <w:rPr>
          <w:b/>
        </w:rPr>
        <w:t>. Dėl Neįgaliųjų socialinės integracijos įstatymo Nr. I-2044 1 straipsnio pakeitimo įstatymo, Išmokų vaikams įstatymo Nr. I-621 1 ir 4 straipsnių pakeitimo įstatymo, Paramos mirties atveju įstatymo Nr. I-348 5 straipsnio pakeitimo įstatymo, Piniginės paramos nepasiturintiems gyventojams įstatymo Nr. IX-1675 1 straipsnio pakeitimo įstatymo, Šalpos pensijų įstatymo Nr. I-675 1, 4 ir 7 straipsnių pakeitimo įstatymo ir Tikslinių kompensacijų įstatymo Nr. XII-2507 1 ir 3 straipsnių pakeitimo įstatymo projektų (TAP-17-151(2) (16-12090(4)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darbo ministras L. </w:t>
      </w:r>
      <w:proofErr w:type="spellStart"/>
      <w:r>
        <w:t>Kukuraitis</w:t>
      </w:r>
      <w:proofErr w:type="spellEnd"/>
    </w:p>
    <w:p w:rsidR="00E75CF1" w:rsidRDefault="00E75CF1" w:rsidP="00E75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2432" w:rsidRDefault="006D2432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75CF1" w:rsidRDefault="00723431" w:rsidP="00E75C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8</w:t>
      </w:r>
      <w:r w:rsidR="00E75CF1">
        <w:rPr>
          <w:b/>
        </w:rPr>
        <w:t xml:space="preserve">. Dėl Psichologų praktinės veiklos įstatymo projekto Nr. XIIP-4553 (TAP-17-223(2) (17-2219(2) 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E75CF1" w:rsidRDefault="00E75CF1" w:rsidP="00E75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2432" w:rsidRDefault="006D2432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75CF1" w:rsidRDefault="00723431" w:rsidP="00E75C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9</w:t>
      </w:r>
      <w:r w:rsidR="00E75CF1">
        <w:rPr>
          <w:b/>
        </w:rPr>
        <w:t xml:space="preserve">. Dėl Sveikatos draudimo įstatymo Nr. I-1343 2, 6, 8, 17, 18 ir 19 straipsnių pakeitimo įstatymo projekto (TAP-17-211(2) (16-11494(4) 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E75CF1" w:rsidRDefault="00E75CF1" w:rsidP="00E75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D2432" w:rsidRDefault="006D2432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75CF1" w:rsidRDefault="00723431" w:rsidP="00E75C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10</w:t>
      </w:r>
      <w:r w:rsidR="00E75CF1">
        <w:rPr>
          <w:b/>
        </w:rPr>
        <w:t xml:space="preserve">. Dėl Želdynų įstatymo Nr. X-1241 9, 13 ir 20 straipsnių pakeitimo įstatymo projekto (TAP-17-57(3) (17-2268(2) 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E75CF1" w:rsidRDefault="00E75CF1" w:rsidP="00E75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</w:t>
      </w:r>
      <w:r w:rsidR="009551D1">
        <w:t>N. Makštelienė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75CF1" w:rsidRDefault="00723431" w:rsidP="00E75C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11</w:t>
      </w:r>
      <w:r w:rsidR="00E75CF1">
        <w:rPr>
          <w:b/>
        </w:rPr>
        <w:t xml:space="preserve">. Dėl Saugaus eismo automobilių keliais įstatymo Nr. VIII-2043 20 straipsnio pakeitimo įstatymo projekto ir Administracinių nusižengimų kodekso 415, 589 ir 611 straipsnių pakeitimo įstatymo projekto (TAP-17-410) (17-4345) 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E75CF1" w:rsidRDefault="00E75CF1" w:rsidP="00E75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</w:t>
      </w:r>
      <w:r w:rsidR="009551D1">
        <w:t>N. Makštelienė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75CF1" w:rsidRDefault="00723431" w:rsidP="00E75CF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12</w:t>
      </w:r>
      <w:r w:rsidR="00E75CF1">
        <w:rPr>
          <w:b/>
        </w:rPr>
        <w:t xml:space="preserve">. Dėl Baudžiamojo kodekso 20, 226, 227 ir 230 straipsnių pakeitimo įstatymo projekto (TAP-17-522) (17-5465) </w:t>
      </w:r>
    </w:p>
    <w:p w:rsidR="00E75CF1" w:rsidRDefault="00E75CF1" w:rsidP="00E75CF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</w:p>
    <w:p w:rsidR="00E75CF1" w:rsidRDefault="00E75CF1" w:rsidP="00E75CF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E75CF1" w:rsidRDefault="00E75CF1" w:rsidP="00E75CF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75CF1" w:rsidRDefault="00E75CF1" w:rsidP="00E75CF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E75CF1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 xml:space="preserve">Saulius  </w:t>
      </w:r>
      <w:proofErr w:type="spellStart"/>
      <w:r>
        <w:t>Skvernelis</w:t>
      </w:r>
      <w:proofErr w:type="spellEnd"/>
    </w:p>
    <w:p w:rsidR="0041510C" w:rsidRDefault="003F79D2">
      <w:pPr>
        <w:tabs>
          <w:tab w:val="left" w:pos="6237"/>
        </w:tabs>
        <w:spacing w:before="120"/>
      </w:pPr>
      <w:r>
        <w:t>2017-04-28</w:t>
      </w:r>
    </w:p>
    <w:p w:rsidR="0041510C" w:rsidRDefault="0041510C" w:rsidP="001D175F">
      <w:pPr>
        <w:tabs>
          <w:tab w:val="left" w:pos="6237"/>
        </w:tabs>
        <w:jc w:val="center"/>
        <w:rPr>
          <w:u w:val="single"/>
        </w:rPr>
      </w:pP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D1" w:rsidRDefault="001A2DD1">
      <w:r>
        <w:separator/>
      </w:r>
    </w:p>
  </w:endnote>
  <w:endnote w:type="continuationSeparator" w:id="0">
    <w:p w:rsidR="001A2DD1" w:rsidRDefault="001A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D1" w:rsidRDefault="001A2DD1">
      <w:r>
        <w:separator/>
      </w:r>
    </w:p>
  </w:footnote>
  <w:footnote w:type="continuationSeparator" w:id="0">
    <w:p w:rsidR="001A2DD1" w:rsidRDefault="001A2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0486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rPr>
        <w:rFonts w:ascii="Arial" w:hAnsi="Arial" w:cs="Arial"/>
      </w:rPr>
    </w:pPr>
  </w:p>
  <w:p w:rsidR="001D175F" w:rsidRDefault="00E75CF1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A2DD1"/>
    <w:rsid w:val="001A45CB"/>
    <w:rsid w:val="001B5450"/>
    <w:rsid w:val="001D175F"/>
    <w:rsid w:val="00207090"/>
    <w:rsid w:val="00352290"/>
    <w:rsid w:val="003A1974"/>
    <w:rsid w:val="003C6079"/>
    <w:rsid w:val="003F79D2"/>
    <w:rsid w:val="0041510C"/>
    <w:rsid w:val="00615BE6"/>
    <w:rsid w:val="006D2432"/>
    <w:rsid w:val="00723431"/>
    <w:rsid w:val="007A0847"/>
    <w:rsid w:val="007B04AA"/>
    <w:rsid w:val="007B77B2"/>
    <w:rsid w:val="00834273"/>
    <w:rsid w:val="008A7651"/>
    <w:rsid w:val="00950486"/>
    <w:rsid w:val="009551D1"/>
    <w:rsid w:val="009F2BC8"/>
    <w:rsid w:val="00AD5806"/>
    <w:rsid w:val="00B25376"/>
    <w:rsid w:val="00B37BA4"/>
    <w:rsid w:val="00BD35F0"/>
    <w:rsid w:val="00CB08E8"/>
    <w:rsid w:val="00E065DF"/>
    <w:rsid w:val="00E4082F"/>
    <w:rsid w:val="00E7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7A0847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A084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7A0847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A08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20170503</vt:lpstr>
    </vt:vector>
  </TitlesOfParts>
  <Company>LRVK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20170503</dc:title>
  <dc:subject>20170503</dc:subject>
  <dc:creator>Rimutė Petružienė</dc:creator>
  <cp:lastModifiedBy>Rimutė Petružienė</cp:lastModifiedBy>
  <cp:revision>2</cp:revision>
  <cp:lastPrinted>2017-04-27T13:32:00Z</cp:lastPrinted>
  <dcterms:created xsi:type="dcterms:W3CDTF">2017-05-02T05:36:00Z</dcterms:created>
  <dcterms:modified xsi:type="dcterms:W3CDTF">2017-05-02T05:36:00Z</dcterms:modified>
</cp:coreProperties>
</file>