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19" w:rsidRPr="00A736C1" w:rsidRDefault="003B0819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lang w:eastAsia="en-US"/>
        </w:rPr>
      </w:pPr>
      <w:r w:rsidRPr="00A736C1">
        <w:rPr>
          <w:b/>
          <w:snapToGrid w:val="0"/>
          <w:szCs w:val="24"/>
          <w:lang w:eastAsia="en-US"/>
        </w:rPr>
        <w:t>LIETUVOS RESPUBLIKOS VYRIAUSYBĖS KANCELIARIJA</w:t>
      </w:r>
    </w:p>
    <w:p w:rsidR="003B0819" w:rsidRPr="00A736C1" w:rsidRDefault="002A22D7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szCs w:val="24"/>
          <w:lang w:eastAsia="en-US"/>
        </w:rPr>
      </w:pPr>
      <w:r>
        <w:rPr>
          <w:b/>
          <w:snapToGrid w:val="0"/>
          <w:szCs w:val="24"/>
          <w:lang w:eastAsia="en-US"/>
        </w:rPr>
        <w:t xml:space="preserve">EKONOMIKOS </w:t>
      </w:r>
      <w:r w:rsidR="003B0819" w:rsidRPr="00A736C1">
        <w:rPr>
          <w:b/>
          <w:snapToGrid w:val="0"/>
          <w:szCs w:val="24"/>
          <w:lang w:eastAsia="en-US"/>
        </w:rPr>
        <w:t>POLITIKOS GRUPĖ</w:t>
      </w:r>
    </w:p>
    <w:p w:rsidR="005F550D" w:rsidRDefault="005F550D" w:rsidP="003B0819">
      <w:pPr>
        <w:pStyle w:val="Antraste"/>
        <w:ind w:right="402"/>
      </w:pPr>
    </w:p>
    <w:p w:rsidR="003B0819" w:rsidRPr="00A736C1" w:rsidRDefault="003B0819" w:rsidP="003B0819">
      <w:pPr>
        <w:pStyle w:val="Antraste"/>
        <w:ind w:right="402"/>
      </w:pPr>
      <w:r w:rsidRPr="00A736C1">
        <w:t>PAŽYMA</w:t>
      </w:r>
    </w:p>
    <w:p w:rsidR="00471633" w:rsidRDefault="00C25E31" w:rsidP="00543898">
      <w:pPr>
        <w:pStyle w:val="Antraste"/>
      </w:pPr>
      <w:r w:rsidRPr="00C25E31">
        <w:t xml:space="preserve">Dėl </w:t>
      </w:r>
      <w:r w:rsidR="009B2C7F" w:rsidRPr="009B2C7F">
        <w:t>Veiklos elektros energetikos sektoriuje leidimų išdavimo taisyklių patvirtinimo</w:t>
      </w:r>
      <w:r w:rsidR="009B2C7F">
        <w:t xml:space="preserve"> </w:t>
      </w:r>
      <w:r w:rsidR="009B2C7F" w:rsidRPr="009B2C7F">
        <w:t>TAP-19-1127</w:t>
      </w:r>
      <w:r w:rsidR="00910D02">
        <w:t>(2)</w:t>
      </w:r>
    </w:p>
    <w:p w:rsidR="003B0819" w:rsidRDefault="003B0819" w:rsidP="00471633">
      <w:pPr>
        <w:pStyle w:val="Antraste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B0819" w:rsidTr="004B0FD9">
        <w:tc>
          <w:tcPr>
            <w:tcW w:w="4536" w:type="dxa"/>
          </w:tcPr>
          <w:p w:rsidR="003B0819" w:rsidRPr="00F94D25" w:rsidRDefault="00377A1B" w:rsidP="004B0FD9">
            <w:pPr>
              <w:ind w:right="402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  <w:r w:rsidR="003B0819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3B0819" w:rsidRDefault="003B0819" w:rsidP="003B0819">
      <w:pPr>
        <w:ind w:right="402"/>
        <w:jc w:val="center"/>
      </w:pPr>
      <w:r w:rsidRPr="00360C3B">
        <w:t>Vilnius</w:t>
      </w:r>
    </w:p>
    <w:p w:rsidR="003B0819" w:rsidRPr="00E95829" w:rsidRDefault="003B0819" w:rsidP="003B0819">
      <w:pPr>
        <w:tabs>
          <w:tab w:val="left" w:pos="9072"/>
        </w:tabs>
        <w:suppressAutoHyphens/>
        <w:ind w:right="272"/>
        <w:rPr>
          <w:b/>
        </w:rPr>
      </w:pPr>
      <w:r w:rsidRPr="00E95829">
        <w:rPr>
          <w:b/>
        </w:rPr>
        <w:t>Projekt</w:t>
      </w:r>
      <w:r w:rsidR="00904DAD">
        <w:rPr>
          <w:b/>
        </w:rPr>
        <w:t>o</w:t>
      </w:r>
      <w:r w:rsidRPr="00E95829">
        <w:rPr>
          <w:b/>
        </w:rPr>
        <w:t xml:space="preserve"> rengėjas</w:t>
      </w:r>
      <w:r w:rsidRPr="00E95829">
        <w:t xml:space="preserve">: </w:t>
      </w:r>
      <w:r w:rsidR="00C25E31">
        <w:t>Energetikos</w:t>
      </w:r>
      <w:r w:rsidR="00904DAD">
        <w:t xml:space="preserve"> </w:t>
      </w:r>
      <w:r w:rsidRPr="00E95829">
        <w:t xml:space="preserve">ministerija. </w:t>
      </w:r>
    </w:p>
    <w:p w:rsidR="005F550D" w:rsidRDefault="003B0819" w:rsidP="003B0819">
      <w:pPr>
        <w:tabs>
          <w:tab w:val="left" w:pos="9072"/>
        </w:tabs>
        <w:suppressAutoHyphens/>
        <w:ind w:right="272"/>
      </w:pPr>
      <w:r w:rsidRPr="00E95829">
        <w:rPr>
          <w:b/>
        </w:rPr>
        <w:t>Projekt</w:t>
      </w:r>
      <w:r w:rsidR="00904DAD">
        <w:rPr>
          <w:b/>
        </w:rPr>
        <w:t>o</w:t>
      </w:r>
      <w:r w:rsidRPr="00E95829">
        <w:rPr>
          <w:b/>
        </w:rPr>
        <w:t xml:space="preserve"> tikslas</w:t>
      </w:r>
      <w:r w:rsidRPr="00E95829">
        <w:t>:</w:t>
      </w:r>
      <w:r w:rsidR="009B2C7F">
        <w:t xml:space="preserve"> patvirtinti </w:t>
      </w:r>
      <w:r w:rsidR="009B2C7F" w:rsidRPr="009B2C7F">
        <w:t>Veiklos elektros energetikos sektoriuje leidimų išdavimo taisykl</w:t>
      </w:r>
      <w:r w:rsidR="009B2C7F">
        <w:t>es (toliau – Taisyklės)</w:t>
      </w:r>
      <w:r w:rsidR="00904DAD">
        <w:t xml:space="preserve">. </w:t>
      </w:r>
      <w:r w:rsidR="00961516">
        <w:t xml:space="preserve"> </w:t>
      </w:r>
    </w:p>
    <w:p w:rsidR="005F550D" w:rsidRDefault="00576CA7" w:rsidP="003B0819">
      <w:pPr>
        <w:tabs>
          <w:tab w:val="left" w:pos="9072"/>
        </w:tabs>
        <w:suppressAutoHyphens/>
        <w:ind w:right="272"/>
        <w:rPr>
          <w:b/>
        </w:rPr>
      </w:pPr>
      <w:r>
        <w:rPr>
          <w:b/>
        </w:rPr>
        <w:t>Dabartinė situacija:</w:t>
      </w:r>
    </w:p>
    <w:p w:rsidR="002B14BE" w:rsidRDefault="004004B3" w:rsidP="002B14BE">
      <w:pPr>
        <w:tabs>
          <w:tab w:val="left" w:pos="9072"/>
        </w:tabs>
        <w:suppressAutoHyphens/>
        <w:ind w:right="272"/>
      </w:pPr>
      <w:r w:rsidRPr="004004B3">
        <w:t xml:space="preserve">Nutarimo projektas parengtas siekiant įgyvendinti nuo 2019 m. liepos 1 d. įsigaliojusį </w:t>
      </w:r>
      <w:r>
        <w:t>E</w:t>
      </w:r>
      <w:r w:rsidRPr="004004B3">
        <w:t>nergetikos įstatymo Nr. IX-884 2, 4, 8, 15, 16, 161, 19, 191, 22, 23, 241, 25, 26, 28, 31, 32, 34, 341, 36, 37 straipsnių pakeitimo ir 9 straipsnio pripažinimo netekusiu galios įstatymą ir susijusius įstatymų pakeitimus, kuriais sukurtas teisinis pagrindas Valstybinės energetikos inspekcijos prie Energetikos ministerijos prijungimui prie Valstybinės kainų ir energetikos kontrolės komisijos (</w:t>
      </w:r>
      <w:r>
        <w:t>nuo liepos 1 d. – Valstybinė energetikos reguliavimo taryba (toliau – VERT</w:t>
      </w:r>
      <w:r w:rsidRPr="004004B3">
        <w:t>)</w:t>
      </w:r>
      <w:r>
        <w:t>, taip pat atsižvelgiant į E</w:t>
      </w:r>
      <w:r w:rsidRPr="004004B3">
        <w:t xml:space="preserve">lektros energetikos įstatymo 2, 6 ir 67 straipsnių pakeitimo įstatymo Nr. XIII-2201 ir </w:t>
      </w:r>
      <w:r>
        <w:t>A</w:t>
      </w:r>
      <w:r w:rsidRPr="004004B3">
        <w:t>tsinaujinančių išteklių energetikos 13, 14, 20 ir 20' straipsnių pakeitimo įstatymo Nr. XIII-2200</w:t>
      </w:r>
      <w:r>
        <w:t xml:space="preserve"> naujai įsigaliojusias nuostatas, kuriomis </w:t>
      </w:r>
      <w:r w:rsidR="003604A4">
        <w:t>panaikinamas r</w:t>
      </w:r>
      <w:r>
        <w:t>eikala</w:t>
      </w:r>
      <w:r w:rsidR="003604A4">
        <w:t>vimas</w:t>
      </w:r>
      <w:r>
        <w:t xml:space="preserve"> turėti leidim</w:t>
      </w:r>
      <w:r w:rsidR="003604A4">
        <w:t>ą</w:t>
      </w:r>
      <w:r>
        <w:t xml:space="preserve"> elektros energetikos veiklai vykdyti tam tikro galingumo ir tipo elektrinėms</w:t>
      </w:r>
      <w:r w:rsidR="003604A4">
        <w:t>.</w:t>
      </w:r>
      <w:r>
        <w:t xml:space="preserve"> </w:t>
      </w:r>
    </w:p>
    <w:p w:rsidR="004004B3" w:rsidRDefault="004004B3" w:rsidP="002B14BE">
      <w:pPr>
        <w:tabs>
          <w:tab w:val="left" w:pos="9072"/>
        </w:tabs>
        <w:suppressAutoHyphens/>
        <w:ind w:right="272"/>
      </w:pPr>
      <w:r>
        <w:t xml:space="preserve">Tvirtinamose Taisyklėse nustatoma </w:t>
      </w:r>
      <w:r w:rsidRPr="004004B3">
        <w:t xml:space="preserve">leidimų vykdyti veiklą elektros energetikos sektoriuje išdavimo, </w:t>
      </w:r>
      <w:r w:rsidR="003604A4">
        <w:t xml:space="preserve">supaprastinto išdavimo, </w:t>
      </w:r>
      <w:r w:rsidRPr="004004B3">
        <w:t>pakeitimo, patikslinimo, dublikatų išdavimo, leidimų galiojimo sustabdymo, galiojimo sustabdymo panaikinimo, leidimų galiojimo panaikinimo, leidimų galiojimo termino pratęsimo, leidimų registravimo ir informacijos apie leidimus skelbimo tvark</w:t>
      </w:r>
      <w:r>
        <w:t xml:space="preserve">a, VERT, elektros tinklų operatoriaus ir asmenų, siekiančių gauti leidimus, įsipareigojimai ir reikalavimai jiems. </w:t>
      </w:r>
    </w:p>
    <w:p w:rsidR="003604A4" w:rsidRDefault="003604A4" w:rsidP="002B14BE">
      <w:pPr>
        <w:tabs>
          <w:tab w:val="left" w:pos="9072"/>
        </w:tabs>
        <w:suppressAutoHyphens/>
        <w:ind w:right="272"/>
      </w:pPr>
      <w:r>
        <w:t>Nutarimo projektu taip pat nustatom</w:t>
      </w:r>
      <w:r w:rsidR="00543898">
        <w:t xml:space="preserve">a, kaip bus traktuojami leidimai, išduoti iki įstatymų įsigaliojimo.  </w:t>
      </w:r>
    </w:p>
    <w:p w:rsidR="00576CA7" w:rsidRDefault="00576CA7" w:rsidP="003B0819">
      <w:pPr>
        <w:tabs>
          <w:tab w:val="left" w:pos="9072"/>
        </w:tabs>
        <w:suppressAutoHyphens/>
        <w:ind w:right="272"/>
        <w:rPr>
          <w:b/>
        </w:rPr>
      </w:pPr>
      <w:r>
        <w:rPr>
          <w:b/>
        </w:rPr>
        <w:t>Projekt</w:t>
      </w:r>
      <w:r w:rsidR="00B14960">
        <w:rPr>
          <w:b/>
        </w:rPr>
        <w:t>o</w:t>
      </w:r>
      <w:r>
        <w:rPr>
          <w:b/>
        </w:rPr>
        <w:t xml:space="preserve"> </w:t>
      </w:r>
      <w:r w:rsidR="00471633">
        <w:rPr>
          <w:b/>
        </w:rPr>
        <w:t>esmė</w:t>
      </w:r>
      <w:r>
        <w:rPr>
          <w:b/>
        </w:rPr>
        <w:t>:</w:t>
      </w:r>
    </w:p>
    <w:p w:rsidR="003604A4" w:rsidRDefault="003604A4" w:rsidP="003604A4">
      <w:pPr>
        <w:pStyle w:val="Style14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Patvirtinti </w:t>
      </w:r>
      <w:r w:rsidRPr="003604A4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Veiklos elektros energetikos sektoriuje leidimų išdavimo taisykles</w:t>
      </w:r>
      <w:r w:rsidR="00543898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.</w:t>
      </w:r>
    </w:p>
    <w:p w:rsidR="00D049CD" w:rsidRDefault="00543898" w:rsidP="003604A4">
      <w:pPr>
        <w:pStyle w:val="Style14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Nustatyti anksčiau išduotų leidimų galiojimo sąlygas. </w:t>
      </w:r>
      <w:r w:rsidR="003A7A9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</w:p>
    <w:p w:rsidR="00576CA7" w:rsidRPr="0035329D" w:rsidRDefault="00576CA7" w:rsidP="00D57BE5">
      <w:pPr>
        <w:tabs>
          <w:tab w:val="left" w:pos="9214"/>
        </w:tabs>
        <w:suppressAutoHyphens/>
        <w:ind w:right="-1"/>
      </w:pPr>
      <w:r>
        <w:rPr>
          <w:b/>
        </w:rPr>
        <w:t>Atitiktis Vyriausybės programai:</w:t>
      </w:r>
      <w:r w:rsidR="0035329D">
        <w:rPr>
          <w:b/>
        </w:rPr>
        <w:t xml:space="preserve"> </w:t>
      </w:r>
      <w:r w:rsidR="0035329D">
        <w:t>nutarim</w:t>
      </w:r>
      <w:r w:rsidR="00A502E8">
        <w:t>o</w:t>
      </w:r>
      <w:r w:rsidR="0035329D">
        <w:t xml:space="preserve"> projekt</w:t>
      </w:r>
      <w:r w:rsidR="00A502E8">
        <w:t>as</w:t>
      </w:r>
      <w:r w:rsidR="001A2829">
        <w:t xml:space="preserve"> </w:t>
      </w:r>
      <w:r w:rsidR="00A502E8">
        <w:t>tiesiogiai</w:t>
      </w:r>
      <w:r w:rsidR="001A2829">
        <w:t xml:space="preserve"> Vyriausybės programos </w:t>
      </w:r>
      <w:r w:rsidR="00A502E8">
        <w:t>ne</w:t>
      </w:r>
      <w:r w:rsidR="001A2829">
        <w:t>įgyvendin</w:t>
      </w:r>
      <w:r w:rsidR="00A502E8">
        <w:t>a.</w:t>
      </w:r>
      <w:r w:rsidR="001A2829">
        <w:t xml:space="preserve"> </w:t>
      </w:r>
    </w:p>
    <w:p w:rsidR="00910D02" w:rsidRPr="00910D02" w:rsidRDefault="00576CA7" w:rsidP="00D57BE5">
      <w:pPr>
        <w:tabs>
          <w:tab w:val="left" w:pos="9072"/>
        </w:tabs>
        <w:suppressAutoHyphens/>
        <w:ind w:right="-1"/>
      </w:pPr>
      <w:r>
        <w:rPr>
          <w:b/>
        </w:rPr>
        <w:t>Derinimas:</w:t>
      </w:r>
      <w:r w:rsidR="0035329D">
        <w:rPr>
          <w:b/>
        </w:rPr>
        <w:t xml:space="preserve"> </w:t>
      </w:r>
      <w:r w:rsidR="00910D02" w:rsidRPr="00910D02">
        <w:t xml:space="preserve">teikiamas pagal </w:t>
      </w:r>
      <w:r w:rsidR="00910D02">
        <w:t xml:space="preserve">Vyriausybės kanceliarijos Teisės grupės pastabas patikslintas nutarimo projektas. Į didžiąją dalį pastabų atsižvelgta. </w:t>
      </w:r>
    </w:p>
    <w:p w:rsidR="00576CA7" w:rsidRPr="00910D02" w:rsidRDefault="00910D02" w:rsidP="00D57BE5">
      <w:pPr>
        <w:tabs>
          <w:tab w:val="left" w:pos="9072"/>
        </w:tabs>
        <w:suppressAutoHyphens/>
        <w:ind w:right="-1"/>
        <w:rPr>
          <w:szCs w:val="24"/>
        </w:rPr>
      </w:pPr>
      <w:r>
        <w:t xml:space="preserve">Taip pat </w:t>
      </w:r>
      <w:r w:rsidR="001A2829" w:rsidRPr="00910D02">
        <w:t>nutarim</w:t>
      </w:r>
      <w:r w:rsidR="00B14960" w:rsidRPr="00910D02">
        <w:t>o</w:t>
      </w:r>
      <w:r w:rsidR="001A2829" w:rsidRPr="00910D02">
        <w:t xml:space="preserve"> </w:t>
      </w:r>
      <w:r w:rsidR="00B14960" w:rsidRPr="00910D02">
        <w:t xml:space="preserve">projektas </w:t>
      </w:r>
      <w:r w:rsidR="00543898" w:rsidRPr="00910D02">
        <w:t xml:space="preserve">keletą kartų buvo </w:t>
      </w:r>
      <w:r w:rsidR="00B14960" w:rsidRPr="00910D02">
        <w:t xml:space="preserve">derintas su </w:t>
      </w:r>
      <w:r w:rsidR="00543898" w:rsidRPr="00910D02">
        <w:t xml:space="preserve">visomis </w:t>
      </w:r>
      <w:r w:rsidR="00D93E34" w:rsidRPr="00910D02">
        <w:t>suinteresuotomis institucijomis ir organizacijomis</w:t>
      </w:r>
      <w:r w:rsidR="00543898" w:rsidRPr="00910D02">
        <w:t xml:space="preserve">, nesuderintų pastabų iš esmės nėra. </w:t>
      </w:r>
      <w:r w:rsidR="00D93E34" w:rsidRPr="00910D02">
        <w:t xml:space="preserve"> </w:t>
      </w:r>
    </w:p>
    <w:p w:rsidR="00543898" w:rsidRDefault="00543898" w:rsidP="003B0819">
      <w:pPr>
        <w:tabs>
          <w:tab w:val="left" w:pos="9072"/>
        </w:tabs>
        <w:suppressAutoHyphens/>
        <w:ind w:right="272"/>
        <w:rPr>
          <w:b/>
          <w:szCs w:val="24"/>
        </w:rPr>
      </w:pPr>
    </w:p>
    <w:p w:rsidR="003B0819" w:rsidRPr="00034F9C" w:rsidRDefault="003B0819" w:rsidP="003B0819">
      <w:pPr>
        <w:tabs>
          <w:tab w:val="left" w:pos="9072"/>
        </w:tabs>
        <w:suppressAutoHyphens/>
        <w:ind w:right="272"/>
        <w:rPr>
          <w:b/>
          <w:szCs w:val="24"/>
        </w:rPr>
      </w:pPr>
      <w:r w:rsidRPr="00034F9C">
        <w:rPr>
          <w:b/>
          <w:szCs w:val="24"/>
        </w:rPr>
        <w:t>Dalykinio vertinimo išvada:</w:t>
      </w:r>
    </w:p>
    <w:p w:rsidR="005F550D" w:rsidRDefault="005F550D"/>
    <w:p w:rsidR="00543898" w:rsidRDefault="00910D02">
      <w:r>
        <w:t xml:space="preserve">Siūlytina nutarimo projektą svarstyti tarpinstituciniame pasitarime ir Vyriausybės posėdžio B dalyje. </w:t>
      </w:r>
      <w:bookmarkStart w:id="0" w:name="_GoBack"/>
      <w:bookmarkEnd w:id="0"/>
    </w:p>
    <w:p w:rsidR="005F550D" w:rsidRDefault="005F550D"/>
    <w:p w:rsidR="005F550D" w:rsidRDefault="005F550D"/>
    <w:p w:rsidR="005F550D" w:rsidRDefault="005F550D">
      <w:r>
        <w:t>Patarėja                                                                                     Šarūnė Navickaitė-</w:t>
      </w:r>
      <w:proofErr w:type="spellStart"/>
      <w:r>
        <w:t>Dulaitienė</w:t>
      </w:r>
      <w:proofErr w:type="spellEnd"/>
      <w:r>
        <w:t xml:space="preserve"> </w:t>
      </w:r>
    </w:p>
    <w:sectPr w:rsidR="005F550D" w:rsidSect="0064154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A1B" w:rsidRDefault="00377A1B" w:rsidP="00A860AC">
      <w:r>
        <w:separator/>
      </w:r>
    </w:p>
  </w:endnote>
  <w:endnote w:type="continuationSeparator" w:id="0">
    <w:p w:rsidR="00377A1B" w:rsidRDefault="00377A1B" w:rsidP="00A8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A1B" w:rsidRDefault="00377A1B" w:rsidP="00A860AC">
      <w:r>
        <w:separator/>
      </w:r>
    </w:p>
  </w:footnote>
  <w:footnote w:type="continuationSeparator" w:id="0">
    <w:p w:rsidR="00377A1B" w:rsidRDefault="00377A1B" w:rsidP="00A8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684A"/>
    <w:multiLevelType w:val="hybridMultilevel"/>
    <w:tmpl w:val="BC74248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057E72"/>
    <w:multiLevelType w:val="hybridMultilevel"/>
    <w:tmpl w:val="F33AA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30F3"/>
    <w:multiLevelType w:val="multilevel"/>
    <w:tmpl w:val="11E02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1F20CC"/>
    <w:multiLevelType w:val="multilevel"/>
    <w:tmpl w:val="BAAE5B16"/>
    <w:lvl w:ilvl="0">
      <w:start w:val="20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561260"/>
    <w:multiLevelType w:val="multilevel"/>
    <w:tmpl w:val="53821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19"/>
    <w:rsid w:val="00023E62"/>
    <w:rsid w:val="00034F9C"/>
    <w:rsid w:val="000D470E"/>
    <w:rsid w:val="000E1188"/>
    <w:rsid w:val="0019115C"/>
    <w:rsid w:val="001A2829"/>
    <w:rsid w:val="002223A8"/>
    <w:rsid w:val="002A22D7"/>
    <w:rsid w:val="002A35F3"/>
    <w:rsid w:val="002B14BE"/>
    <w:rsid w:val="002C6843"/>
    <w:rsid w:val="003263C0"/>
    <w:rsid w:val="0035329D"/>
    <w:rsid w:val="003604A4"/>
    <w:rsid w:val="00362339"/>
    <w:rsid w:val="00377A1B"/>
    <w:rsid w:val="003A7A90"/>
    <w:rsid w:val="003B0819"/>
    <w:rsid w:val="003C4F61"/>
    <w:rsid w:val="004004B3"/>
    <w:rsid w:val="00426C00"/>
    <w:rsid w:val="00430B1A"/>
    <w:rsid w:val="0044495C"/>
    <w:rsid w:val="00454D75"/>
    <w:rsid w:val="00471633"/>
    <w:rsid w:val="00543898"/>
    <w:rsid w:val="00576CA7"/>
    <w:rsid w:val="0057724F"/>
    <w:rsid w:val="00592F6C"/>
    <w:rsid w:val="005F550D"/>
    <w:rsid w:val="00613284"/>
    <w:rsid w:val="00641542"/>
    <w:rsid w:val="007529E3"/>
    <w:rsid w:val="007B4505"/>
    <w:rsid w:val="00844605"/>
    <w:rsid w:val="00904DAD"/>
    <w:rsid w:val="00910D02"/>
    <w:rsid w:val="00961516"/>
    <w:rsid w:val="009B2C7F"/>
    <w:rsid w:val="009B7783"/>
    <w:rsid w:val="00A36214"/>
    <w:rsid w:val="00A502E8"/>
    <w:rsid w:val="00A860AC"/>
    <w:rsid w:val="00AF70E3"/>
    <w:rsid w:val="00B14960"/>
    <w:rsid w:val="00BD16B4"/>
    <w:rsid w:val="00BF21A0"/>
    <w:rsid w:val="00C12BDA"/>
    <w:rsid w:val="00C1690C"/>
    <w:rsid w:val="00C25E31"/>
    <w:rsid w:val="00C80282"/>
    <w:rsid w:val="00C81C20"/>
    <w:rsid w:val="00D049CD"/>
    <w:rsid w:val="00D13F89"/>
    <w:rsid w:val="00D301D0"/>
    <w:rsid w:val="00D57BE5"/>
    <w:rsid w:val="00D902AD"/>
    <w:rsid w:val="00D93E34"/>
    <w:rsid w:val="00E314B4"/>
    <w:rsid w:val="00E53CC1"/>
    <w:rsid w:val="00F94D52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3F47"/>
  <w15:chartTrackingRefBased/>
  <w15:docId w15:val="{40EF363D-737B-4AB2-89D5-E8002714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08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prastasis"/>
    <w:link w:val="AntrasteChar"/>
    <w:qFormat/>
    <w:rsid w:val="003B0819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B0819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3B08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B081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15">
    <w:name w:val="Char Style 15"/>
    <w:basedOn w:val="Numatytasispastraiposriftas"/>
    <w:link w:val="Style14"/>
    <w:rsid w:val="00362339"/>
    <w:rPr>
      <w:shd w:val="clear" w:color="auto" w:fill="FFFFFF"/>
    </w:rPr>
  </w:style>
  <w:style w:type="character" w:customStyle="1" w:styleId="CharStyle20">
    <w:name w:val="Char Style 20"/>
    <w:basedOn w:val="Numatytasispastraiposriftas"/>
    <w:link w:val="Style19"/>
    <w:rsid w:val="00362339"/>
    <w:rPr>
      <w:b/>
      <w:bCs/>
      <w:sz w:val="19"/>
      <w:szCs w:val="19"/>
      <w:shd w:val="clear" w:color="auto" w:fill="FFFFFF"/>
    </w:rPr>
  </w:style>
  <w:style w:type="character" w:customStyle="1" w:styleId="CharStyle21">
    <w:name w:val="Char Style 21"/>
    <w:basedOn w:val="CharStyle20"/>
    <w:rsid w:val="003623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22">
    <w:name w:val="Char Style 22"/>
    <w:basedOn w:val="CharStyle15"/>
    <w:rsid w:val="00362339"/>
    <w:rPr>
      <w:rFonts w:ascii="Times New Roman" w:eastAsia="Times New Roman" w:hAnsi="Times New Roman" w:cs="Times New Roman"/>
      <w:color w:val="5A586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4">
    <w:name w:val="Style 14"/>
    <w:basedOn w:val="prastasis"/>
    <w:link w:val="CharStyle15"/>
    <w:rsid w:val="00362339"/>
    <w:pPr>
      <w:widowControl w:val="0"/>
      <w:shd w:val="clear" w:color="auto" w:fill="FFFFFF"/>
      <w:spacing w:line="266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9">
    <w:name w:val="Style 19"/>
    <w:basedOn w:val="prastasis"/>
    <w:link w:val="CharStyle20"/>
    <w:rsid w:val="00362339"/>
    <w:pPr>
      <w:widowControl w:val="0"/>
      <w:shd w:val="clear" w:color="auto" w:fill="FFFFFF"/>
      <w:spacing w:line="266" w:lineRule="exact"/>
      <w:outlineLvl w:val="0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CharStyle3">
    <w:name w:val="Char Style 3"/>
    <w:basedOn w:val="Numatytasispastraiposriftas"/>
    <w:link w:val="Style2"/>
    <w:rsid w:val="00A860AC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A860AC"/>
    <w:rPr>
      <w:rFonts w:ascii="Times New Roman" w:eastAsia="Times New Roman" w:hAnsi="Times New Roman" w:cs="Times New Roman"/>
      <w:color w:val="161616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CharStyle6">
    <w:name w:val="Char Style 6"/>
    <w:basedOn w:val="CharStyle3"/>
    <w:rsid w:val="00A860AC"/>
    <w:rPr>
      <w:rFonts w:ascii="Times New Roman" w:eastAsia="Times New Roman" w:hAnsi="Times New Roman" w:cs="Times New Roman"/>
      <w:color w:val="323232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CharStyle13">
    <w:name w:val="Char Style 13"/>
    <w:basedOn w:val="Numatytasispastraiposriftas"/>
    <w:rsid w:val="00A8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CharStyle17">
    <w:name w:val="Char Style 17"/>
    <w:basedOn w:val="CharStyle15"/>
    <w:rsid w:val="00A8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Style2">
    <w:name w:val="Style 2"/>
    <w:basedOn w:val="prastasis"/>
    <w:link w:val="CharStyle3"/>
    <w:rsid w:val="00A860AC"/>
    <w:pPr>
      <w:widowControl w:val="0"/>
      <w:shd w:val="clear" w:color="auto" w:fill="FFFFFF"/>
      <w:spacing w:line="230" w:lineRule="exact"/>
      <w:jc w:val="left"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FCD102A3FB46FB8B6CF456851AA9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89E5E-2B8E-48F3-AD1F-71CD273A645E}"/>
      </w:docPartPr>
      <w:docPartBody>
        <w:p w:rsidR="008D251E" w:rsidRDefault="001067EC" w:rsidP="001067EC">
          <w:pPr>
            <w:pStyle w:val="7EFCD102A3FB46FB8B6CF456851AA9D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C"/>
    <w:rsid w:val="000E6D8E"/>
    <w:rsid w:val="001067EC"/>
    <w:rsid w:val="003F703D"/>
    <w:rsid w:val="004F1048"/>
    <w:rsid w:val="006E30C8"/>
    <w:rsid w:val="007D45A0"/>
    <w:rsid w:val="0085142D"/>
    <w:rsid w:val="008D251E"/>
    <w:rsid w:val="008F0E16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7EC"/>
    <w:rPr>
      <w:color w:val="808080"/>
    </w:rPr>
  </w:style>
  <w:style w:type="paragraph" w:customStyle="1" w:styleId="7EFCD102A3FB46FB8B6CF456851AA9D8">
    <w:name w:val="7EFCD102A3FB46FB8B6CF456851AA9D8"/>
    <w:rsid w:val="0010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2019-06-17T12:43:00Z</dcterms:created>
  <dc:creator>Šarūnė Navickaitė</dc:creator>
  <cp:lastModifiedBy>Šarūnė Navickaitė</cp:lastModifiedBy>
  <dcterms:modified xsi:type="dcterms:W3CDTF">2019-08-05T07:17:00Z</dcterms:modified>
  <cp:revision>37</cp:revision>
</cp:coreProperties>
</file>