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AD" w:rsidRDefault="004E69AD">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4E69AD" w:rsidRDefault="004E69AD">
      <w:pPr>
        <w:pStyle w:val="prastasiniatinklio"/>
        <w:spacing w:before="120" w:beforeAutospacing="0" w:after="0" w:afterAutospacing="0" w:line="240" w:lineRule="atLeast"/>
        <w:jc w:val="center"/>
      </w:pPr>
      <w:r>
        <w:rPr>
          <w:rFonts w:ascii="Arial" w:hAnsi="Arial"/>
          <w:sz w:val="28"/>
          <w:szCs w:val="20"/>
        </w:rPr>
        <w:t>POSĖDŽIO</w:t>
      </w:r>
    </w:p>
    <w:p w:rsidR="004E69AD" w:rsidRDefault="004E69AD">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E69AD" w:rsidRDefault="004E69AD">
      <w:pPr>
        <w:spacing w:line="240" w:lineRule="atLeast"/>
        <w:jc w:val="center"/>
      </w:pPr>
      <w:r>
        <w:t>2016 m. sausio 20 d. Nr. 4</w:t>
      </w:r>
    </w:p>
    <w:p w:rsidR="004E69AD" w:rsidRDefault="004E69AD">
      <w:pPr>
        <w:pStyle w:val="prastasiniatinklio"/>
        <w:spacing w:before="0" w:beforeAutospacing="0" w:after="0" w:afterAutospacing="0" w:line="120" w:lineRule="atLeast"/>
        <w:divId w:val="1817451190"/>
      </w:pPr>
      <w:r>
        <w:rPr>
          <w:sz w:val="12"/>
          <w:szCs w:val="12"/>
        </w:rPr>
        <w:t> </w:t>
      </w:r>
      <w:r>
        <w:t xml:space="preserve"> </w:t>
      </w:r>
    </w:p>
    <w:p w:rsidR="004E69AD" w:rsidRDefault="004E69AD">
      <w:pPr>
        <w:pStyle w:val="prastasiniatinklio"/>
      </w:pPr>
      <w:r>
        <w:t>Pirmininkavo Ministras Pirmininkas A. Butkevičius</w:t>
      </w:r>
    </w:p>
    <w:p w:rsidR="004E69AD" w:rsidRDefault="004E69AD" w:rsidP="004E69AD">
      <w:pPr>
        <w:pStyle w:val="prastasiniatinklio"/>
        <w:divId w:val="886724180"/>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E69AD" w:rsidTr="004E69AD">
        <w:trPr>
          <w:divId w:val="886724180"/>
          <w:cantSplit/>
          <w:tblCellSpacing w:w="0" w:type="dxa"/>
        </w:trPr>
        <w:tc>
          <w:tcPr>
            <w:tcW w:w="3208" w:type="dxa"/>
            <w:hideMark/>
          </w:tcPr>
          <w:p w:rsidR="004E69AD" w:rsidRDefault="004E69AD">
            <w:r>
              <w:t>ministrai</w:t>
            </w:r>
          </w:p>
        </w:tc>
        <w:tc>
          <w:tcPr>
            <w:tcW w:w="210" w:type="dxa"/>
            <w:hideMark/>
          </w:tcPr>
          <w:p w:rsidR="004E69AD" w:rsidRDefault="004E69AD">
            <w:r>
              <w:t>–</w:t>
            </w:r>
          </w:p>
        </w:tc>
        <w:tc>
          <w:tcPr>
            <w:tcW w:w="5687" w:type="dxa"/>
            <w:gridSpan w:val="3"/>
            <w:hideMark/>
          </w:tcPr>
          <w:p w:rsidR="004E69AD" w:rsidRDefault="004E69AD">
            <w:r>
              <w:rPr>
                <w:szCs w:val="20"/>
                <w:lang w:eastAsia="en-US"/>
              </w:rPr>
              <w:t>V. Baltraitienė, J. Bernatonis, Š. Birutis, E. Gustas, L. A. Linkevičius, R. Masiulis, J. Olekas, A. Pabedinskienė, R. Šadžius, R. Šalaševičiūtė, K. Trečiokas</w:t>
            </w:r>
          </w:p>
        </w:tc>
      </w:tr>
      <w:tr w:rsidR="004E69AD" w:rsidTr="004E69AD">
        <w:trPr>
          <w:divId w:val="886724180"/>
          <w:cantSplit/>
          <w:tblCellSpacing w:w="0" w:type="dxa"/>
        </w:trPr>
        <w:tc>
          <w:tcPr>
            <w:tcW w:w="4393" w:type="dxa"/>
            <w:gridSpan w:val="3"/>
            <w:hideMark/>
          </w:tcPr>
          <w:p w:rsidR="004E69AD" w:rsidRDefault="004E69AD">
            <w:r>
              <w:t>viceministrai</w:t>
            </w:r>
          </w:p>
        </w:tc>
        <w:tc>
          <w:tcPr>
            <w:tcW w:w="210" w:type="dxa"/>
            <w:hideMark/>
          </w:tcPr>
          <w:p w:rsidR="004E69AD" w:rsidRDefault="004E69AD">
            <w:r>
              <w:t>–</w:t>
            </w:r>
          </w:p>
        </w:tc>
        <w:tc>
          <w:tcPr>
            <w:tcW w:w="4502" w:type="dxa"/>
            <w:hideMark/>
          </w:tcPr>
          <w:p w:rsidR="004E69AD" w:rsidRDefault="004E69AD">
            <w:r>
              <w:t>V. Gavrilov, E. Jankevičius, S. Kauzonienė, G. Krasauskienė, A. Žvaliauskas</w:t>
            </w:r>
          </w:p>
        </w:tc>
      </w:tr>
      <w:tr w:rsidR="004E69AD" w:rsidTr="004E69AD">
        <w:trPr>
          <w:divId w:val="886724180"/>
          <w:cantSplit/>
          <w:tblCellSpacing w:w="0" w:type="dxa"/>
        </w:trPr>
        <w:tc>
          <w:tcPr>
            <w:tcW w:w="4603" w:type="dxa"/>
            <w:gridSpan w:val="4"/>
            <w:hideMark/>
          </w:tcPr>
          <w:p w:rsidR="004E69AD" w:rsidRDefault="004E69AD">
            <w:r>
              <w:t>Ministro Pirmininko politinio (asmeninio) pasitikėjimo valstybės tarnautojai:</w:t>
            </w:r>
          </w:p>
        </w:tc>
        <w:tc>
          <w:tcPr>
            <w:tcW w:w="4502" w:type="dxa"/>
            <w:hideMark/>
          </w:tcPr>
          <w:p w:rsidR="004E69AD" w:rsidRDefault="004E69AD">
            <w:r>
              <w:t> </w:t>
            </w:r>
          </w:p>
        </w:tc>
      </w:tr>
      <w:tr w:rsidR="004E69AD" w:rsidTr="004E69AD">
        <w:trPr>
          <w:divId w:val="886724180"/>
          <w:cantSplit/>
          <w:tblCellSpacing w:w="0" w:type="dxa"/>
        </w:trPr>
        <w:tc>
          <w:tcPr>
            <w:tcW w:w="4603" w:type="dxa"/>
            <w:gridSpan w:val="4"/>
            <w:hideMark/>
          </w:tcPr>
          <w:p w:rsidR="004E69AD" w:rsidRDefault="004E69AD">
            <w:r>
              <w:t>Ministro Pirmininko:</w:t>
            </w:r>
          </w:p>
        </w:tc>
        <w:tc>
          <w:tcPr>
            <w:tcW w:w="4502" w:type="dxa"/>
            <w:hideMark/>
          </w:tcPr>
          <w:p w:rsidR="004E69AD" w:rsidRDefault="004E69AD">
            <w:r>
              <w:t> </w:t>
            </w:r>
          </w:p>
        </w:tc>
      </w:tr>
      <w:tr w:rsidR="004E69AD" w:rsidTr="004E69AD">
        <w:trPr>
          <w:divId w:val="886724180"/>
          <w:cantSplit/>
          <w:tblCellSpacing w:w="0" w:type="dxa"/>
        </w:trPr>
        <w:tc>
          <w:tcPr>
            <w:tcW w:w="4603" w:type="dxa"/>
            <w:gridSpan w:val="4"/>
            <w:hideMark/>
          </w:tcPr>
          <w:p w:rsidR="004E69AD" w:rsidRDefault="004E69AD">
            <w:pPr>
              <w:tabs>
                <w:tab w:val="right" w:pos="4513"/>
              </w:tabs>
            </w:pPr>
            <w:r>
              <w:t>   sekretoriato vadovė</w:t>
            </w:r>
            <w:r>
              <w:tab/>
              <w:t>–</w:t>
            </w:r>
          </w:p>
        </w:tc>
        <w:tc>
          <w:tcPr>
            <w:tcW w:w="4502" w:type="dxa"/>
            <w:hideMark/>
          </w:tcPr>
          <w:p w:rsidR="004E69AD" w:rsidRDefault="004E69AD">
            <w:r>
              <w:t xml:space="preserve">A. </w:t>
            </w:r>
            <w:proofErr w:type="spellStart"/>
            <w:r>
              <w:t>Račkauskytė</w:t>
            </w:r>
            <w:proofErr w:type="spellEnd"/>
          </w:p>
        </w:tc>
      </w:tr>
      <w:tr w:rsidR="004E69AD" w:rsidTr="004E69AD">
        <w:trPr>
          <w:divId w:val="886724180"/>
          <w:cantSplit/>
          <w:tblCellSpacing w:w="0" w:type="dxa"/>
        </w:trPr>
        <w:tc>
          <w:tcPr>
            <w:tcW w:w="4393" w:type="dxa"/>
            <w:gridSpan w:val="3"/>
            <w:hideMark/>
          </w:tcPr>
          <w:p w:rsidR="004E69AD" w:rsidRDefault="004E69AD">
            <w:r>
              <w:t>   patarėjai</w:t>
            </w:r>
          </w:p>
        </w:tc>
        <w:tc>
          <w:tcPr>
            <w:tcW w:w="210" w:type="dxa"/>
            <w:hideMark/>
          </w:tcPr>
          <w:p w:rsidR="004E69AD" w:rsidRDefault="004E69AD">
            <w:r>
              <w:t>–</w:t>
            </w:r>
          </w:p>
        </w:tc>
        <w:tc>
          <w:tcPr>
            <w:tcW w:w="4502" w:type="dxa"/>
            <w:hideMark/>
          </w:tcPr>
          <w:p w:rsidR="004E69AD" w:rsidRDefault="004E69AD">
            <w:r>
              <w:rPr>
                <w:szCs w:val="20"/>
                <w:lang w:eastAsia="en-US"/>
              </w:rPr>
              <w:t xml:space="preserve">E. Butkutė-Lazdauskienė, A. Damanskis, R. Grumadaitė, V. Janušaitis, D. Jarmantavičius, </w:t>
            </w:r>
            <w:r>
              <w:rPr>
                <w:spacing w:val="-2"/>
                <w:szCs w:val="20"/>
                <w:lang w:eastAsia="en-US"/>
              </w:rPr>
              <w:t>A. Misevičius,</w:t>
            </w:r>
            <w:r>
              <w:rPr>
                <w:szCs w:val="20"/>
                <w:lang w:eastAsia="en-US"/>
              </w:rPr>
              <w:t xml:space="preserve"> J. Paslauskas, I. Urbonavičiūtė</w:t>
            </w:r>
          </w:p>
        </w:tc>
      </w:tr>
      <w:tr w:rsidR="004E69AD" w:rsidTr="004E69AD">
        <w:trPr>
          <w:divId w:val="886724180"/>
          <w:cantSplit/>
          <w:tblCellSpacing w:w="0" w:type="dxa"/>
        </w:trPr>
        <w:tc>
          <w:tcPr>
            <w:tcW w:w="4393" w:type="dxa"/>
            <w:gridSpan w:val="3"/>
            <w:hideMark/>
          </w:tcPr>
          <w:p w:rsidR="004E69AD" w:rsidRDefault="004E69AD">
            <w:r>
              <w:t>   padėjėjas</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J. Brigmanas</w:t>
            </w:r>
          </w:p>
        </w:tc>
      </w:tr>
      <w:tr w:rsidR="004E69AD" w:rsidTr="004E69AD">
        <w:trPr>
          <w:divId w:val="886724180"/>
          <w:cantSplit/>
          <w:tblCellSpacing w:w="0" w:type="dxa"/>
        </w:trPr>
        <w:tc>
          <w:tcPr>
            <w:tcW w:w="4393" w:type="dxa"/>
            <w:gridSpan w:val="3"/>
            <w:hideMark/>
          </w:tcPr>
          <w:p w:rsidR="004E69AD" w:rsidRDefault="004E69AD">
            <w:r>
              <w:t>iš Vyriausybės kanceliarijos: </w:t>
            </w:r>
          </w:p>
        </w:tc>
        <w:tc>
          <w:tcPr>
            <w:tcW w:w="210" w:type="dxa"/>
            <w:hideMark/>
          </w:tcPr>
          <w:p w:rsidR="004E69AD" w:rsidRDefault="004E69AD">
            <w:r>
              <w:t> </w:t>
            </w:r>
          </w:p>
        </w:tc>
        <w:tc>
          <w:tcPr>
            <w:tcW w:w="4502" w:type="dxa"/>
            <w:hideMark/>
          </w:tcPr>
          <w:p w:rsidR="004E69AD" w:rsidRDefault="004E69AD">
            <w:r>
              <w:t> </w:t>
            </w:r>
          </w:p>
        </w:tc>
      </w:tr>
      <w:tr w:rsidR="004E69AD" w:rsidTr="004E69AD">
        <w:trPr>
          <w:divId w:val="886724180"/>
          <w:cantSplit/>
          <w:tblCellSpacing w:w="0" w:type="dxa"/>
        </w:trPr>
        <w:tc>
          <w:tcPr>
            <w:tcW w:w="4393" w:type="dxa"/>
            <w:gridSpan w:val="3"/>
            <w:hideMark/>
          </w:tcPr>
          <w:p w:rsidR="004E69AD" w:rsidRDefault="004E69AD">
            <w:r>
              <w:t>Vyriausybės kancleris</w:t>
            </w:r>
          </w:p>
        </w:tc>
        <w:tc>
          <w:tcPr>
            <w:tcW w:w="210" w:type="dxa"/>
            <w:hideMark/>
          </w:tcPr>
          <w:p w:rsidR="004E69AD" w:rsidRDefault="004E69AD">
            <w:r>
              <w:t>–</w:t>
            </w:r>
          </w:p>
        </w:tc>
        <w:tc>
          <w:tcPr>
            <w:tcW w:w="4502" w:type="dxa"/>
            <w:hideMark/>
          </w:tcPr>
          <w:p w:rsidR="004E69AD" w:rsidRDefault="004E69AD">
            <w:r>
              <w:t>A. Mačiulis</w:t>
            </w:r>
          </w:p>
        </w:tc>
      </w:tr>
      <w:tr w:rsidR="004E69AD" w:rsidTr="004E69AD">
        <w:trPr>
          <w:divId w:val="886724180"/>
          <w:cantSplit/>
          <w:tblCellSpacing w:w="0" w:type="dxa"/>
        </w:trPr>
        <w:tc>
          <w:tcPr>
            <w:tcW w:w="4393" w:type="dxa"/>
            <w:gridSpan w:val="3"/>
            <w:hideMark/>
          </w:tcPr>
          <w:p w:rsidR="004E69AD" w:rsidRDefault="004E69AD">
            <w:r>
              <w:t>Vyriausybės kanclerio pavaduotojas</w:t>
            </w:r>
          </w:p>
        </w:tc>
        <w:tc>
          <w:tcPr>
            <w:tcW w:w="210" w:type="dxa"/>
            <w:hideMark/>
          </w:tcPr>
          <w:p w:rsidR="004E69AD" w:rsidRDefault="004E69AD">
            <w:r>
              <w:t>–</w:t>
            </w:r>
          </w:p>
        </w:tc>
        <w:tc>
          <w:tcPr>
            <w:tcW w:w="4502" w:type="dxa"/>
            <w:hideMark/>
          </w:tcPr>
          <w:p w:rsidR="004E69AD" w:rsidRDefault="004E69AD">
            <w:r>
              <w:t>O. Romančikas</w:t>
            </w:r>
          </w:p>
        </w:tc>
      </w:tr>
      <w:tr w:rsidR="004E69AD" w:rsidTr="004E69AD">
        <w:trPr>
          <w:divId w:val="886724180"/>
          <w:cantSplit/>
          <w:tblCellSpacing w:w="0" w:type="dxa"/>
        </w:trPr>
        <w:tc>
          <w:tcPr>
            <w:tcW w:w="4393" w:type="dxa"/>
            <w:gridSpan w:val="3"/>
            <w:hideMark/>
          </w:tcPr>
          <w:p w:rsidR="004E69AD" w:rsidRDefault="004E69AD">
            <w:r>
              <w:t>departamentų direktoriai</w:t>
            </w:r>
          </w:p>
        </w:tc>
        <w:tc>
          <w:tcPr>
            <w:tcW w:w="210" w:type="dxa"/>
            <w:hideMark/>
          </w:tcPr>
          <w:p w:rsidR="004E69AD" w:rsidRDefault="004E69AD">
            <w:r>
              <w:t>–</w:t>
            </w:r>
          </w:p>
        </w:tc>
        <w:tc>
          <w:tcPr>
            <w:tcW w:w="4502" w:type="dxa"/>
            <w:hideMark/>
          </w:tcPr>
          <w:p w:rsidR="004E69AD" w:rsidRDefault="004E69AD">
            <w:r>
              <w:rPr>
                <w:szCs w:val="20"/>
                <w:lang w:eastAsia="en-US"/>
              </w:rPr>
              <w:t>J. Domeikienė, A. Nevas, R. Pilibaitis, A. Stankaitienė, V. Švoba</w:t>
            </w:r>
          </w:p>
        </w:tc>
      </w:tr>
      <w:tr w:rsidR="004E69AD" w:rsidTr="004E69AD">
        <w:trPr>
          <w:divId w:val="886724180"/>
          <w:cantSplit/>
          <w:tblCellSpacing w:w="0" w:type="dxa"/>
        </w:trPr>
        <w:tc>
          <w:tcPr>
            <w:tcW w:w="4393" w:type="dxa"/>
            <w:gridSpan w:val="3"/>
            <w:hideMark/>
          </w:tcPr>
          <w:p w:rsidR="004E69AD" w:rsidRDefault="004E69AD">
            <w:r>
              <w:t>skyrių:</w:t>
            </w:r>
          </w:p>
        </w:tc>
        <w:tc>
          <w:tcPr>
            <w:tcW w:w="210" w:type="dxa"/>
            <w:hideMark/>
          </w:tcPr>
          <w:p w:rsidR="004E69AD" w:rsidRDefault="004E69AD">
            <w:r>
              <w:t> </w:t>
            </w:r>
          </w:p>
        </w:tc>
        <w:tc>
          <w:tcPr>
            <w:tcW w:w="4502" w:type="dxa"/>
            <w:hideMark/>
          </w:tcPr>
          <w:p w:rsidR="004E69AD" w:rsidRDefault="004E69AD">
            <w:r>
              <w:t> </w:t>
            </w:r>
          </w:p>
        </w:tc>
      </w:tr>
      <w:tr w:rsidR="004E69AD" w:rsidTr="004E69AD">
        <w:trPr>
          <w:divId w:val="886724180"/>
          <w:cantSplit/>
          <w:tblCellSpacing w:w="0" w:type="dxa"/>
        </w:trPr>
        <w:tc>
          <w:tcPr>
            <w:tcW w:w="4393" w:type="dxa"/>
            <w:gridSpan w:val="3"/>
            <w:hideMark/>
          </w:tcPr>
          <w:p w:rsidR="004E69AD" w:rsidRDefault="004E69AD">
            <w:r>
              <w:t>   vedėjai</w:t>
            </w:r>
          </w:p>
        </w:tc>
        <w:tc>
          <w:tcPr>
            <w:tcW w:w="210" w:type="dxa"/>
            <w:hideMark/>
          </w:tcPr>
          <w:p w:rsidR="004E69AD" w:rsidRDefault="004E69AD">
            <w:r>
              <w:t>–</w:t>
            </w:r>
          </w:p>
        </w:tc>
        <w:tc>
          <w:tcPr>
            <w:tcW w:w="4502" w:type="dxa"/>
            <w:hideMark/>
          </w:tcPr>
          <w:p w:rsidR="004E69AD" w:rsidRDefault="004E69AD">
            <w:r>
              <w:rPr>
                <w:szCs w:val="20"/>
                <w:lang w:eastAsia="en-US"/>
              </w:rPr>
              <w:t>S. Gaigalas, A. Martusevičius, M. Rozalienė, D. Sabaliauskienė, L. Vingelis, D. Žaromskytė-Rastenė</w:t>
            </w:r>
          </w:p>
        </w:tc>
      </w:tr>
      <w:tr w:rsidR="004E69AD" w:rsidTr="004E69AD">
        <w:trPr>
          <w:divId w:val="886724180"/>
          <w:cantSplit/>
          <w:tblCellSpacing w:w="0" w:type="dxa"/>
        </w:trPr>
        <w:tc>
          <w:tcPr>
            <w:tcW w:w="4393" w:type="dxa"/>
            <w:gridSpan w:val="3"/>
            <w:hideMark/>
          </w:tcPr>
          <w:p w:rsidR="004E69AD" w:rsidRDefault="004E69AD">
            <w:r>
              <w:t>   patarėjai</w:t>
            </w:r>
          </w:p>
        </w:tc>
        <w:tc>
          <w:tcPr>
            <w:tcW w:w="210" w:type="dxa"/>
            <w:hideMark/>
          </w:tcPr>
          <w:p w:rsidR="004E69AD" w:rsidRDefault="004E69AD">
            <w:r>
              <w:t>–</w:t>
            </w:r>
          </w:p>
        </w:tc>
        <w:tc>
          <w:tcPr>
            <w:tcW w:w="4502" w:type="dxa"/>
            <w:hideMark/>
          </w:tcPr>
          <w:p w:rsidR="004E69AD" w:rsidRDefault="004E69AD">
            <w:r>
              <w:t xml:space="preserve">I. Butrimienė, G. Dovydėnienė, </w:t>
            </w:r>
            <w:r w:rsidR="008306B6">
              <w:t xml:space="preserve">A. Duksa, </w:t>
            </w:r>
            <w:r>
              <w:t>P. Gerasimovič, M. Jokūbauskas, E. Karaliūtė, L. Lajauskienė, N. Makštelienė, V. Medišauskas, B. Simanavičienė, A. Urbonienė, A. Zedelytė, A. Zulonas, L. Žongolavičiūtė</w:t>
            </w:r>
          </w:p>
        </w:tc>
      </w:tr>
      <w:tr w:rsidR="004E69AD" w:rsidTr="004E69AD">
        <w:trPr>
          <w:divId w:val="886724180"/>
          <w:cantSplit/>
          <w:tblCellSpacing w:w="0" w:type="dxa"/>
        </w:trPr>
        <w:tc>
          <w:tcPr>
            <w:tcW w:w="4393" w:type="dxa"/>
            <w:gridSpan w:val="3"/>
            <w:hideMark/>
          </w:tcPr>
          <w:p w:rsidR="004E69AD" w:rsidRDefault="004E69AD">
            <w:r>
              <w:rPr>
                <w:szCs w:val="20"/>
                <w:lang w:eastAsia="en-US"/>
              </w:rPr>
              <w:lastRenderedPageBreak/>
              <w:t>   vyriausiosios specialistės</w:t>
            </w:r>
          </w:p>
        </w:tc>
        <w:tc>
          <w:tcPr>
            <w:tcW w:w="210" w:type="dxa"/>
            <w:hideMark/>
          </w:tcPr>
          <w:p w:rsidR="004E69AD" w:rsidRDefault="004E69AD">
            <w:r>
              <w:t>–</w:t>
            </w:r>
          </w:p>
        </w:tc>
        <w:tc>
          <w:tcPr>
            <w:tcW w:w="4502" w:type="dxa"/>
            <w:hideMark/>
          </w:tcPr>
          <w:p w:rsidR="004E69AD" w:rsidRDefault="004E69AD">
            <w:r>
              <w:rPr>
                <w:szCs w:val="20"/>
                <w:lang w:eastAsia="en-US"/>
              </w:rPr>
              <w:t>E. Norkienė, R. Petružienė, Ž. Razumaitė, E. Skodminienė</w:t>
            </w:r>
          </w:p>
        </w:tc>
      </w:tr>
      <w:tr w:rsidR="004E69AD" w:rsidTr="004E69AD">
        <w:trPr>
          <w:divId w:val="886724180"/>
          <w:cantSplit/>
          <w:tblCellSpacing w:w="0" w:type="dxa"/>
        </w:trPr>
        <w:tc>
          <w:tcPr>
            <w:tcW w:w="4393" w:type="dxa"/>
            <w:gridSpan w:val="3"/>
          </w:tcPr>
          <w:p w:rsidR="004E69AD" w:rsidRDefault="004E69AD">
            <w:pPr>
              <w:rPr>
                <w:szCs w:val="20"/>
                <w:lang w:eastAsia="en-US"/>
              </w:rPr>
            </w:pPr>
          </w:p>
        </w:tc>
        <w:tc>
          <w:tcPr>
            <w:tcW w:w="210" w:type="dxa"/>
          </w:tcPr>
          <w:p w:rsidR="004E69AD" w:rsidRDefault="004E69AD"/>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pPr>
              <w:rPr>
                <w:szCs w:val="20"/>
                <w:lang w:eastAsia="en-US"/>
              </w:rPr>
            </w:pPr>
            <w:r>
              <w:t>Seimo Pirmininko atstovas</w:t>
            </w:r>
            <w:r>
              <w:rPr>
                <w:szCs w:val="20"/>
                <w:lang w:eastAsia="en-US"/>
              </w:rPr>
              <w:t xml:space="preserve"> </w:t>
            </w:r>
          </w:p>
        </w:tc>
        <w:tc>
          <w:tcPr>
            <w:tcW w:w="210" w:type="dxa"/>
            <w:hideMark/>
          </w:tcPr>
          <w:p w:rsidR="004E69AD" w:rsidRDefault="004E69AD">
            <w:r>
              <w:t>–</w:t>
            </w:r>
          </w:p>
        </w:tc>
        <w:tc>
          <w:tcPr>
            <w:tcW w:w="4502" w:type="dxa"/>
            <w:hideMark/>
          </w:tcPr>
          <w:p w:rsidR="004E69AD" w:rsidRDefault="004E69AD">
            <w:pPr>
              <w:rPr>
                <w:szCs w:val="20"/>
                <w:lang w:eastAsia="en-US"/>
              </w:rPr>
            </w:pPr>
            <w:r>
              <w:t xml:space="preserve">R. </w:t>
            </w:r>
            <w:proofErr w:type="spellStart"/>
            <w:r>
              <w:t>Rupkus</w:t>
            </w:r>
            <w:proofErr w:type="spellEnd"/>
          </w:p>
        </w:tc>
      </w:tr>
      <w:tr w:rsidR="004E69AD" w:rsidTr="004E69AD">
        <w:trPr>
          <w:divId w:val="886724180"/>
          <w:cantSplit/>
          <w:tblCellSpacing w:w="0" w:type="dxa"/>
        </w:trPr>
        <w:tc>
          <w:tcPr>
            <w:tcW w:w="4393" w:type="dxa"/>
            <w:gridSpan w:val="3"/>
            <w:hideMark/>
          </w:tcPr>
          <w:p w:rsidR="004E69AD" w:rsidRDefault="004E69AD">
            <w:r>
              <w:t>Lietuvos banko valdybos narys</w:t>
            </w:r>
          </w:p>
        </w:tc>
        <w:tc>
          <w:tcPr>
            <w:tcW w:w="210" w:type="dxa"/>
            <w:hideMark/>
          </w:tcPr>
          <w:p w:rsidR="004E69AD" w:rsidRDefault="004E69AD">
            <w:r>
              <w:t>–</w:t>
            </w:r>
          </w:p>
        </w:tc>
        <w:tc>
          <w:tcPr>
            <w:tcW w:w="4502" w:type="dxa"/>
            <w:hideMark/>
          </w:tcPr>
          <w:p w:rsidR="004E69AD" w:rsidRDefault="004E69AD">
            <w:r>
              <w:t>T. Garbaravičius</w:t>
            </w:r>
          </w:p>
        </w:tc>
      </w:tr>
      <w:tr w:rsidR="004E69AD" w:rsidTr="004E69AD">
        <w:trPr>
          <w:divId w:val="886724180"/>
          <w:cantSplit/>
          <w:tblCellSpacing w:w="0" w:type="dxa"/>
        </w:trPr>
        <w:tc>
          <w:tcPr>
            <w:tcW w:w="4393" w:type="dxa"/>
            <w:gridSpan w:val="3"/>
            <w:hideMark/>
          </w:tcPr>
          <w:p w:rsidR="004E69AD" w:rsidRDefault="004E69AD">
            <w:r>
              <w:t>Konkurencijos tarybos pirmininkas</w:t>
            </w:r>
          </w:p>
        </w:tc>
        <w:tc>
          <w:tcPr>
            <w:tcW w:w="210" w:type="dxa"/>
            <w:hideMark/>
          </w:tcPr>
          <w:p w:rsidR="004E69AD" w:rsidRDefault="004E69AD">
            <w:r>
              <w:t>–</w:t>
            </w:r>
          </w:p>
        </w:tc>
        <w:tc>
          <w:tcPr>
            <w:tcW w:w="4502" w:type="dxa"/>
            <w:hideMark/>
          </w:tcPr>
          <w:p w:rsidR="004E69AD" w:rsidRDefault="004E69AD">
            <w:r>
              <w:t>Š. Keserauskas</w:t>
            </w:r>
          </w:p>
        </w:tc>
      </w:tr>
      <w:tr w:rsidR="004E69AD" w:rsidTr="004E69AD">
        <w:trPr>
          <w:divId w:val="886724180"/>
          <w:cantSplit/>
          <w:tblCellSpacing w:w="0" w:type="dxa"/>
        </w:trPr>
        <w:tc>
          <w:tcPr>
            <w:tcW w:w="4393" w:type="dxa"/>
            <w:gridSpan w:val="3"/>
            <w:hideMark/>
          </w:tcPr>
          <w:p w:rsidR="004E69AD" w:rsidRDefault="004E69AD">
            <w:pPr>
              <w:rPr>
                <w:szCs w:val="20"/>
                <w:lang w:eastAsia="en-US"/>
              </w:rPr>
            </w:pPr>
            <w:r>
              <w:t>Europos teisės departamento prie Teisingumo ministerijos generalinis direktorius</w:t>
            </w:r>
          </w:p>
        </w:tc>
        <w:tc>
          <w:tcPr>
            <w:tcW w:w="210" w:type="dxa"/>
            <w:hideMark/>
          </w:tcPr>
          <w:p w:rsidR="004E69AD" w:rsidRDefault="004E69AD">
            <w:r>
              <w:br/>
            </w:r>
            <w:r>
              <w:br/>
              <w:t>–</w:t>
            </w:r>
          </w:p>
        </w:tc>
        <w:tc>
          <w:tcPr>
            <w:tcW w:w="4502" w:type="dxa"/>
            <w:hideMark/>
          </w:tcPr>
          <w:p w:rsidR="004E69AD" w:rsidRDefault="004E69AD">
            <w:pPr>
              <w:rPr>
                <w:szCs w:val="20"/>
                <w:lang w:eastAsia="en-US"/>
              </w:rPr>
            </w:pPr>
            <w:r>
              <w:rPr>
                <w:szCs w:val="20"/>
                <w:lang w:eastAsia="en-US"/>
              </w:rPr>
              <w:br/>
            </w:r>
            <w:r>
              <w:rPr>
                <w:szCs w:val="20"/>
                <w:lang w:eastAsia="en-US"/>
              </w:rPr>
              <w:br/>
              <w:t>D. Kriaučiūnas</w:t>
            </w:r>
          </w:p>
        </w:tc>
      </w:tr>
      <w:tr w:rsidR="004E69AD" w:rsidTr="004E69AD">
        <w:trPr>
          <w:divId w:val="886724180"/>
          <w:cantSplit/>
          <w:tblCellSpacing w:w="0" w:type="dxa"/>
        </w:trPr>
        <w:tc>
          <w:tcPr>
            <w:tcW w:w="4393" w:type="dxa"/>
            <w:gridSpan w:val="3"/>
            <w:hideMark/>
          </w:tcPr>
          <w:p w:rsidR="004E69AD" w:rsidRDefault="004E69AD">
            <w:r>
              <w:t>Lietuvos savivaldybių asociacijos direktoriaus pavaduotojas-patarėjas</w:t>
            </w:r>
          </w:p>
        </w:tc>
        <w:tc>
          <w:tcPr>
            <w:tcW w:w="210" w:type="dxa"/>
            <w:hideMark/>
          </w:tcPr>
          <w:p w:rsidR="004E69AD" w:rsidRDefault="004E69AD">
            <w:r>
              <w:rPr>
                <w:szCs w:val="20"/>
                <w:lang w:eastAsia="en-US"/>
              </w:rPr>
              <w:br/>
            </w:r>
            <w:r>
              <w:t>–</w:t>
            </w:r>
          </w:p>
        </w:tc>
        <w:tc>
          <w:tcPr>
            <w:tcW w:w="4502" w:type="dxa"/>
            <w:hideMark/>
          </w:tcPr>
          <w:p w:rsidR="004E69AD" w:rsidRDefault="004E69AD">
            <w:pPr>
              <w:rPr>
                <w:szCs w:val="20"/>
                <w:lang w:eastAsia="en-US"/>
              </w:rPr>
            </w:pPr>
            <w:r>
              <w:rPr>
                <w:szCs w:val="20"/>
                <w:lang w:eastAsia="en-US"/>
              </w:rPr>
              <w:br/>
              <w:t>R. Čapas</w:t>
            </w:r>
          </w:p>
        </w:tc>
      </w:tr>
      <w:tr w:rsidR="004E69AD" w:rsidTr="004E69AD">
        <w:trPr>
          <w:divId w:val="886724180"/>
          <w:cantSplit/>
          <w:tblCellSpacing w:w="0" w:type="dxa"/>
        </w:trPr>
        <w:tc>
          <w:tcPr>
            <w:tcW w:w="4393" w:type="dxa"/>
            <w:gridSpan w:val="3"/>
            <w:hideMark/>
          </w:tcPr>
          <w:p w:rsidR="004E69AD" w:rsidRDefault="004E69AD">
            <w:r>
              <w:t>Finansų ministerijos:</w:t>
            </w:r>
          </w:p>
        </w:tc>
        <w:tc>
          <w:tcPr>
            <w:tcW w:w="210" w:type="dxa"/>
          </w:tcPr>
          <w:p w:rsidR="004E69AD" w:rsidRDefault="004E69AD">
            <w:pPr>
              <w:rPr>
                <w:szCs w:val="20"/>
                <w:lang w:eastAsia="en-US"/>
              </w:rPr>
            </w:pPr>
          </w:p>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r>
              <w:t xml:space="preserve">   departamento direktorė</w:t>
            </w:r>
          </w:p>
        </w:tc>
        <w:tc>
          <w:tcPr>
            <w:tcW w:w="210" w:type="dxa"/>
            <w:hideMark/>
          </w:tcPr>
          <w:p w:rsidR="004E69AD" w:rsidRDefault="004E69AD">
            <w:pPr>
              <w:rPr>
                <w:szCs w:val="20"/>
                <w:lang w:eastAsia="en-US"/>
              </w:rPr>
            </w:pPr>
            <w:r>
              <w:rPr>
                <w:szCs w:val="20"/>
                <w:lang w:eastAsia="en-US"/>
              </w:rPr>
              <w:t>–</w:t>
            </w:r>
          </w:p>
        </w:tc>
        <w:tc>
          <w:tcPr>
            <w:tcW w:w="4502" w:type="dxa"/>
            <w:hideMark/>
          </w:tcPr>
          <w:p w:rsidR="004E69AD" w:rsidRDefault="004E69AD">
            <w:pPr>
              <w:rPr>
                <w:szCs w:val="20"/>
                <w:lang w:eastAsia="en-US"/>
              </w:rPr>
            </w:pPr>
            <w:r>
              <w:rPr>
                <w:szCs w:val="20"/>
                <w:lang w:eastAsia="en-US"/>
              </w:rPr>
              <w:t>A. Vičkačkienė</w:t>
            </w:r>
          </w:p>
        </w:tc>
      </w:tr>
      <w:tr w:rsidR="004E69AD" w:rsidTr="004E69AD">
        <w:trPr>
          <w:divId w:val="886724180"/>
          <w:cantSplit/>
          <w:tblCellSpacing w:w="0" w:type="dxa"/>
        </w:trPr>
        <w:tc>
          <w:tcPr>
            <w:tcW w:w="4393" w:type="dxa"/>
            <w:gridSpan w:val="3"/>
            <w:hideMark/>
          </w:tcPr>
          <w:p w:rsidR="004E69AD" w:rsidRDefault="004E69AD">
            <w:r>
              <w:t xml:space="preserve">   skyrių vedėjai</w:t>
            </w:r>
          </w:p>
        </w:tc>
        <w:tc>
          <w:tcPr>
            <w:tcW w:w="210" w:type="dxa"/>
            <w:hideMark/>
          </w:tcPr>
          <w:p w:rsidR="004E69AD" w:rsidRDefault="004E69AD">
            <w:pPr>
              <w:rPr>
                <w:szCs w:val="20"/>
                <w:lang w:eastAsia="en-US"/>
              </w:rPr>
            </w:pPr>
            <w:r>
              <w:rPr>
                <w:szCs w:val="20"/>
                <w:lang w:eastAsia="en-US"/>
              </w:rPr>
              <w:t>–</w:t>
            </w:r>
          </w:p>
        </w:tc>
        <w:tc>
          <w:tcPr>
            <w:tcW w:w="4502" w:type="dxa"/>
            <w:hideMark/>
          </w:tcPr>
          <w:p w:rsidR="004E69AD" w:rsidRDefault="004E69AD">
            <w:pPr>
              <w:rPr>
                <w:szCs w:val="20"/>
                <w:lang w:eastAsia="en-US"/>
              </w:rPr>
            </w:pPr>
            <w:r>
              <w:rPr>
                <w:szCs w:val="20"/>
                <w:lang w:eastAsia="en-US"/>
              </w:rPr>
              <w:t xml:space="preserve">P. </w:t>
            </w:r>
            <w:proofErr w:type="spellStart"/>
            <w:r>
              <w:rPr>
                <w:szCs w:val="20"/>
                <w:lang w:eastAsia="en-US"/>
              </w:rPr>
              <w:t>Masauskas</w:t>
            </w:r>
            <w:proofErr w:type="spellEnd"/>
            <w:r>
              <w:rPr>
                <w:szCs w:val="20"/>
                <w:lang w:eastAsia="en-US"/>
              </w:rPr>
              <w:t>, T. Stašaitytė</w:t>
            </w:r>
          </w:p>
        </w:tc>
      </w:tr>
      <w:tr w:rsidR="004E69AD" w:rsidTr="004E69AD">
        <w:trPr>
          <w:divId w:val="886724180"/>
          <w:cantSplit/>
          <w:tblCellSpacing w:w="0" w:type="dxa"/>
        </w:trPr>
        <w:tc>
          <w:tcPr>
            <w:tcW w:w="4393" w:type="dxa"/>
            <w:gridSpan w:val="3"/>
            <w:hideMark/>
          </w:tcPr>
          <w:p w:rsidR="004E69AD" w:rsidRDefault="004E69AD">
            <w:r>
              <w:t xml:space="preserve">   vyriausiasis specialistas</w:t>
            </w:r>
          </w:p>
        </w:tc>
        <w:tc>
          <w:tcPr>
            <w:tcW w:w="210" w:type="dxa"/>
            <w:hideMark/>
          </w:tcPr>
          <w:p w:rsidR="004E69AD" w:rsidRDefault="004E69AD">
            <w:pPr>
              <w:rPr>
                <w:szCs w:val="20"/>
                <w:lang w:eastAsia="en-US"/>
              </w:rPr>
            </w:pPr>
            <w:r>
              <w:rPr>
                <w:szCs w:val="20"/>
                <w:lang w:eastAsia="en-US"/>
              </w:rPr>
              <w:t>–</w:t>
            </w:r>
          </w:p>
        </w:tc>
        <w:tc>
          <w:tcPr>
            <w:tcW w:w="4502" w:type="dxa"/>
            <w:hideMark/>
          </w:tcPr>
          <w:p w:rsidR="004E69AD" w:rsidRDefault="004E69AD">
            <w:pPr>
              <w:rPr>
                <w:szCs w:val="20"/>
                <w:lang w:eastAsia="en-US"/>
              </w:rPr>
            </w:pPr>
            <w:r>
              <w:rPr>
                <w:szCs w:val="20"/>
                <w:lang w:eastAsia="en-US"/>
              </w:rPr>
              <w:t>E. Vizgirda</w:t>
            </w:r>
          </w:p>
        </w:tc>
      </w:tr>
      <w:tr w:rsidR="004E69AD" w:rsidTr="004E69AD">
        <w:trPr>
          <w:divId w:val="886724180"/>
          <w:cantSplit/>
          <w:tblCellSpacing w:w="0" w:type="dxa"/>
        </w:trPr>
        <w:tc>
          <w:tcPr>
            <w:tcW w:w="4393" w:type="dxa"/>
            <w:gridSpan w:val="3"/>
            <w:hideMark/>
          </w:tcPr>
          <w:p w:rsidR="004E69AD" w:rsidRDefault="004E69AD">
            <w:r>
              <w:t>Socialinės apsaugos ir darbo ministerijos skyriaus vedėja</w:t>
            </w:r>
          </w:p>
        </w:tc>
        <w:tc>
          <w:tcPr>
            <w:tcW w:w="210" w:type="dxa"/>
            <w:hideMark/>
          </w:tcPr>
          <w:p w:rsidR="004E69AD" w:rsidRDefault="004E69AD">
            <w:pPr>
              <w:rPr>
                <w:szCs w:val="20"/>
                <w:lang w:eastAsia="en-US"/>
              </w:rPr>
            </w:pPr>
            <w:r>
              <w:rPr>
                <w:szCs w:val="20"/>
                <w:lang w:eastAsia="en-US"/>
              </w:rPr>
              <w:br/>
              <w:t>–</w:t>
            </w:r>
          </w:p>
        </w:tc>
        <w:tc>
          <w:tcPr>
            <w:tcW w:w="4502" w:type="dxa"/>
            <w:hideMark/>
          </w:tcPr>
          <w:p w:rsidR="004E69AD" w:rsidRDefault="004E69AD">
            <w:pPr>
              <w:rPr>
                <w:szCs w:val="20"/>
                <w:lang w:eastAsia="en-US"/>
              </w:rPr>
            </w:pPr>
            <w:r>
              <w:rPr>
                <w:szCs w:val="20"/>
                <w:lang w:eastAsia="en-US"/>
              </w:rPr>
              <w:br/>
              <w:t>D. Akulavičienė</w:t>
            </w:r>
          </w:p>
        </w:tc>
      </w:tr>
      <w:tr w:rsidR="004E69AD" w:rsidTr="004E69AD">
        <w:trPr>
          <w:divId w:val="886724180"/>
          <w:cantSplit/>
          <w:tblCellSpacing w:w="0" w:type="dxa"/>
        </w:trPr>
        <w:tc>
          <w:tcPr>
            <w:tcW w:w="4393" w:type="dxa"/>
            <w:gridSpan w:val="3"/>
            <w:hideMark/>
          </w:tcPr>
          <w:p w:rsidR="004E69AD" w:rsidRDefault="004E69AD">
            <w:r>
              <w:t>Susisiekimo ministerijos skyriaus vedėja</w:t>
            </w:r>
          </w:p>
        </w:tc>
        <w:tc>
          <w:tcPr>
            <w:tcW w:w="210" w:type="dxa"/>
            <w:hideMark/>
          </w:tcPr>
          <w:p w:rsidR="004E69AD" w:rsidRDefault="004E69AD">
            <w:pPr>
              <w:rPr>
                <w:szCs w:val="20"/>
                <w:lang w:eastAsia="en-US"/>
              </w:rPr>
            </w:pPr>
            <w:r>
              <w:rPr>
                <w:szCs w:val="20"/>
                <w:lang w:eastAsia="en-US"/>
              </w:rPr>
              <w:t>–</w:t>
            </w:r>
          </w:p>
        </w:tc>
        <w:tc>
          <w:tcPr>
            <w:tcW w:w="4502" w:type="dxa"/>
            <w:hideMark/>
          </w:tcPr>
          <w:p w:rsidR="004E69AD" w:rsidRDefault="004E69AD">
            <w:pPr>
              <w:rPr>
                <w:szCs w:val="20"/>
                <w:lang w:eastAsia="en-US"/>
              </w:rPr>
            </w:pPr>
            <w:r>
              <w:rPr>
                <w:szCs w:val="20"/>
                <w:lang w:eastAsia="en-US"/>
              </w:rPr>
              <w:t xml:space="preserve">A. </w:t>
            </w:r>
            <w:proofErr w:type="spellStart"/>
            <w:r>
              <w:rPr>
                <w:szCs w:val="20"/>
                <w:lang w:eastAsia="en-US"/>
              </w:rPr>
              <w:t>Kumetaitienė</w:t>
            </w:r>
            <w:proofErr w:type="spellEnd"/>
          </w:p>
        </w:tc>
      </w:tr>
      <w:tr w:rsidR="004E69AD" w:rsidTr="004E69AD">
        <w:trPr>
          <w:divId w:val="886724180"/>
          <w:cantSplit/>
          <w:tblCellSpacing w:w="0" w:type="dxa"/>
        </w:trPr>
        <w:tc>
          <w:tcPr>
            <w:tcW w:w="4393" w:type="dxa"/>
            <w:gridSpan w:val="3"/>
            <w:hideMark/>
          </w:tcPr>
          <w:p w:rsidR="004E69AD" w:rsidRDefault="004E69AD">
            <w:r>
              <w:t>Sveikatos apsaugos ministerijos:</w:t>
            </w:r>
          </w:p>
        </w:tc>
        <w:tc>
          <w:tcPr>
            <w:tcW w:w="210" w:type="dxa"/>
          </w:tcPr>
          <w:p w:rsidR="004E69AD" w:rsidRDefault="004E69AD"/>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r>
              <w:t xml:space="preserve">   departamento direktorė</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 xml:space="preserve">N. </w:t>
            </w:r>
            <w:proofErr w:type="spellStart"/>
            <w:r>
              <w:rPr>
                <w:szCs w:val="20"/>
                <w:lang w:eastAsia="en-US"/>
              </w:rPr>
              <w:t>Stasiulienė</w:t>
            </w:r>
            <w:proofErr w:type="spellEnd"/>
          </w:p>
        </w:tc>
      </w:tr>
      <w:tr w:rsidR="004E69AD" w:rsidTr="004E69AD">
        <w:trPr>
          <w:divId w:val="886724180"/>
          <w:cantSplit/>
          <w:tblCellSpacing w:w="0" w:type="dxa"/>
        </w:trPr>
        <w:tc>
          <w:tcPr>
            <w:tcW w:w="4393" w:type="dxa"/>
            <w:gridSpan w:val="3"/>
            <w:hideMark/>
          </w:tcPr>
          <w:p w:rsidR="004E69AD" w:rsidRDefault="004E69AD">
            <w:r>
              <w:t xml:space="preserve">   </w:t>
            </w:r>
            <w:r>
              <w:rPr>
                <w:szCs w:val="20"/>
                <w:lang w:eastAsia="en-US"/>
              </w:rPr>
              <w:t>vyriausiosios specialistės</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 xml:space="preserve">V. </w:t>
            </w:r>
            <w:proofErr w:type="spellStart"/>
            <w:r>
              <w:rPr>
                <w:szCs w:val="20"/>
                <w:lang w:eastAsia="en-US"/>
              </w:rPr>
              <w:t>Meldžiukaitė</w:t>
            </w:r>
            <w:proofErr w:type="spellEnd"/>
            <w:r>
              <w:rPr>
                <w:szCs w:val="20"/>
                <w:lang w:eastAsia="en-US"/>
              </w:rPr>
              <w:t xml:space="preserve">, L. </w:t>
            </w:r>
            <w:proofErr w:type="spellStart"/>
            <w:r>
              <w:rPr>
                <w:szCs w:val="20"/>
                <w:lang w:eastAsia="en-US"/>
              </w:rPr>
              <w:t>Uzielienė</w:t>
            </w:r>
            <w:proofErr w:type="spellEnd"/>
          </w:p>
        </w:tc>
      </w:tr>
      <w:tr w:rsidR="004E69AD" w:rsidTr="004E69AD">
        <w:trPr>
          <w:divId w:val="886724180"/>
          <w:cantSplit/>
          <w:tblCellSpacing w:w="0" w:type="dxa"/>
        </w:trPr>
        <w:tc>
          <w:tcPr>
            <w:tcW w:w="4393" w:type="dxa"/>
            <w:gridSpan w:val="3"/>
            <w:hideMark/>
          </w:tcPr>
          <w:p w:rsidR="004E69AD" w:rsidRDefault="004E69AD">
            <w:r>
              <w:t>Švietimo ir mokslo ministerijos skyriaus vedėjas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M. Griškevičius</w:t>
            </w:r>
          </w:p>
        </w:tc>
      </w:tr>
      <w:tr w:rsidR="004E69AD" w:rsidTr="004E69AD">
        <w:trPr>
          <w:divId w:val="886724180"/>
          <w:cantSplit/>
          <w:tblCellSpacing w:w="0" w:type="dxa"/>
        </w:trPr>
        <w:tc>
          <w:tcPr>
            <w:tcW w:w="4393" w:type="dxa"/>
            <w:gridSpan w:val="3"/>
            <w:hideMark/>
          </w:tcPr>
          <w:p w:rsidR="004E69AD" w:rsidRDefault="004E69AD">
            <w:r>
              <w:t xml:space="preserve">Ūkio ministerijos </w:t>
            </w:r>
            <w:r>
              <w:rPr>
                <w:szCs w:val="20"/>
                <w:lang w:eastAsia="en-US"/>
              </w:rPr>
              <w:t>vyriausiosios specialistės</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 xml:space="preserve">N. </w:t>
            </w:r>
            <w:proofErr w:type="spellStart"/>
            <w:r>
              <w:rPr>
                <w:szCs w:val="20"/>
                <w:lang w:eastAsia="en-US"/>
              </w:rPr>
              <w:t>Bujauskienė</w:t>
            </w:r>
            <w:proofErr w:type="spellEnd"/>
            <w:r>
              <w:rPr>
                <w:szCs w:val="20"/>
                <w:lang w:eastAsia="en-US"/>
              </w:rPr>
              <w:t xml:space="preserve">, R. </w:t>
            </w:r>
            <w:proofErr w:type="spellStart"/>
            <w:r>
              <w:rPr>
                <w:szCs w:val="20"/>
                <w:lang w:eastAsia="en-US"/>
              </w:rPr>
              <w:t>Zutkienė</w:t>
            </w:r>
            <w:proofErr w:type="spellEnd"/>
          </w:p>
        </w:tc>
      </w:tr>
      <w:tr w:rsidR="004E69AD" w:rsidTr="004E69AD">
        <w:trPr>
          <w:divId w:val="886724180"/>
          <w:cantSplit/>
          <w:tblCellSpacing w:w="0" w:type="dxa"/>
        </w:trPr>
        <w:tc>
          <w:tcPr>
            <w:tcW w:w="4393" w:type="dxa"/>
            <w:gridSpan w:val="3"/>
            <w:hideMark/>
          </w:tcPr>
          <w:p w:rsidR="004E69AD" w:rsidRDefault="004E69AD">
            <w:r>
              <w:t>Vidaus reikalų ministerijos:</w:t>
            </w:r>
          </w:p>
        </w:tc>
        <w:tc>
          <w:tcPr>
            <w:tcW w:w="210" w:type="dxa"/>
          </w:tcPr>
          <w:p w:rsidR="004E69AD" w:rsidRDefault="004E69AD"/>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r>
              <w:t xml:space="preserve">   departamento direktorius</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A. Plikšnys</w:t>
            </w:r>
          </w:p>
        </w:tc>
      </w:tr>
      <w:tr w:rsidR="004E69AD" w:rsidTr="004E69AD">
        <w:trPr>
          <w:divId w:val="886724180"/>
          <w:cantSplit/>
          <w:tblCellSpacing w:w="0" w:type="dxa"/>
        </w:trPr>
        <w:tc>
          <w:tcPr>
            <w:tcW w:w="4393" w:type="dxa"/>
            <w:gridSpan w:val="3"/>
            <w:hideMark/>
          </w:tcPr>
          <w:p w:rsidR="004E69AD" w:rsidRDefault="004E69AD">
            <w:r>
              <w:t xml:space="preserve">   patarėjas</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A. Valickas</w:t>
            </w:r>
          </w:p>
        </w:tc>
      </w:tr>
      <w:tr w:rsidR="004E69AD" w:rsidTr="004E69AD">
        <w:trPr>
          <w:divId w:val="886724180"/>
          <w:cantSplit/>
          <w:tblCellSpacing w:w="0" w:type="dxa"/>
        </w:trPr>
        <w:tc>
          <w:tcPr>
            <w:tcW w:w="4393" w:type="dxa"/>
            <w:gridSpan w:val="3"/>
            <w:hideMark/>
          </w:tcPr>
          <w:p w:rsidR="004E69AD" w:rsidRDefault="004E69AD">
            <w:r>
              <w:t>Žemės ūkio ministerijos:</w:t>
            </w:r>
          </w:p>
        </w:tc>
        <w:tc>
          <w:tcPr>
            <w:tcW w:w="210" w:type="dxa"/>
          </w:tcPr>
          <w:p w:rsidR="004E69AD" w:rsidRDefault="004E69AD"/>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r>
              <w:t xml:space="preserve">   ministro patarėja</w:t>
            </w:r>
          </w:p>
        </w:tc>
        <w:tc>
          <w:tcPr>
            <w:tcW w:w="210" w:type="dxa"/>
            <w:hideMark/>
          </w:tcPr>
          <w:p w:rsidR="004E69AD" w:rsidRDefault="004E69AD">
            <w:r>
              <w:t>–</w:t>
            </w:r>
          </w:p>
        </w:tc>
        <w:tc>
          <w:tcPr>
            <w:tcW w:w="4502" w:type="dxa"/>
            <w:hideMark/>
          </w:tcPr>
          <w:p w:rsidR="004E69AD" w:rsidRDefault="004E69AD">
            <w:pPr>
              <w:rPr>
                <w:szCs w:val="20"/>
                <w:lang w:eastAsia="en-US"/>
              </w:rPr>
            </w:pPr>
            <w:r>
              <w:rPr>
                <w:szCs w:val="20"/>
                <w:lang w:eastAsia="en-US"/>
              </w:rPr>
              <w:t xml:space="preserve">D. </w:t>
            </w:r>
            <w:proofErr w:type="spellStart"/>
            <w:r>
              <w:rPr>
                <w:szCs w:val="20"/>
                <w:lang w:eastAsia="en-US"/>
              </w:rPr>
              <w:t>Starkuvienė</w:t>
            </w:r>
            <w:proofErr w:type="spellEnd"/>
          </w:p>
        </w:tc>
      </w:tr>
      <w:tr w:rsidR="004E69AD" w:rsidTr="004E69AD">
        <w:trPr>
          <w:divId w:val="886724180"/>
          <w:cantSplit/>
          <w:tblCellSpacing w:w="0" w:type="dxa"/>
        </w:trPr>
        <w:tc>
          <w:tcPr>
            <w:tcW w:w="4393" w:type="dxa"/>
            <w:gridSpan w:val="3"/>
            <w:hideMark/>
          </w:tcPr>
          <w:p w:rsidR="004E69AD" w:rsidRDefault="004E69AD">
            <w:r>
              <w:t xml:space="preserve">   skyriaus vedėjas</w:t>
            </w:r>
          </w:p>
        </w:tc>
        <w:tc>
          <w:tcPr>
            <w:tcW w:w="210" w:type="dxa"/>
            <w:hideMark/>
          </w:tcPr>
          <w:p w:rsidR="004E69AD" w:rsidRDefault="004E69AD">
            <w:r>
              <w:rPr>
                <w:szCs w:val="20"/>
                <w:lang w:eastAsia="en-US"/>
              </w:rPr>
              <w:t>–</w:t>
            </w:r>
          </w:p>
        </w:tc>
        <w:tc>
          <w:tcPr>
            <w:tcW w:w="4502" w:type="dxa"/>
            <w:hideMark/>
          </w:tcPr>
          <w:p w:rsidR="004E69AD" w:rsidRDefault="004E69AD">
            <w:pPr>
              <w:rPr>
                <w:szCs w:val="20"/>
                <w:lang w:eastAsia="en-US"/>
              </w:rPr>
            </w:pPr>
            <w:r>
              <w:rPr>
                <w:szCs w:val="20"/>
                <w:lang w:eastAsia="en-US"/>
              </w:rPr>
              <w:t xml:space="preserve">V. </w:t>
            </w:r>
            <w:proofErr w:type="spellStart"/>
            <w:r>
              <w:rPr>
                <w:szCs w:val="20"/>
                <w:lang w:eastAsia="en-US"/>
              </w:rPr>
              <w:t>Paršeliūnas</w:t>
            </w:r>
            <w:proofErr w:type="spellEnd"/>
          </w:p>
        </w:tc>
      </w:tr>
      <w:tr w:rsidR="004E69AD" w:rsidTr="004E69AD">
        <w:trPr>
          <w:divId w:val="886724180"/>
          <w:cantSplit/>
          <w:tblCellSpacing w:w="0" w:type="dxa"/>
        </w:trPr>
        <w:tc>
          <w:tcPr>
            <w:tcW w:w="4393" w:type="dxa"/>
            <w:gridSpan w:val="3"/>
            <w:hideMark/>
          </w:tcPr>
          <w:p w:rsidR="004E69AD" w:rsidRDefault="004E69AD">
            <w:r>
              <w:t>Farmacijos departamento prie Sveikatos apsaugos ministerijos direktorė</w:t>
            </w:r>
          </w:p>
        </w:tc>
        <w:tc>
          <w:tcPr>
            <w:tcW w:w="210" w:type="dxa"/>
            <w:hideMark/>
          </w:tcPr>
          <w:p w:rsidR="004E69AD" w:rsidRDefault="004E69AD">
            <w:r>
              <w:rPr>
                <w:szCs w:val="20"/>
                <w:lang w:eastAsia="en-US"/>
              </w:rPr>
              <w:t>–</w:t>
            </w:r>
          </w:p>
        </w:tc>
        <w:tc>
          <w:tcPr>
            <w:tcW w:w="4502" w:type="dxa"/>
            <w:hideMark/>
          </w:tcPr>
          <w:p w:rsidR="004E69AD" w:rsidRDefault="004E69AD">
            <w:pPr>
              <w:rPr>
                <w:szCs w:val="20"/>
                <w:lang w:eastAsia="en-US"/>
              </w:rPr>
            </w:pPr>
            <w:r>
              <w:rPr>
                <w:szCs w:val="20"/>
                <w:lang w:eastAsia="en-US"/>
              </w:rPr>
              <w:t xml:space="preserve">G. </w:t>
            </w:r>
            <w:proofErr w:type="spellStart"/>
            <w:r>
              <w:rPr>
                <w:szCs w:val="20"/>
                <w:lang w:eastAsia="en-US"/>
              </w:rPr>
              <w:t>Krukienė</w:t>
            </w:r>
            <w:proofErr w:type="spellEnd"/>
          </w:p>
        </w:tc>
      </w:tr>
      <w:tr w:rsidR="004E69AD" w:rsidTr="004E69AD">
        <w:trPr>
          <w:divId w:val="886724180"/>
          <w:cantSplit/>
          <w:tblCellSpacing w:w="0" w:type="dxa"/>
        </w:trPr>
        <w:tc>
          <w:tcPr>
            <w:tcW w:w="4393" w:type="dxa"/>
            <w:gridSpan w:val="3"/>
            <w:hideMark/>
          </w:tcPr>
          <w:p w:rsidR="004E69AD" w:rsidRDefault="004E69AD">
            <w:r>
              <w:t>Sveikatos apsaugos ministerijos Ekstremalių sveikatai situacijų centro direktorius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V. Gailius</w:t>
            </w:r>
          </w:p>
        </w:tc>
      </w:tr>
      <w:tr w:rsidR="004E69AD" w:rsidTr="004E69AD">
        <w:trPr>
          <w:divId w:val="886724180"/>
          <w:cantSplit/>
          <w:tblCellSpacing w:w="0" w:type="dxa"/>
        </w:trPr>
        <w:tc>
          <w:tcPr>
            <w:tcW w:w="4393" w:type="dxa"/>
            <w:gridSpan w:val="3"/>
            <w:hideMark/>
          </w:tcPr>
          <w:p w:rsidR="004E69AD" w:rsidRDefault="004E69AD">
            <w:r>
              <w:t>Labdaros ir paramos fondo „</w:t>
            </w:r>
            <w:proofErr w:type="spellStart"/>
            <w:r>
              <w:t>In</w:t>
            </w:r>
            <w:proofErr w:type="spellEnd"/>
            <w:r>
              <w:t xml:space="preserve"> </w:t>
            </w:r>
            <w:proofErr w:type="spellStart"/>
            <w:r>
              <w:t>corpore</w:t>
            </w:r>
            <w:proofErr w:type="spellEnd"/>
            <w:r>
              <w:t xml:space="preserve"> LT“:</w:t>
            </w:r>
          </w:p>
        </w:tc>
        <w:tc>
          <w:tcPr>
            <w:tcW w:w="210" w:type="dxa"/>
          </w:tcPr>
          <w:p w:rsidR="004E69AD" w:rsidRDefault="004E69AD"/>
        </w:tc>
        <w:tc>
          <w:tcPr>
            <w:tcW w:w="4502" w:type="dxa"/>
          </w:tcPr>
          <w:p w:rsidR="004E69AD" w:rsidRDefault="004E69AD">
            <w:pPr>
              <w:rPr>
                <w:szCs w:val="20"/>
                <w:lang w:eastAsia="en-US"/>
              </w:rPr>
            </w:pPr>
          </w:p>
        </w:tc>
      </w:tr>
      <w:tr w:rsidR="004E69AD" w:rsidTr="004E69AD">
        <w:trPr>
          <w:divId w:val="886724180"/>
          <w:cantSplit/>
          <w:tblCellSpacing w:w="0" w:type="dxa"/>
        </w:trPr>
        <w:tc>
          <w:tcPr>
            <w:tcW w:w="4393" w:type="dxa"/>
            <w:gridSpan w:val="3"/>
            <w:hideMark/>
          </w:tcPr>
          <w:p w:rsidR="004E69AD" w:rsidRDefault="004E69AD">
            <w:r>
              <w:t xml:space="preserve">   steigėjas</w:t>
            </w:r>
          </w:p>
        </w:tc>
        <w:tc>
          <w:tcPr>
            <w:tcW w:w="210" w:type="dxa"/>
            <w:hideMark/>
          </w:tcPr>
          <w:p w:rsidR="004E69AD" w:rsidRDefault="004E69AD">
            <w:r>
              <w:rPr>
                <w:szCs w:val="20"/>
                <w:lang w:eastAsia="en-US"/>
              </w:rPr>
              <w:t>–</w:t>
            </w:r>
          </w:p>
        </w:tc>
        <w:tc>
          <w:tcPr>
            <w:tcW w:w="4502" w:type="dxa"/>
            <w:hideMark/>
          </w:tcPr>
          <w:p w:rsidR="004E69AD" w:rsidRDefault="004E69AD">
            <w:pPr>
              <w:rPr>
                <w:szCs w:val="20"/>
                <w:lang w:eastAsia="en-US"/>
              </w:rPr>
            </w:pPr>
            <w:r>
              <w:rPr>
                <w:szCs w:val="20"/>
                <w:lang w:eastAsia="en-US"/>
              </w:rPr>
              <w:t xml:space="preserve">A. </w:t>
            </w:r>
            <w:proofErr w:type="spellStart"/>
            <w:r>
              <w:rPr>
                <w:szCs w:val="20"/>
                <w:lang w:eastAsia="en-US"/>
              </w:rPr>
              <w:t>Lučunas</w:t>
            </w:r>
            <w:proofErr w:type="spellEnd"/>
          </w:p>
        </w:tc>
      </w:tr>
      <w:tr w:rsidR="004E69AD" w:rsidTr="004E69AD">
        <w:trPr>
          <w:divId w:val="886724180"/>
          <w:cantSplit/>
          <w:tblCellSpacing w:w="0" w:type="dxa"/>
        </w:trPr>
        <w:tc>
          <w:tcPr>
            <w:tcW w:w="4393" w:type="dxa"/>
            <w:gridSpan w:val="3"/>
            <w:hideMark/>
          </w:tcPr>
          <w:p w:rsidR="004E69AD" w:rsidRDefault="004E69AD">
            <w:r>
              <w:t xml:space="preserve">   direktorius</w:t>
            </w:r>
          </w:p>
        </w:tc>
        <w:tc>
          <w:tcPr>
            <w:tcW w:w="210" w:type="dxa"/>
            <w:hideMark/>
          </w:tcPr>
          <w:p w:rsidR="004E69AD" w:rsidRDefault="004E69AD">
            <w:r>
              <w:rPr>
                <w:szCs w:val="20"/>
                <w:lang w:eastAsia="en-US"/>
              </w:rPr>
              <w:t>–</w:t>
            </w:r>
          </w:p>
        </w:tc>
        <w:tc>
          <w:tcPr>
            <w:tcW w:w="4502" w:type="dxa"/>
            <w:hideMark/>
          </w:tcPr>
          <w:p w:rsidR="004E69AD" w:rsidRDefault="004E69AD">
            <w:pPr>
              <w:rPr>
                <w:szCs w:val="20"/>
                <w:lang w:eastAsia="en-US"/>
              </w:rPr>
            </w:pPr>
            <w:r>
              <w:rPr>
                <w:szCs w:val="20"/>
                <w:lang w:eastAsia="en-US"/>
              </w:rPr>
              <w:t xml:space="preserve">E. </w:t>
            </w:r>
            <w:proofErr w:type="spellStart"/>
            <w:r>
              <w:rPr>
                <w:szCs w:val="20"/>
                <w:lang w:eastAsia="en-US"/>
              </w:rPr>
              <w:t>Jonevičius</w:t>
            </w:r>
            <w:proofErr w:type="spellEnd"/>
          </w:p>
        </w:tc>
      </w:tr>
      <w:tr w:rsidR="004E69AD" w:rsidTr="004E69AD">
        <w:trPr>
          <w:divId w:val="886724180"/>
          <w:cantSplit/>
          <w:tblCellSpacing w:w="0" w:type="dxa"/>
        </w:trPr>
        <w:tc>
          <w:tcPr>
            <w:tcW w:w="4393" w:type="dxa"/>
            <w:gridSpan w:val="3"/>
            <w:hideMark/>
          </w:tcPr>
          <w:p w:rsidR="004E69AD" w:rsidRDefault="004E69AD">
            <w:r>
              <w:t>viešosios įstaigos Pilių tyrimo centro „Lietuvos pilys“ direktorius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E. Kauklys</w:t>
            </w:r>
          </w:p>
        </w:tc>
      </w:tr>
      <w:tr w:rsidR="004E69AD" w:rsidTr="004E69AD">
        <w:trPr>
          <w:divId w:val="886724180"/>
          <w:cantSplit/>
          <w:tblCellSpacing w:w="0" w:type="dxa"/>
        </w:trPr>
        <w:tc>
          <w:tcPr>
            <w:tcW w:w="4393" w:type="dxa"/>
            <w:gridSpan w:val="3"/>
            <w:hideMark/>
          </w:tcPr>
          <w:p w:rsidR="004E69AD" w:rsidRDefault="004E69AD">
            <w:r>
              <w:t>Ryšių reguliavimo tarnybos departamento direktoriaus pavaduotojas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 xml:space="preserve">E. </w:t>
            </w:r>
            <w:proofErr w:type="spellStart"/>
            <w:r>
              <w:rPr>
                <w:szCs w:val="20"/>
                <w:lang w:eastAsia="en-US"/>
              </w:rPr>
              <w:t>Žvalionis</w:t>
            </w:r>
            <w:proofErr w:type="spellEnd"/>
          </w:p>
        </w:tc>
      </w:tr>
      <w:tr w:rsidR="004E69AD" w:rsidTr="004E69AD">
        <w:trPr>
          <w:divId w:val="886724180"/>
          <w:cantSplit/>
          <w:tblCellSpacing w:w="0" w:type="dxa"/>
        </w:trPr>
        <w:tc>
          <w:tcPr>
            <w:tcW w:w="4393" w:type="dxa"/>
            <w:gridSpan w:val="3"/>
            <w:hideMark/>
          </w:tcPr>
          <w:p w:rsidR="004E69AD" w:rsidRDefault="004E69AD">
            <w:r>
              <w:t>Lietuvos istorijos instituto direktorius</w:t>
            </w:r>
          </w:p>
        </w:tc>
        <w:tc>
          <w:tcPr>
            <w:tcW w:w="210" w:type="dxa"/>
            <w:hideMark/>
          </w:tcPr>
          <w:p w:rsidR="004E69AD" w:rsidRDefault="004E69AD">
            <w:r>
              <w:rPr>
                <w:szCs w:val="20"/>
                <w:lang w:eastAsia="en-US"/>
              </w:rPr>
              <w:t>–</w:t>
            </w:r>
          </w:p>
        </w:tc>
        <w:tc>
          <w:tcPr>
            <w:tcW w:w="4502" w:type="dxa"/>
            <w:hideMark/>
          </w:tcPr>
          <w:p w:rsidR="004E69AD" w:rsidRDefault="004E69AD">
            <w:pPr>
              <w:rPr>
                <w:szCs w:val="20"/>
                <w:lang w:eastAsia="en-US"/>
              </w:rPr>
            </w:pPr>
            <w:r>
              <w:rPr>
                <w:szCs w:val="20"/>
                <w:lang w:eastAsia="en-US"/>
              </w:rPr>
              <w:t xml:space="preserve">R. </w:t>
            </w:r>
            <w:proofErr w:type="spellStart"/>
            <w:r>
              <w:rPr>
                <w:szCs w:val="20"/>
                <w:lang w:eastAsia="en-US"/>
              </w:rPr>
              <w:t>Miknys</w:t>
            </w:r>
            <w:proofErr w:type="spellEnd"/>
          </w:p>
        </w:tc>
      </w:tr>
      <w:tr w:rsidR="004E69AD" w:rsidTr="004E69AD">
        <w:trPr>
          <w:divId w:val="886724180"/>
          <w:cantSplit/>
          <w:tblCellSpacing w:w="0" w:type="dxa"/>
        </w:trPr>
        <w:tc>
          <w:tcPr>
            <w:tcW w:w="4393" w:type="dxa"/>
            <w:gridSpan w:val="3"/>
            <w:hideMark/>
          </w:tcPr>
          <w:p w:rsidR="004E69AD" w:rsidRDefault="004E69AD">
            <w:r>
              <w:lastRenderedPageBreak/>
              <w:t xml:space="preserve">Kultūros paveldo departamento </w:t>
            </w:r>
            <w:r w:rsidR="008306B6">
              <w:t xml:space="preserve">prie Kultūros ministerijos </w:t>
            </w:r>
            <w:r>
              <w:t>skyriaus vedėjas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A. Vaicekauskas</w:t>
            </w:r>
          </w:p>
        </w:tc>
      </w:tr>
      <w:tr w:rsidR="004E69AD" w:rsidTr="004E69AD">
        <w:trPr>
          <w:divId w:val="886724180"/>
          <w:cantSplit/>
          <w:tblCellSpacing w:w="0" w:type="dxa"/>
        </w:trPr>
        <w:tc>
          <w:tcPr>
            <w:tcW w:w="4393" w:type="dxa"/>
            <w:gridSpan w:val="3"/>
            <w:hideMark/>
          </w:tcPr>
          <w:p w:rsidR="004E69AD" w:rsidRDefault="008306B6">
            <w:r>
              <w:t>viešosios įstaigos „</w:t>
            </w:r>
            <w:r w:rsidR="004E69AD">
              <w:t>Spaudos, ra</w:t>
            </w:r>
            <w:r>
              <w:t>dijo ir televizijos rėmimo fondas“</w:t>
            </w:r>
            <w:r w:rsidR="004E69AD">
              <w:t xml:space="preserve"> direktorius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G. Songaila</w:t>
            </w:r>
          </w:p>
        </w:tc>
      </w:tr>
      <w:tr w:rsidR="004E69AD" w:rsidTr="004E69AD">
        <w:trPr>
          <w:divId w:val="886724180"/>
          <w:cantSplit/>
          <w:tblCellSpacing w:w="0" w:type="dxa"/>
        </w:trPr>
        <w:tc>
          <w:tcPr>
            <w:tcW w:w="4393" w:type="dxa"/>
            <w:gridSpan w:val="3"/>
            <w:hideMark/>
          </w:tcPr>
          <w:p w:rsidR="004E69AD" w:rsidRDefault="004E69AD">
            <w:r>
              <w:t>UAB „Šiaulių apskrities televizija“ direktorius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V. Juškus</w:t>
            </w:r>
          </w:p>
        </w:tc>
      </w:tr>
      <w:tr w:rsidR="004E69AD" w:rsidTr="004E69AD">
        <w:trPr>
          <w:divId w:val="886724180"/>
          <w:cantSplit/>
          <w:tblCellSpacing w:w="0" w:type="dxa"/>
        </w:trPr>
        <w:tc>
          <w:tcPr>
            <w:tcW w:w="4393" w:type="dxa"/>
            <w:gridSpan w:val="3"/>
            <w:hideMark/>
          </w:tcPr>
          <w:p w:rsidR="004E69AD" w:rsidRDefault="004E69AD">
            <w:r>
              <w:t>viešosios įstaigos Marijampolės televizijos direktorius</w:t>
            </w:r>
          </w:p>
        </w:tc>
        <w:tc>
          <w:tcPr>
            <w:tcW w:w="210" w:type="dxa"/>
            <w:hideMark/>
          </w:tcPr>
          <w:p w:rsidR="004E69AD" w:rsidRDefault="004E69AD">
            <w:r>
              <w:rPr>
                <w:szCs w:val="20"/>
                <w:lang w:eastAsia="en-US"/>
              </w:rPr>
              <w:br/>
              <w:t>–</w:t>
            </w:r>
          </w:p>
        </w:tc>
        <w:tc>
          <w:tcPr>
            <w:tcW w:w="4502" w:type="dxa"/>
            <w:hideMark/>
          </w:tcPr>
          <w:p w:rsidR="004E69AD" w:rsidRDefault="004E69AD">
            <w:pPr>
              <w:rPr>
                <w:szCs w:val="20"/>
                <w:lang w:eastAsia="en-US"/>
              </w:rPr>
            </w:pPr>
            <w:r>
              <w:rPr>
                <w:szCs w:val="20"/>
                <w:lang w:eastAsia="en-US"/>
              </w:rPr>
              <w:br/>
              <w:t>S. Baublys</w:t>
            </w:r>
          </w:p>
        </w:tc>
      </w:tr>
    </w:tbl>
    <w:p w:rsidR="004E69AD" w:rsidRDefault="004E69AD">
      <w:pPr>
        <w:jc w:val="center"/>
        <w:divId w:val="886724180"/>
      </w:pPr>
    </w:p>
    <w:p w:rsidR="008306B6" w:rsidRDefault="008306B6">
      <w:pPr>
        <w:jc w:val="center"/>
        <w:divId w:val="886724180"/>
      </w:pPr>
    </w:p>
    <w:p w:rsidR="004E69AD" w:rsidRDefault="004E69AD">
      <w:pPr>
        <w:jc w:val="center"/>
        <w:divId w:val="886724180"/>
      </w:pPr>
      <w:r>
        <w:t>Dėl darbotvarkės</w:t>
      </w:r>
    </w:p>
    <w:p w:rsidR="004E69AD" w:rsidRDefault="004E69AD">
      <w:pPr>
        <w:keepNext/>
        <w:spacing w:before="120" w:line="240" w:lineRule="atLeast"/>
        <w:jc w:val="center"/>
      </w:pPr>
      <w:r>
        <w:t>Kalbėjo E. Jankevičius, R. Šalaševičiūtė, J. Bernatonis, Š. Birutis, R. Šadžius, A. Butkevičius.</w:t>
      </w:r>
    </w:p>
    <w:p w:rsidR="004E69AD" w:rsidRDefault="004E69AD">
      <w:pPr>
        <w:spacing w:line="360" w:lineRule="atLeast"/>
      </w:pPr>
      <w:r>
        <w:t> </w:t>
      </w:r>
    </w:p>
    <w:p w:rsidR="004E69AD" w:rsidRDefault="004E69AD">
      <w:pPr>
        <w:pStyle w:val="papildomi"/>
      </w:pPr>
      <w:r>
        <w:t>Papildyti darbotvarkę šiais klausimais:</w:t>
      </w:r>
    </w:p>
    <w:p w:rsidR="004E69AD" w:rsidRDefault="004E69AD">
      <w:pPr>
        <w:pStyle w:val="papildomi"/>
      </w:pPr>
      <w:r>
        <w:t>dėl įgaliojimų atstovauti Lietuvos Respublikos Vyriausybei (valstybei) suteikimo (TAP-16-18(2) (16-27(2) (teikia Finansų ministerija);</w:t>
      </w:r>
    </w:p>
    <w:p w:rsidR="004E69AD" w:rsidRDefault="004E69AD">
      <w:pPr>
        <w:pStyle w:val="papildomi"/>
      </w:pPr>
      <w:r>
        <w:t>dėl humanitarinės pagalbos suteikimo Ukrainai (TAP-16-110) (teikia Sveikatos apsaugos ministerija);</w:t>
      </w:r>
    </w:p>
    <w:p w:rsidR="004E69AD" w:rsidRDefault="004E69AD">
      <w:pPr>
        <w:pStyle w:val="papildomi"/>
      </w:pPr>
      <w:r>
        <w:t>dėl Lietuvos Respublikos Vyriausybės 2010 m. gruodžio 15 d. nutarimo Nr. 1770 „Dėl Įgaliojimų registro nuostatų patvirtinimo“ pakeitimo (Nr. 15-0912-02-N) (16-83) (teikia Teisingumo ministerija);</w:t>
      </w:r>
    </w:p>
    <w:p w:rsidR="004E69AD" w:rsidRDefault="004E69AD">
      <w:pPr>
        <w:pStyle w:val="papildomi"/>
      </w:pPr>
      <w:r>
        <w:t>dėl Lietuvos Respublikos Vyriausybės 2007 m. spalio 31 d. nutarimo Nr. 1190 „Dėl Valstybės teikiamos dalinės finansinės paramos kultūriniams ir šviečiamiesiems projektams pagal Spaudos, radijo ir televizijos rėmimo fondui pateiktas paraiškas bendrųjų konkursų nuostatų patvirtinimo“ pakeitimo (Nr. 15-1095-02-N) (15-13203(4) (teikia Kultūros ministerija);</w:t>
      </w:r>
    </w:p>
    <w:p w:rsidR="004E69AD" w:rsidRDefault="004E69AD">
      <w:pPr>
        <w:pStyle w:val="papildomi"/>
      </w:pPr>
      <w:r>
        <w:t>dėl Lietuvos Respublikos Vyriausybės 2014 m. vasario 19 d. nutarimo Nr. 172 „Dėl 2014–2020 metų nacionalinės pažangos programos horizontaliojo prioriteto „Regioninė plėtra“ tarpinstitucinio veiklos plano patvirtinimo“ pakeitimo (Nr. 15-0999-02-N) (15-13532(2) (teikia Vidaus reikalų ministerija).</w:t>
      </w:r>
    </w:p>
    <w:p w:rsidR="004E69AD" w:rsidRDefault="004E69AD">
      <w:pPr>
        <w:spacing w:line="360" w:lineRule="atLeast"/>
        <w:ind w:firstLine="680"/>
        <w:jc w:val="both"/>
      </w:pPr>
      <w:r>
        <w:t> </w:t>
      </w:r>
    </w:p>
    <w:p w:rsidR="004E69AD" w:rsidRDefault="004E69AD">
      <w:pPr>
        <w:spacing w:line="360" w:lineRule="atLeast"/>
        <w:ind w:firstLine="680"/>
        <w:jc w:val="both"/>
      </w:pPr>
      <w:r>
        <w:t> </w:t>
      </w:r>
    </w:p>
    <w:p w:rsidR="004E69AD" w:rsidRDefault="004E69AD">
      <w:pPr>
        <w:keepNext/>
        <w:jc w:val="center"/>
        <w:divId w:val="1922713784"/>
      </w:pPr>
      <w:r>
        <w:t>1.  Dėl Lietuvos Respublikos geležinkelių transporto eismo saugos įstatymo Nr. IX-1905 31 straipsnio pakeitimo įstatymo ir Lietuvos Respublikos vidaus vandenų transporto kodekso 71 straipsnio pakeitimo ir 70, 72 straipsnių pripažinimo netekusiais galios įstatymo projektų pateikimo Lietuvos Respublikos Seimui (Nr. 15-0503-02-I) (Nr. 15-0554-02-I) (15-11023(2) (teikia Susisiekimo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 xml:space="preserve">Priimti Vyriausybės nutarimą „Dėl Lietuvos Respublikos geležinkelių transporto eismo saugos įstatymo Nr. IX-1905 31 straipsnio pakeitimo įstatymo ir Lietuvos Respublikos </w:t>
      </w:r>
      <w:r>
        <w:lastRenderedPageBreak/>
        <w:t>vidaus vandenų transporto kodekso 71 straipsnio pakeitimo ir 70, 72 straipsnių pripažinimo netekusiais galios įstatymo projektų pateikimo Lietuvos Respublikos Seimui“.</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516577186"/>
      </w:pPr>
      <w:r>
        <w:t>2.  Dėl Lietuvos Respublikos miškų įstatymo Nr. I-671 11 straipsnio pakeitimo įstatymo projekto Nr. XIIP-2957(2) (Nr. 15-0188-02-IS) (15-13437(3) (teikia Aplinkos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Lietuvos Respublikos miškų įstatymo Nr. I-671 11 straipsnio pakeitimo įstatymo projekto Nr. XIIP-2957(2)“.</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284310128"/>
      </w:pPr>
      <w:r>
        <w:t xml:space="preserve">3.  Dėl teikimo Respublikos Prezidentui skirti Lietuvos Respublikos nepaprastąjį ir įgaliotąjį ambasadorių, Lietuvos nuolatinį atstovą prie Europos saugumo ir bendradarbiavimo organizacijos, Tarptautinės atominės energijos agentūros, Visuotinio branduolinių bandymų uždraudimo organizacijos ir Jungtinių Tautų skyriaus Vienoje G. Čekuolį Lietuvos Respublikos nuolatiniu atstovu prie Tarptautinės antikorupcijos akademijos </w:t>
      </w:r>
      <w:r w:rsidR="008306B6">
        <w:br/>
      </w:r>
      <w:r>
        <w:t>(Nr. 15-0055-01-PD) (15-14303) (teikia Užsienio reikalų ministerija)</w:t>
      </w:r>
    </w:p>
    <w:p w:rsidR="004E69AD" w:rsidRDefault="004E69AD">
      <w:pPr>
        <w:keepNext/>
        <w:spacing w:before="120"/>
        <w:jc w:val="center"/>
      </w:pPr>
      <w:r>
        <w:t>Pranešėjas – A. Butkevičius.</w:t>
      </w:r>
    </w:p>
    <w:p w:rsidR="004E69AD" w:rsidRDefault="004E69AD">
      <w:pPr>
        <w:pStyle w:val="papildomi"/>
      </w:pPr>
      <w:r>
        <w:t> </w:t>
      </w:r>
    </w:p>
    <w:p w:rsidR="004E69AD" w:rsidRPr="008306B6" w:rsidRDefault="004E69AD">
      <w:pPr>
        <w:pStyle w:val="papildomi"/>
        <w:rPr>
          <w:spacing w:val="-4"/>
        </w:rPr>
      </w:pPr>
      <w:r w:rsidRPr="008306B6">
        <w:rPr>
          <w:spacing w:val="-4"/>
        </w:rPr>
        <w:t>Priimti Vyriausybės nutarimą „Dėl teikimo Respublikos Prezidentui skirti Lietuvos Respublikos nepaprastąjį ir įgaliotąjį ambasadorių, Lietuvos nuolatinį atstovą prie Europos saugumo ir bendradarbiavimo organizacijos, Tarptautinės atominės energijos agentūros, Visuotinio branduolinių bandymų uždraudimo organizacijos ir Jungtinių Tautų skyriaus Vienoje G. Čekuolį Lietuvos Respublikos nuolatiniu atstovu prie Tarptautinės antikorupcijos akademijos“.</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215775078"/>
      </w:pPr>
      <w:r>
        <w:t>4.  Dėl kreipimosi į Respublikos Prezidentą su prašymu pateikti Lietuvos Respublikos Seimui ratifikuoti Lietuvos Respublikos Vyriausybės ir Kazachstano Respublikos Vyriausybės susitarimą dėl įslaptintos informacijos abipusės apsaugos (Nr. 15-0607-01-I; 15-0056-01-PD) (15-10387(3) (teikia Krašto apsaugos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kreipimosi į Respublikos Prezidentą su prašymu pateikti Lietuvos Respublikos Seimui ratifikuoti Lietuvos Respublikos Vyriausybės ir Kazachstano Respublikos Vyriausybės susitarimą dėl įslaptintos informacijos abipusės apsaugos“.</w:t>
      </w:r>
    </w:p>
    <w:p w:rsidR="004E69AD" w:rsidRDefault="004E69AD" w:rsidP="008306B6">
      <w:pPr>
        <w:pStyle w:val="papildomi"/>
      </w:pPr>
      <w:r>
        <w:t>(Šis sprendimas priimtas visais posėdyje dalyvavusių Vyriausybės narių balsais.)</w:t>
      </w:r>
    </w:p>
    <w:p w:rsidR="004E69AD" w:rsidRDefault="004E69AD">
      <w:pPr>
        <w:keepNext/>
        <w:jc w:val="center"/>
        <w:divId w:val="278921350"/>
      </w:pPr>
      <w:r>
        <w:lastRenderedPageBreak/>
        <w:t xml:space="preserve">5.  Dėl Lietuvos Respublikos Vyriausybės 2002 m. gruodžio 3 d. nutarimo Nr. 1890 </w:t>
      </w:r>
      <w:r w:rsidR="008306B6">
        <w:br/>
      </w:r>
      <w:r>
        <w:t xml:space="preserve">„Dėl Valstybės turto perdavimo panaudos pagrindais laikinai neatlygintinai valdyti ir naudotis tvarkos aprašo patvirtinimo“ pakeitimo (Nr. 15-1033-02-N) (15-12421(4) </w:t>
      </w:r>
      <w:r w:rsidR="008306B6">
        <w:br/>
      </w:r>
      <w:r>
        <w:t>(teikia Finansų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Lietuvos Respublikos Vyriausybės 2002 m. gruodžio 3 d. nutarimo Nr. 1890 „Dėl Valstybės turto perdavimo panaudos pagrindais laikinai neatlygintinai valdyti ir naudotis tvarkos aprašo patvirtinimo“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641886381"/>
      </w:pPr>
      <w:r>
        <w:t xml:space="preserve">6.  Dėl Lietuvos Respublikos Vyriausybės 1993 m. lapkričio 3 d. nutarimo Nr. 822 </w:t>
      </w:r>
      <w:r w:rsidR="008306B6">
        <w:br/>
      </w:r>
      <w:r>
        <w:t xml:space="preserve">„Dėl Klaipėdos valstybinio jūrų uosto teritorijos teisinio įregistravimo“ pakeitimo </w:t>
      </w:r>
      <w:r w:rsidR="008306B6">
        <w:br/>
      </w:r>
      <w:r>
        <w:t>(Nr. 15-0978-02-N) (15-9779(5) (teikia Susisiekimo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Lietuvos Respublikos Vyriausybės 1993 m. lapkričio 3 d. nutarimo Nr. 822 „Dėl Klaipėdos valstybinio jūrų uosto teritorijos teisinio įregistravimo“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602687500"/>
      </w:pPr>
      <w:r>
        <w:t>7.  Dėl Lietuvos Respublikos Vyriausybės 2014 m. sausio 8 d. nutarimo Nr. 9 „Dėl valstybės stipendijų meno kūrėjams“ pripažinimo netekusiu galios (Nr. 15-1048-01-N) (15-13217) (teikia Kultūros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Lietuvos Respublikos Vyriausybės 2014 m. sausio 8 d. nutarimo Nr. 9 „Dėl valstybės stipendijų meno kūrėjams“ pripažinimo netekusiu galios“.</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842115030"/>
      </w:pPr>
      <w:r>
        <w:t xml:space="preserve">8.  Dėl Bibliotekų metų minėjimo 2016 metais plano patvirtinimo </w:t>
      </w:r>
      <w:r w:rsidR="008306B6">
        <w:br/>
      </w:r>
      <w:r>
        <w:t>(Nr. 15-1030-02-N) (15-12914(3) (teikia Kultūros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Bibliotekų metų minėjimo 2016 metais plano patvirtinimo“.</w:t>
      </w:r>
    </w:p>
    <w:p w:rsidR="004E69AD" w:rsidRDefault="004E69AD">
      <w:pPr>
        <w:pStyle w:val="papildomi"/>
      </w:pPr>
      <w:r>
        <w:t>(Šis sprendimas priimtas visais posėdyje dalyvavusių Vyriausybės narių balsais.)</w:t>
      </w:r>
    </w:p>
    <w:p w:rsidR="004E69AD" w:rsidRDefault="004E69AD" w:rsidP="008306B6">
      <w:pPr>
        <w:pStyle w:val="papildomi"/>
      </w:pPr>
      <w:r>
        <w:t> </w:t>
      </w:r>
    </w:p>
    <w:p w:rsidR="004E69AD" w:rsidRDefault="004E69AD">
      <w:pPr>
        <w:keepNext/>
        <w:jc w:val="center"/>
        <w:divId w:val="1415858414"/>
      </w:pPr>
      <w:r>
        <w:lastRenderedPageBreak/>
        <w:t xml:space="preserve">9.  Dėl valstybės įmonės Klaipėdos valstybinio jūrų uosto direkcijos turtą, kuris pagal įstatymus gali būti tik valstybės nuosavybė, atitinkančio kapitalo padidinimo </w:t>
      </w:r>
      <w:r w:rsidR="008306B6">
        <w:br/>
      </w:r>
      <w:r>
        <w:t>(Nr. 15-1065-01-N) (15-13148(2) (teikia Susisiekimo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valstybės įmonės Klaipėdos valstybinio jūrų uosto direkcijos turtą, kuris pagal įstatymus gali būti tik valstybės nuosavybė, atitinkančio kapitalo padidinimo“.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9091364"/>
      </w:pPr>
      <w:r>
        <w:t xml:space="preserve">10.  Dėl valstybės įmonės Lietuvos oro uostų savininko kapitalo padidinimo </w:t>
      </w:r>
      <w:r w:rsidR="008306B6">
        <w:br/>
      </w:r>
      <w:r>
        <w:t>(Nr. 15-1084-01-N) (15-13951) (teikia Susisiekimo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valstybės įmonės Lietuvos oro uostų savininko kapitalo padidinimo“.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939212621"/>
      </w:pPr>
      <w:r>
        <w:t xml:space="preserve">11.  Dėl viešosios įstaigos Pilių tyrimo centro „Lietuvos pilys“ likvidavimo </w:t>
      </w:r>
      <w:r w:rsidR="008306B6">
        <w:br/>
      </w:r>
      <w:r>
        <w:t>(Nr. 15-1080-01-N) (15-13163(2) (teikia Švietimo ir mokslo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viešosios įstaigos Pilių tyrimo centro „Lietuvos pilys“ likvidavimo“.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372344024"/>
      </w:pPr>
      <w:r>
        <w:t xml:space="preserve">12.  Dėl viešųjų įstaigų dalininko turtinių ir neturtinių teisių ir pareigų perdavimo </w:t>
      </w:r>
      <w:r w:rsidR="008306B6">
        <w:br/>
      </w:r>
      <w:r>
        <w:t>(Nr. 15-1063-01-N) (15-13677(2) (teikia Ūkio ministerija)</w:t>
      </w:r>
    </w:p>
    <w:p w:rsidR="004E69AD" w:rsidRDefault="004E69AD">
      <w:pPr>
        <w:keepNext/>
        <w:spacing w:before="120"/>
        <w:jc w:val="center"/>
      </w:pPr>
      <w:r>
        <w:t>Pranešėjas – A. Butkevičius.</w:t>
      </w:r>
    </w:p>
    <w:p w:rsidR="004E69AD" w:rsidRDefault="004E69AD">
      <w:pPr>
        <w:pStyle w:val="papildomi"/>
      </w:pPr>
      <w:r>
        <w:t> </w:t>
      </w:r>
    </w:p>
    <w:p w:rsidR="004E69AD" w:rsidRDefault="004E69AD">
      <w:pPr>
        <w:pStyle w:val="papildomi"/>
      </w:pPr>
      <w:r>
        <w:t>Priimti Vyriausybės nutarimą „Dėl viešųjų įstaigų dalininko turtinių ir neturtinių teisių ir pareigų perdavimo“.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408453279"/>
      </w:pPr>
      <w:r>
        <w:lastRenderedPageBreak/>
        <w:t>13.  Dėl nekilnojamojo turto Telšiuose, Karaliaus Mindaugo g. 1, perdavimo Telšių rajono savivaldybės nuosavybėn (Nr. 15-1082-01-N) (15-13724(2) (teikia Vidaus reikalų ministerija)</w:t>
      </w:r>
    </w:p>
    <w:p w:rsidR="004E69AD" w:rsidRDefault="004E69AD">
      <w:pPr>
        <w:keepNext/>
        <w:spacing w:before="120"/>
        <w:jc w:val="center"/>
      </w:pPr>
      <w:r>
        <w:t xml:space="preserve">Pranešėjas – S. Skvernelis. </w:t>
      </w:r>
      <w:r>
        <w:br/>
        <w:t>Kalbėjo A. Butkevičius.</w:t>
      </w:r>
    </w:p>
    <w:p w:rsidR="004E69AD" w:rsidRDefault="004E69AD">
      <w:pPr>
        <w:pStyle w:val="papildomi"/>
      </w:pPr>
      <w:r>
        <w:t> </w:t>
      </w:r>
    </w:p>
    <w:p w:rsidR="004E69AD" w:rsidRDefault="004E69AD">
      <w:pPr>
        <w:pStyle w:val="papildomi"/>
      </w:pPr>
      <w:r>
        <w:t>Priimti Vyriausybės nutarimą „Dėl nekilnojamojo turto Telšiuose, Karaliaus Mindaugo g. 1, perdavimo Telšių rajono savivaldybės nuosavybėn“.</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337269146"/>
      </w:pPr>
      <w:r>
        <w:t>14.  Dėl Lietuvos Respublikos aviacijos įstatymo Nr. VIII-2066 44 straipsnio pakeitimo įstatymo projekto pateikimo Lietuvos Respublikos Seimui (Nr. 15-0610-01-I) (15-11389(3) (teikia Susisiekimo ministerija)</w:t>
      </w:r>
    </w:p>
    <w:p w:rsidR="004E69AD" w:rsidRDefault="004E69AD">
      <w:pPr>
        <w:keepNext/>
        <w:spacing w:before="120"/>
        <w:jc w:val="center"/>
      </w:pPr>
      <w:r>
        <w:t xml:space="preserve">Pranešėjas – A. Žvaliauskas. </w:t>
      </w:r>
      <w:r>
        <w:br/>
        <w:t>Kalbėjo A. Butkevičius.</w:t>
      </w:r>
    </w:p>
    <w:p w:rsidR="004E69AD" w:rsidRDefault="004E69AD">
      <w:pPr>
        <w:pStyle w:val="papildomi"/>
      </w:pPr>
      <w:r>
        <w:t> </w:t>
      </w:r>
    </w:p>
    <w:p w:rsidR="004E69AD" w:rsidRDefault="004E69AD">
      <w:pPr>
        <w:pStyle w:val="papildomi"/>
      </w:pPr>
      <w:r>
        <w:t>Priimti Vyriausybės nutarimą „Dėl Lietuvos Respublikos aviacijos įstatymo Nr. VIII-2066 44 straipsnio pakeitimo įstatymo projekto pateikimo Lietuvos Respublikos Seimui“.</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958759213"/>
      </w:pPr>
      <w:r>
        <w:t>15.  Dėl Lietuvos Respublikos Prezidento valstybinės rentos įstatymo Nr. X-980 pakeitimo įstatymo ir Lietuvos Respublikos valstybinių pensijų įstatymo Nr. I-730 1, 2 straipsnių pakeitimo ir Įstatymo papildymo III</w:t>
      </w:r>
      <w:r>
        <w:rPr>
          <w:vertAlign w:val="superscript"/>
        </w:rPr>
        <w:t>1</w:t>
      </w:r>
      <w:r>
        <w:t xml:space="preserve"> skyriumi įstatymo projektų pateikimo Lietuvos Respublikos Seimui (Nr. 15-0076-04-I) (Nr. 15-0405-03-I) (15-6485(5) </w:t>
      </w:r>
      <w:r w:rsidR="008306B6">
        <w:br/>
      </w:r>
      <w:r>
        <w:t>(teikia Socialinės apsaugos ir darbo ministerija)</w:t>
      </w:r>
    </w:p>
    <w:p w:rsidR="004E69AD" w:rsidRDefault="004E69AD">
      <w:pPr>
        <w:keepNext/>
        <w:spacing w:before="120"/>
        <w:jc w:val="center"/>
      </w:pPr>
      <w:r>
        <w:t xml:space="preserve">Pranešėja – A. Pabedinskienė. </w:t>
      </w:r>
      <w:r>
        <w:br/>
        <w:t>Kalbėjo R. Pilibaitis, D. Kriaučiūnas, D. Akulavičienė, A. Butkevičius.</w:t>
      </w:r>
    </w:p>
    <w:p w:rsidR="004E69AD" w:rsidRDefault="004E69AD">
      <w:pPr>
        <w:pStyle w:val="papildomi"/>
      </w:pPr>
      <w:r>
        <w:t> </w:t>
      </w:r>
    </w:p>
    <w:p w:rsidR="004E69AD" w:rsidRDefault="004E69AD">
      <w:pPr>
        <w:pStyle w:val="papildomi"/>
      </w:pPr>
      <w:r>
        <w:t>Priimti Vyriausybės nutarimą „Dėl Lietuvos Respublikos Prezidento valstybinės rentos įstatymo Nr. X-980 pakeitimo įstatymo ir Lietuvos Respublikos valstybinių pensijų įstatymo Nr. I-730 1, 2 straipsnių pakeitimo ir Įstatymo papildymo III</w:t>
      </w:r>
      <w:r>
        <w:rPr>
          <w:vertAlign w:val="superscript"/>
        </w:rPr>
        <w:t>1</w:t>
      </w:r>
      <w:r>
        <w:t xml:space="preserve"> skyriumi įstatymo projektų pateikimo Lietuvos Respublikos Seimui“ ir pateikti jį Ministrui Pirmininkui pasirašyti, patikslinus nutarimu teikiamo Lietuvos Respublikos Prezidento valstybinės rentos įstatymo Nr. X-980 pakeitimo įstatymo projektą pagal Vyriausybės kanceliarijos Teisės departamento pastabą.</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rsidP="008306B6">
      <w:pPr>
        <w:keepNext/>
        <w:keepLines/>
        <w:jc w:val="center"/>
        <w:divId w:val="652293650"/>
      </w:pPr>
      <w:r>
        <w:lastRenderedPageBreak/>
        <w:t>16.  Dėl Lietuvos Respublikos mokesčių administravimo įstatymo Nr. IX-2112 2, 14, 26, 33, 104</w:t>
      </w:r>
      <w:r>
        <w:rPr>
          <w:vertAlign w:val="superscript"/>
        </w:rPr>
        <w:t>2</w:t>
      </w:r>
      <w:r>
        <w:t>, 105, 106, 107, 113, 115, 125, 142 ir 143 straipsnių pakeitimo įstatymo ir Lietuvos Respublikos muitinės įstatymo Nr. IX-2183 30 ir 107 straipsnių pakeitimo įstatymo projektų pateikimo Lietuvos Respublikos Seimui (Nr. 15-0531-02-I) (Nr. 15-0532-02-I) (15-10441(3) (teikia Finansų ministerija)</w:t>
      </w:r>
    </w:p>
    <w:p w:rsidR="004E69AD" w:rsidRDefault="004E69AD" w:rsidP="008306B6">
      <w:pPr>
        <w:keepNext/>
        <w:keepLines/>
        <w:spacing w:before="120"/>
        <w:jc w:val="center"/>
      </w:pPr>
      <w:r>
        <w:t xml:space="preserve">Pranešėjas – R. Šadžius. </w:t>
      </w:r>
      <w:r>
        <w:br/>
        <w:t>Kalbėjo A. Butkevičius.</w:t>
      </w:r>
    </w:p>
    <w:p w:rsidR="004E69AD" w:rsidRDefault="004E69AD" w:rsidP="008306B6">
      <w:pPr>
        <w:pStyle w:val="papildomi"/>
        <w:keepNext/>
        <w:keepLines/>
      </w:pPr>
      <w:r>
        <w:t> </w:t>
      </w:r>
    </w:p>
    <w:p w:rsidR="004E69AD" w:rsidRDefault="004E69AD" w:rsidP="008306B6">
      <w:pPr>
        <w:pStyle w:val="papildomi"/>
        <w:keepNext/>
        <w:keepLines/>
      </w:pPr>
      <w:r>
        <w:t>Priimti Vyriausybės nutarimą „Dėl Lietuvos Respublikos mokesčių administravimo įstatymo Nr. IX-2112 2, 14, 26, 33, 104</w:t>
      </w:r>
      <w:r>
        <w:rPr>
          <w:vertAlign w:val="superscript"/>
        </w:rPr>
        <w:t>2</w:t>
      </w:r>
      <w:r>
        <w:t>, 105, 106, 107, 113, 115, 125, 142 ir 143 straipsnių pakeitimo įstatymo ir Lietuvos Respublikos muitinės įstatymo Nr. IX-2183 30 ir 107 straipsnių pakeitimo įstatymo projektų pateikimo Lietuvos Respublikos Seimui“.</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573849911"/>
      </w:pPr>
      <w:r>
        <w:t xml:space="preserve">17.  Dėl Lietuvos Respublikos Vyriausybės 2012 m. gruodžio 5 d. nutarimo Nr. 1450 </w:t>
      </w:r>
      <w:r w:rsidR="008306B6">
        <w:br/>
      </w:r>
      <w:r>
        <w:t>„Dėl Didmeninės ir mažmeninės prekybos tabako gaminiais licencijavimo taisyklių patvirtinimo ir kai kurių Lietuvos Respublikos Vyriausybės nutarimų pripažinimo netekusiais galios“ pakeitimo (Nr. 15-0976-01-N) (15-11755(4) (teikia Ūkio ministerija)</w:t>
      </w:r>
    </w:p>
    <w:p w:rsidR="004E69AD" w:rsidRDefault="004E69AD">
      <w:pPr>
        <w:keepNext/>
        <w:spacing w:before="120"/>
        <w:jc w:val="center"/>
      </w:pPr>
      <w:r>
        <w:t xml:space="preserve">Pranešėjas – E. Gustas. </w:t>
      </w:r>
      <w:r>
        <w:br/>
        <w:t>Kalbėjo R. Šadžius, A. Butkevičius.</w:t>
      </w:r>
    </w:p>
    <w:p w:rsidR="004E69AD" w:rsidRDefault="004E69AD">
      <w:pPr>
        <w:pStyle w:val="papildomi"/>
      </w:pPr>
      <w:r>
        <w:t> </w:t>
      </w:r>
    </w:p>
    <w:p w:rsidR="004E69AD" w:rsidRDefault="004E69AD">
      <w:pPr>
        <w:pStyle w:val="papildomi"/>
      </w:pPr>
      <w:r>
        <w:t>Priimti Vyriausybės nutarimą „Dėl Lietuvos Respublikos Vyriausybės 2012 m. gruodžio 5 d. nutarimo Nr. 1450 „Dėl Didmeninės ir mažmeninės prekybos tabako gaminiais licencijavimo taisyklių patvirtinimo ir kai kurių Lietuvos Respublikos Vyriausybės nutarimų pripažinimo netekusiais galios“ pakeitimo“ ir pateikti jį Ministrui Pirmininkui pasirašyti, patikslinus pagal Finansų ministerijos pastabą: vietoj žodžių „Muitinės departamentas“ įrašyti žodžius „Lietuvos Respublikos muitinė“.</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088381658"/>
      </w:pPr>
      <w:r>
        <w:t xml:space="preserve">18.  Dėl Lietuvos Respublikos Vyriausybės 1999 m. vasario 24 d. nutarimo Nr. 205 </w:t>
      </w:r>
      <w:r w:rsidR="008306B6">
        <w:br/>
      </w:r>
      <w:r>
        <w:t xml:space="preserve">„Dėl žemės įvertinimo tvarkos“ pakeitimo (Nr. 15-0892-01-N) (15-3660(4) </w:t>
      </w:r>
      <w:r w:rsidR="008306B6">
        <w:br/>
      </w:r>
      <w:r>
        <w:t>(teikia Žemės ūkio ministerija)</w:t>
      </w:r>
    </w:p>
    <w:p w:rsidR="004E69AD" w:rsidRDefault="004E69AD">
      <w:pPr>
        <w:keepNext/>
        <w:spacing w:before="120"/>
        <w:jc w:val="center"/>
      </w:pPr>
      <w:r>
        <w:t xml:space="preserve">Pranešėja – V. Baltraitienė. </w:t>
      </w:r>
      <w:r>
        <w:br/>
        <w:t>Kalbėjo A. Butkevičius.</w:t>
      </w:r>
    </w:p>
    <w:p w:rsidR="004E69AD" w:rsidRDefault="004E69AD">
      <w:pPr>
        <w:pStyle w:val="papildomi"/>
      </w:pPr>
      <w:r>
        <w:t> </w:t>
      </w:r>
    </w:p>
    <w:p w:rsidR="004E69AD" w:rsidRDefault="004E69AD">
      <w:pPr>
        <w:pStyle w:val="papildomi"/>
      </w:pPr>
      <w:r>
        <w:t>Priimti Vyriausybės nutarimą „Dėl Lietuvos Respublikos Vyriausybės 1999 m. vasario 24 d. nutarimo Nr. 205 „Dėl žemės įvertinimo tvarkos“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932470424"/>
      </w:pPr>
      <w:r>
        <w:lastRenderedPageBreak/>
        <w:t xml:space="preserve">19.  Dėl Lietuvos Respublikos Vyriausybės 2015 m. balandžio 27 d. nutarimo Nr. 478 </w:t>
      </w:r>
      <w:r w:rsidR="008306B6">
        <w:br/>
      </w:r>
      <w:r>
        <w:t xml:space="preserve">„Dėl Informacinės visuomenės plėtros 2014–2020 metų programos „Lietuvos Respublikos skaitmeninė darbotvarkė“ įgyvendinimo tarpinstitucinio veiklos plano patvirtinimo ir 2012 m. spalio 24 d. nutarimo Nr. 1281 „Dėl Lietuvos informacinės visuomenės plėtros </w:t>
      </w:r>
      <w:r w:rsidR="008306B6">
        <w:br/>
      </w:r>
      <w:r>
        <w:t xml:space="preserve">2011–2019 metų programos įgyvendinimo tarpinstitucinio veiklos plano patvirtinimo“ pripažinimo netekusiu galios“ pakeitimo (Nr. 15-0878-02-N) (15-10384(3) </w:t>
      </w:r>
      <w:r w:rsidR="008306B6">
        <w:br/>
      </w:r>
      <w:r>
        <w:t>(teikia Susisiekimo ministerija)</w:t>
      </w:r>
    </w:p>
    <w:p w:rsidR="004E69AD" w:rsidRDefault="004E69AD">
      <w:pPr>
        <w:keepNext/>
        <w:spacing w:before="120"/>
        <w:jc w:val="center"/>
      </w:pPr>
      <w:r>
        <w:t xml:space="preserve">Pranešėjas – A. Žvaliauskas. </w:t>
      </w:r>
      <w:r>
        <w:br/>
        <w:t>Kalbėjo J. Olekas, R. Šalaševičiūtė, A. Butkevičius.</w:t>
      </w:r>
    </w:p>
    <w:p w:rsidR="004E69AD" w:rsidRDefault="004E69AD">
      <w:pPr>
        <w:pStyle w:val="papildomi"/>
      </w:pPr>
      <w:r>
        <w:t> </w:t>
      </w:r>
    </w:p>
    <w:p w:rsidR="004E69AD" w:rsidRDefault="004E69AD">
      <w:pPr>
        <w:pStyle w:val="papildomi"/>
      </w:pPr>
      <w:r>
        <w:t>Priimti Vyriausybės nutarimą „Dėl Lietuvos Respublikos Vyriausybės 2015 m. balandžio 27 d. nutarimo Nr. 478 „Dėl Informacinės visuomenės plėtros 2014–2020 metų programos „Lietuvos Respublikos skaitmeninė darbotvarkė“ įgyvendinimo tarpinstitucinio veiklos plano patvirtinimo ir 2012 m. spalio 24 d. nutarimo Nr. 1281 „Dėl Lietuvos informacinės visuomenės plėtros 2011–2019 metų programos įgyvendinimo tarpinstitucinio veiklos plano patvirtinimo“ pripažinimo netekusiu galios“ pakeitimo“ ir pateikti jį Ministrui Pirmininkui pasirašyti, Susisiekimo ministerijai suderinus su Krašto apsaugos ministerija ir patikslinus 2.2.1 papunktį pagal Sveikatos apsaugos ministerijos pastabą.</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661887756"/>
      </w:pPr>
      <w:r>
        <w:t xml:space="preserve">20.  Dėl Lietuvos Respublikos Vyriausybės 2005 m. rugsėjo 13 d. nutarimo Nr. 994 </w:t>
      </w:r>
      <w:r w:rsidR="008306B6">
        <w:br/>
      </w:r>
      <w:r>
        <w:t xml:space="preserve">„Dėl Ambulatoriniam gydymui skiriamų vaistinių preparatų ir medicinos pagalbos priemonių, kurių įsigijimo išlaidos kompensuojamos iš Privalomojo sveikatos draudimo fondo biudžeto lėšų, bazinių kainų apskaičiavimo tvarkos aprašo patvirtinimo“ pakeitimo (Nr. 15-1015-02-N) (15-7995(4) (teikia Sveikatos apsaugos ministerija) </w:t>
      </w:r>
    </w:p>
    <w:p w:rsidR="004E69AD" w:rsidRDefault="004E69AD">
      <w:pPr>
        <w:keepNext/>
        <w:spacing w:before="120"/>
        <w:jc w:val="center"/>
      </w:pPr>
      <w:r>
        <w:t xml:space="preserve">Pranešėja – R. Šalaševičiūtė. </w:t>
      </w:r>
      <w:r>
        <w:br/>
        <w:t>Kalbėjo Š. Keserauskas, A. Butkevičius.</w:t>
      </w:r>
    </w:p>
    <w:p w:rsidR="004E69AD" w:rsidRDefault="004E69AD">
      <w:pPr>
        <w:pStyle w:val="papildomi"/>
      </w:pPr>
      <w:r>
        <w:t> </w:t>
      </w:r>
    </w:p>
    <w:p w:rsidR="004E69AD" w:rsidRDefault="004E69AD">
      <w:pPr>
        <w:pStyle w:val="papildomi"/>
      </w:pPr>
      <w:r>
        <w:t>Priimti Vyriausybės nutarimą „Dėl Lietuvos Respublikos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rsidP="008306B6">
      <w:pPr>
        <w:keepNext/>
        <w:keepLines/>
        <w:jc w:val="center"/>
        <w:divId w:val="519465576"/>
      </w:pPr>
      <w:r>
        <w:lastRenderedPageBreak/>
        <w:t xml:space="preserve">21.  Dėl nekilnojamojo turto perdavimo (Nr. 15-1022-02-N) (15-12357(3) </w:t>
      </w:r>
      <w:r w:rsidR="008306B6">
        <w:br/>
      </w:r>
      <w:r>
        <w:t>(teikia Finansų ministerija)</w:t>
      </w:r>
    </w:p>
    <w:p w:rsidR="004E69AD" w:rsidRDefault="004E69AD" w:rsidP="008306B6">
      <w:pPr>
        <w:keepNext/>
        <w:keepLines/>
        <w:spacing w:before="120"/>
        <w:jc w:val="center"/>
      </w:pPr>
      <w:r>
        <w:t xml:space="preserve">Pranešėjas – R. Šadžius. </w:t>
      </w:r>
      <w:r>
        <w:br/>
        <w:t xml:space="preserve">Kalbėjo A. Pabedinskienė, E. </w:t>
      </w:r>
      <w:proofErr w:type="spellStart"/>
      <w:r>
        <w:t>Jonevičius</w:t>
      </w:r>
      <w:proofErr w:type="spellEnd"/>
      <w:r>
        <w:t xml:space="preserve">, V. Baltraitienė, A. </w:t>
      </w:r>
      <w:proofErr w:type="spellStart"/>
      <w:r>
        <w:t>Lučunas</w:t>
      </w:r>
      <w:proofErr w:type="spellEnd"/>
      <w:r>
        <w:t>, Š. Birutis, A. Vičkačkienė, A. Butkevičius.</w:t>
      </w:r>
    </w:p>
    <w:p w:rsidR="004E69AD" w:rsidRDefault="004E69AD" w:rsidP="008306B6">
      <w:pPr>
        <w:pStyle w:val="papildomi"/>
        <w:keepNext/>
        <w:keepLines/>
      </w:pPr>
      <w:r>
        <w:t> </w:t>
      </w:r>
    </w:p>
    <w:p w:rsidR="004E69AD" w:rsidRDefault="004E69AD" w:rsidP="008306B6">
      <w:pPr>
        <w:pStyle w:val="papildomi"/>
        <w:keepNext/>
        <w:keepLines/>
      </w:pPr>
      <w:r>
        <w:t>Priimti Vyriausybės nutarimą „Dėl nekilnojamojo turto perdavimo“ ir pateikti jį Ministrui Pirmininkui pasirašyti, patikslinus preambulę pagal Vyriausybės kanceliarijos Teisės departamento 2016 m. sausio 12 d. išvadą Nr. NV-107.</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225604919"/>
      </w:pPr>
      <w:r>
        <w:t xml:space="preserve">22.  Dėl nekilnojamojo turto perdavimo pagal panaudos sutartį Lietuvos sveikatos mokslų universiteto ligoninei Kauno klinikoms (Nr. 15-1072-01-N) (15-12441(3) </w:t>
      </w:r>
      <w:r w:rsidR="008306B6">
        <w:br/>
      </w:r>
      <w:r>
        <w:t>(teikia Sveikatos apsaugos ministerija)</w:t>
      </w:r>
    </w:p>
    <w:p w:rsidR="004E69AD" w:rsidRDefault="004E69AD">
      <w:pPr>
        <w:keepNext/>
        <w:spacing w:before="120"/>
        <w:jc w:val="center"/>
      </w:pPr>
      <w:r>
        <w:t xml:space="preserve">Pranešėja – R. Šalaševičiūtė. </w:t>
      </w:r>
      <w:r>
        <w:br/>
        <w:t>Kalbėjo Š. Keserauskas, A. Butkevičius.</w:t>
      </w:r>
    </w:p>
    <w:p w:rsidR="004E69AD" w:rsidRDefault="004E69AD">
      <w:pPr>
        <w:pStyle w:val="papildomi"/>
      </w:pPr>
      <w:r>
        <w:t> </w:t>
      </w:r>
    </w:p>
    <w:p w:rsidR="004E69AD" w:rsidRDefault="004E69AD">
      <w:pPr>
        <w:pStyle w:val="papildomi"/>
      </w:pPr>
      <w:r>
        <w:t>Priimti Vyriausybės nutarimą „Dėl nekilnojamojo turto perdavimo pagal panaudos sutartį Lietuvos sveikatos mokslų universiteto ligoninei Kauno klinikoms“.</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944112634"/>
      </w:pPr>
      <w:r>
        <w:t xml:space="preserve">23.  Dėl sutikimo reorganizuoti viešąją įstaigą Kauno mechanikos mokyklą ir viešąją įstaigą Kauno statybininkų rengimo centrą (Nr. 15-1032-02-N) (15-12548(3) </w:t>
      </w:r>
      <w:r w:rsidR="008306B6">
        <w:br/>
      </w:r>
      <w:r>
        <w:t>(teikia Švietimo ir mokslo ministerija)</w:t>
      </w:r>
    </w:p>
    <w:p w:rsidR="004E69AD" w:rsidRDefault="004E69AD">
      <w:pPr>
        <w:keepNext/>
        <w:spacing w:before="120"/>
        <w:jc w:val="center"/>
      </w:pPr>
      <w:r>
        <w:t xml:space="preserve">Pranešėja – G. Krasauskienė. </w:t>
      </w:r>
      <w:r>
        <w:br/>
        <w:t>Kalbėjo A. Butkevičius.</w:t>
      </w:r>
    </w:p>
    <w:p w:rsidR="004E69AD" w:rsidRDefault="004E69AD">
      <w:pPr>
        <w:pStyle w:val="papildomi"/>
      </w:pPr>
      <w:r>
        <w:t> </w:t>
      </w:r>
    </w:p>
    <w:p w:rsidR="004E69AD" w:rsidRDefault="004E69AD">
      <w:pPr>
        <w:pStyle w:val="papildomi"/>
      </w:pPr>
      <w:r>
        <w:t>Priimti Vyriausybės nutarimą „Dėl sutikimo reorganizuoti viešąją įstaigą Kauno mechanikos mokyklą ir viešąją įstaigą Kauno statybininkų rengimo centrą“.</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456071186"/>
      </w:pPr>
      <w:r>
        <w:t xml:space="preserve">24.  Dėl įgaliojimų atstovauti Lietuvos Respublikos Vyriausybei (valstybei) suteikimo </w:t>
      </w:r>
      <w:r w:rsidR="008306B6">
        <w:br/>
      </w:r>
      <w:r>
        <w:t>(TAP-16-18(2) (16-27(2) (teikia Finansų ministerija)</w:t>
      </w:r>
    </w:p>
    <w:p w:rsidR="004E69AD" w:rsidRDefault="004E69AD">
      <w:pPr>
        <w:keepNext/>
        <w:spacing w:before="120"/>
        <w:jc w:val="center"/>
      </w:pPr>
      <w:r>
        <w:t xml:space="preserve">Pranešėjas – R. Šadžius. </w:t>
      </w:r>
      <w:r>
        <w:br/>
        <w:t>Kalbėjo A. Butkevičius.</w:t>
      </w:r>
    </w:p>
    <w:p w:rsidR="004E69AD" w:rsidRDefault="004E69AD">
      <w:pPr>
        <w:pStyle w:val="papildomi"/>
      </w:pPr>
      <w:r>
        <w:t> </w:t>
      </w:r>
    </w:p>
    <w:p w:rsidR="004E69AD" w:rsidRDefault="004E69AD">
      <w:pPr>
        <w:pStyle w:val="papildomi"/>
      </w:pPr>
      <w:r>
        <w:t>Priimti Vyriausybės nutarimą „Dėl įgaliojimų atstovauti Lietuvos Respublikos Vyriausybei (valstybei) suteikimo“.</w:t>
      </w:r>
    </w:p>
    <w:p w:rsidR="004E69AD" w:rsidRDefault="004E69AD" w:rsidP="008306B6">
      <w:pPr>
        <w:pStyle w:val="papildomi"/>
      </w:pPr>
      <w:r>
        <w:t>(Šis sprendimas priimtas visais posėdyje dalyvavusių Vyriausybės narių balsais.)</w:t>
      </w:r>
    </w:p>
    <w:p w:rsidR="004E69AD" w:rsidRDefault="004E69AD">
      <w:pPr>
        <w:keepNext/>
        <w:jc w:val="center"/>
        <w:divId w:val="208493823"/>
      </w:pPr>
      <w:r>
        <w:lastRenderedPageBreak/>
        <w:t xml:space="preserve">25.  Dėl humanitarinės pagalbos suteikimo Ukrainai (TAP-16-110) </w:t>
      </w:r>
      <w:r w:rsidR="008306B6">
        <w:br/>
      </w:r>
      <w:r>
        <w:t>(teikia Sveikatos apsaugos ministerija)</w:t>
      </w:r>
    </w:p>
    <w:p w:rsidR="004E69AD" w:rsidRDefault="004E69AD">
      <w:pPr>
        <w:keepNext/>
        <w:spacing w:before="120"/>
        <w:jc w:val="center"/>
      </w:pPr>
      <w:r>
        <w:t xml:space="preserve">Pranešėja – R. Šalaševičiūtė. </w:t>
      </w:r>
      <w:r>
        <w:br/>
        <w:t>Kalbėjo R. Pilibaitis, A. Butkevičius.</w:t>
      </w:r>
    </w:p>
    <w:p w:rsidR="004E69AD" w:rsidRDefault="004E69AD">
      <w:pPr>
        <w:pStyle w:val="papildomi"/>
      </w:pPr>
      <w:r>
        <w:t> </w:t>
      </w:r>
    </w:p>
    <w:p w:rsidR="004E69AD" w:rsidRDefault="004E69AD">
      <w:pPr>
        <w:pStyle w:val="papildomi"/>
      </w:pPr>
      <w:r>
        <w:t>Priimti Vyriausybės nutarimą „Dėl humanitarinės pagalbos suteikimo Ukrainai“ ir pateikti jį Ministrui Pirmininkui pasirašyti, patikslinus preambulę ir 1 punktą pagal Vyriausybės kanceliarijos Teisės departamento pastabas.</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1283000882"/>
      </w:pPr>
      <w:r>
        <w:t xml:space="preserve">26.  Dėl Lietuvos Respublikos Vyriausybės 2010 m. gruodžio 15 d. nutarimo Nr. 1770 </w:t>
      </w:r>
      <w:r w:rsidR="008306B6">
        <w:br/>
      </w:r>
      <w:r>
        <w:t xml:space="preserve">„Dėl Įgaliojimų registro nuostatų patvirtinimo“ pakeitimo (Nr. 15-0912-02-N) (16-83) </w:t>
      </w:r>
      <w:r w:rsidR="008306B6">
        <w:br/>
      </w:r>
      <w:r>
        <w:t>(teikia Teisingumo ministerija)</w:t>
      </w:r>
    </w:p>
    <w:p w:rsidR="004E69AD" w:rsidRDefault="004E69AD">
      <w:pPr>
        <w:keepNext/>
        <w:spacing w:before="120"/>
        <w:jc w:val="center"/>
      </w:pPr>
      <w:r>
        <w:t xml:space="preserve">Pranešėjas – J. Bernatonis. </w:t>
      </w:r>
      <w:r>
        <w:br/>
        <w:t>Kalbėjo A. Butkevičius.</w:t>
      </w:r>
    </w:p>
    <w:p w:rsidR="004E69AD" w:rsidRDefault="004E69AD">
      <w:pPr>
        <w:pStyle w:val="papildomi"/>
      </w:pPr>
      <w:r>
        <w:t> </w:t>
      </w:r>
    </w:p>
    <w:p w:rsidR="004E69AD" w:rsidRDefault="004E69AD">
      <w:pPr>
        <w:pStyle w:val="papildomi"/>
      </w:pPr>
      <w:r>
        <w:t>Priimti Vyriausybės nutarimą „Dėl Lietuvos Respublikos Vyriausybės 2010 m. gruodžio 15 d. nutarimo Nr. 1770 „Dėl Įgaliojimų registro nuostatų patvirtinimo“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keepNext/>
        <w:jc w:val="center"/>
        <w:divId w:val="515729477"/>
      </w:pPr>
      <w:r>
        <w:t xml:space="preserve">27.  Dėl Lietuvos Respublikos Vyriausybės 2007 m. spalio 31 d. nutarimo Nr. 1190 </w:t>
      </w:r>
      <w:r w:rsidR="008306B6">
        <w:br/>
      </w:r>
      <w:r>
        <w:t xml:space="preserve">„Dėl Valstybės teikiamos dalinės finansinės paramos kultūriniams ir šviečiamiesiems projektams pagal Spaudos, radijo ir televizijos rėmimo fondui pateiktas paraiškas bendrųjų konkursų nuostatų patvirtinimo“ pakeitimo (Nr. 15-1095-02-N) (15-13203(4) </w:t>
      </w:r>
      <w:r w:rsidR="008306B6">
        <w:br/>
      </w:r>
      <w:r>
        <w:t>(teikia Kultūros ministerija)</w:t>
      </w:r>
    </w:p>
    <w:p w:rsidR="004E69AD" w:rsidRDefault="004E69AD">
      <w:pPr>
        <w:keepNext/>
        <w:spacing w:before="120"/>
        <w:jc w:val="center"/>
      </w:pPr>
      <w:r>
        <w:t xml:space="preserve">Pranešėjas – Š. Birutis. </w:t>
      </w:r>
      <w:r>
        <w:br/>
        <w:t>Kalbėjo S. Kauzonienė, R. Pilibaitis, J. Bernatonis, V. Juškus, G. Songaila, A. Butkevičius.</w:t>
      </w:r>
    </w:p>
    <w:p w:rsidR="004E69AD" w:rsidRDefault="004E69AD">
      <w:pPr>
        <w:pStyle w:val="papildomi"/>
      </w:pPr>
      <w:r>
        <w:t> </w:t>
      </w:r>
    </w:p>
    <w:p w:rsidR="004E69AD" w:rsidRDefault="004E69AD">
      <w:pPr>
        <w:pStyle w:val="papildomi"/>
      </w:pPr>
      <w:r>
        <w:t>Priimti Vyriausybės nutarimą „Dėl Lietuvos Respublikos Vyriausybės 2007 m. spalio 31 d. nutarimo Nr. 1190 „Dėl Valstybės teikiamos dalinės finansinės paramos kultūriniams ir šviečiamiesiems projektams pagal Spaudos, radijo ir televizijos rėmimo fondui pateiktas paraiškas bendrųjų konkursų nuostatų patvirtinimo“ pakeitimo“ ir pateikti jį Ministrui Pirmininkui pasirašyti, patikslinus pagal Švietimo ir mokslo ministerijos ir Vyriausybės kanceliarijos Teisės departamento pastabas: 11 punkte išbraukti išvardytus viešosios informacijos rengėjus.</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rsidP="008306B6">
      <w:pPr>
        <w:keepNext/>
        <w:keepLines/>
        <w:jc w:val="center"/>
        <w:divId w:val="1421416112"/>
      </w:pPr>
      <w:r>
        <w:lastRenderedPageBreak/>
        <w:t xml:space="preserve">28.  Dėl Lietuvos Respublikos Vyriausybės 2014 m. vasario 19 d. nutarimo Nr. 172 </w:t>
      </w:r>
      <w:r w:rsidR="008306B6">
        <w:br/>
      </w:r>
      <w:r>
        <w:t xml:space="preserve">„Dėl 2014–2020 metų nacionalinės pažangos programos horizontaliojo prioriteto „Regioninė plėtra“ tarpinstitucinio veiklos plano patvirtinimo“ pakeitimo (Nr. 15-0999-02-N) </w:t>
      </w:r>
      <w:r w:rsidR="008306B6">
        <w:br/>
      </w:r>
      <w:r>
        <w:t>(15-13532(2) (teikia Vidaus reikalų ministerija)</w:t>
      </w:r>
    </w:p>
    <w:p w:rsidR="004E69AD" w:rsidRDefault="004E69AD" w:rsidP="008306B6">
      <w:pPr>
        <w:keepNext/>
        <w:keepLines/>
        <w:spacing w:before="120"/>
        <w:jc w:val="center"/>
      </w:pPr>
      <w:r>
        <w:t xml:space="preserve">Pranešėjas – E. Jankevičius. </w:t>
      </w:r>
      <w:r>
        <w:br/>
        <w:t>Kalbėjo A. Butkevičius.</w:t>
      </w:r>
    </w:p>
    <w:p w:rsidR="004E69AD" w:rsidRDefault="004E69AD" w:rsidP="008306B6">
      <w:pPr>
        <w:pStyle w:val="papildomi"/>
        <w:keepNext/>
        <w:keepLines/>
      </w:pPr>
      <w:r>
        <w:t> </w:t>
      </w:r>
    </w:p>
    <w:p w:rsidR="004E69AD" w:rsidRDefault="004E69AD" w:rsidP="008306B6">
      <w:pPr>
        <w:pStyle w:val="papildomi"/>
        <w:keepNext/>
        <w:keepLines/>
      </w:pPr>
      <w:r>
        <w:t>Priimti Vyriausybės nutarimą „Dėl Lietuvos Respublikos Vyriausybės 2014 m. vasario 19 d. nutarimo Nr. 172 „Dėl 2014–2020 metų nacionalinės pažangos programos horizontaliojo prioriteto „Regioninė plėtra“ tarpinstitucinio veiklos plano patvirtinimo“ pakeitimo“.</w:t>
      </w:r>
    </w:p>
    <w:p w:rsidR="004E69AD" w:rsidRDefault="004E69AD">
      <w:pPr>
        <w:pStyle w:val="papildomi"/>
      </w:pPr>
      <w:r>
        <w:t>(Šis sprendimas priimtas visais posėdyje dalyvavusių Vyriausybės narių balsais.)</w:t>
      </w:r>
    </w:p>
    <w:p w:rsidR="004E69AD" w:rsidRDefault="004E69AD">
      <w:pPr>
        <w:pStyle w:val="papildomi"/>
      </w:pPr>
      <w:r>
        <w:t> </w:t>
      </w:r>
    </w:p>
    <w:p w:rsidR="004E69AD" w:rsidRDefault="004E69AD">
      <w:pPr>
        <w:pStyle w:val="papildomi"/>
      </w:pPr>
      <w:r>
        <w:t> </w:t>
      </w:r>
    </w:p>
    <w:p w:rsidR="004E69AD" w:rsidRDefault="004E69AD">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E69AD">
        <w:trPr>
          <w:tblCellSpacing w:w="15" w:type="dxa"/>
        </w:trPr>
        <w:tc>
          <w:tcPr>
            <w:tcW w:w="0" w:type="auto"/>
            <w:vAlign w:val="center"/>
            <w:hideMark/>
          </w:tcPr>
          <w:p w:rsidR="004E69AD" w:rsidRDefault="004E69AD">
            <w:r>
              <w:t xml:space="preserve">Ministras Pirmininkas </w:t>
            </w:r>
          </w:p>
        </w:tc>
        <w:tc>
          <w:tcPr>
            <w:tcW w:w="0" w:type="auto"/>
            <w:vAlign w:val="center"/>
            <w:hideMark/>
          </w:tcPr>
          <w:p w:rsidR="004E69AD" w:rsidRDefault="004E69AD" w:rsidP="004E69AD">
            <w:pPr>
              <w:pStyle w:val="prastasiniatinklio"/>
              <w:spacing w:before="0" w:beforeAutospacing="0" w:after="0" w:afterAutospacing="0" w:line="240" w:lineRule="auto"/>
              <w:jc w:val="right"/>
            </w:pPr>
            <w:r>
              <w:t>Algirdas Butkevičius</w:t>
            </w:r>
          </w:p>
        </w:tc>
      </w:tr>
    </w:tbl>
    <w:p w:rsidR="004E69AD" w:rsidRDefault="004E69AD">
      <w:pPr>
        <w:spacing w:line="360" w:lineRule="atLeast"/>
        <w:ind w:firstLine="680"/>
        <w:jc w:val="both"/>
      </w:pPr>
      <w:r>
        <w:t> </w:t>
      </w:r>
    </w:p>
    <w:p w:rsidR="004E69AD" w:rsidRDefault="004E69AD">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9AD" w:rsidRDefault="004E69AD">
      <w:r>
        <w:separator/>
      </w:r>
    </w:p>
  </w:endnote>
  <w:endnote w:type="continuationSeparator" w:id="0">
    <w:p w:rsidR="004E69AD" w:rsidRDefault="004E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9AD" w:rsidRDefault="004E69AD">
      <w:r>
        <w:separator/>
      </w:r>
    </w:p>
  </w:footnote>
  <w:footnote w:type="continuationSeparator" w:id="0">
    <w:p w:rsidR="004E69AD" w:rsidRDefault="004E6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7C1E">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4E69AD"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34EAD"/>
    <w:rsid w:val="001B113E"/>
    <w:rsid w:val="0035525C"/>
    <w:rsid w:val="0039178F"/>
    <w:rsid w:val="003F4230"/>
    <w:rsid w:val="004E69AD"/>
    <w:rsid w:val="00516B26"/>
    <w:rsid w:val="006E40CC"/>
    <w:rsid w:val="008306B6"/>
    <w:rsid w:val="00CF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24DC0B-0F9F-4FD6-8893-8629530D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E69AD"/>
    <w:pPr>
      <w:spacing w:before="100" w:beforeAutospacing="1" w:after="100" w:afterAutospacing="1" w:line="360" w:lineRule="atLeast"/>
    </w:pPr>
  </w:style>
  <w:style w:type="paragraph" w:customStyle="1" w:styleId="papildomi">
    <w:name w:val="papildomi"/>
    <w:basedOn w:val="prastasis"/>
    <w:rsid w:val="004E69AD"/>
    <w:pPr>
      <w:spacing w:line="360" w:lineRule="atLeast"/>
      <w:ind w:firstLine="680"/>
      <w:jc w:val="both"/>
    </w:pPr>
  </w:style>
  <w:style w:type="paragraph" w:styleId="Debesliotekstas">
    <w:name w:val="Balloon Text"/>
    <w:basedOn w:val="prastasis"/>
    <w:link w:val="DebesliotekstasDiagrama"/>
    <w:rsid w:val="008306B6"/>
    <w:rPr>
      <w:rFonts w:ascii="Tahoma" w:hAnsi="Tahoma" w:cs="Tahoma"/>
      <w:sz w:val="16"/>
      <w:szCs w:val="16"/>
    </w:rPr>
  </w:style>
  <w:style w:type="character" w:customStyle="1" w:styleId="DebesliotekstasDiagrama">
    <w:name w:val="Debesėlio tekstas Diagrama"/>
    <w:basedOn w:val="Numatytasispastraiposriftas"/>
    <w:link w:val="Debesliotekstas"/>
    <w:rsid w:val="008306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364">
      <w:marLeft w:val="0"/>
      <w:marRight w:val="0"/>
      <w:marTop w:val="0"/>
      <w:marBottom w:val="0"/>
      <w:divBdr>
        <w:top w:val="none" w:sz="0" w:space="0" w:color="auto"/>
        <w:left w:val="none" w:sz="0" w:space="0" w:color="auto"/>
        <w:bottom w:val="single" w:sz="8" w:space="5" w:color="auto"/>
        <w:right w:val="none" w:sz="0" w:space="0" w:color="auto"/>
      </w:divBdr>
    </w:div>
    <w:div w:id="208493823">
      <w:marLeft w:val="0"/>
      <w:marRight w:val="0"/>
      <w:marTop w:val="0"/>
      <w:marBottom w:val="0"/>
      <w:divBdr>
        <w:top w:val="none" w:sz="0" w:space="0" w:color="auto"/>
        <w:left w:val="none" w:sz="0" w:space="0" w:color="auto"/>
        <w:bottom w:val="single" w:sz="8" w:space="5" w:color="auto"/>
        <w:right w:val="none" w:sz="0" w:space="0" w:color="auto"/>
      </w:divBdr>
    </w:div>
    <w:div w:id="278921350">
      <w:marLeft w:val="0"/>
      <w:marRight w:val="0"/>
      <w:marTop w:val="0"/>
      <w:marBottom w:val="0"/>
      <w:divBdr>
        <w:top w:val="none" w:sz="0" w:space="0" w:color="auto"/>
        <w:left w:val="none" w:sz="0" w:space="0" w:color="auto"/>
        <w:bottom w:val="single" w:sz="8" w:space="5" w:color="auto"/>
        <w:right w:val="none" w:sz="0" w:space="0" w:color="auto"/>
      </w:divBdr>
    </w:div>
    <w:div w:id="456071186">
      <w:marLeft w:val="0"/>
      <w:marRight w:val="0"/>
      <w:marTop w:val="0"/>
      <w:marBottom w:val="0"/>
      <w:divBdr>
        <w:top w:val="none" w:sz="0" w:space="0" w:color="auto"/>
        <w:left w:val="none" w:sz="0" w:space="0" w:color="auto"/>
        <w:bottom w:val="single" w:sz="8" w:space="5" w:color="auto"/>
        <w:right w:val="none" w:sz="0" w:space="0" w:color="auto"/>
      </w:divBdr>
    </w:div>
    <w:div w:id="515729477">
      <w:marLeft w:val="0"/>
      <w:marRight w:val="0"/>
      <w:marTop w:val="0"/>
      <w:marBottom w:val="0"/>
      <w:divBdr>
        <w:top w:val="none" w:sz="0" w:space="0" w:color="auto"/>
        <w:left w:val="none" w:sz="0" w:space="0" w:color="auto"/>
        <w:bottom w:val="single" w:sz="8" w:space="5" w:color="auto"/>
        <w:right w:val="none" w:sz="0" w:space="0" w:color="auto"/>
      </w:divBdr>
    </w:div>
    <w:div w:id="519465576">
      <w:marLeft w:val="0"/>
      <w:marRight w:val="0"/>
      <w:marTop w:val="0"/>
      <w:marBottom w:val="0"/>
      <w:divBdr>
        <w:top w:val="none" w:sz="0" w:space="0" w:color="auto"/>
        <w:left w:val="none" w:sz="0" w:space="0" w:color="auto"/>
        <w:bottom w:val="single" w:sz="8" w:space="5" w:color="auto"/>
        <w:right w:val="none" w:sz="0" w:space="0" w:color="auto"/>
      </w:divBdr>
    </w:div>
    <w:div w:id="641886381">
      <w:marLeft w:val="0"/>
      <w:marRight w:val="0"/>
      <w:marTop w:val="0"/>
      <w:marBottom w:val="0"/>
      <w:divBdr>
        <w:top w:val="none" w:sz="0" w:space="0" w:color="auto"/>
        <w:left w:val="none" w:sz="0" w:space="0" w:color="auto"/>
        <w:bottom w:val="single" w:sz="8" w:space="5" w:color="auto"/>
        <w:right w:val="none" w:sz="0" w:space="0" w:color="auto"/>
      </w:divBdr>
    </w:div>
    <w:div w:id="652293650">
      <w:marLeft w:val="0"/>
      <w:marRight w:val="0"/>
      <w:marTop w:val="0"/>
      <w:marBottom w:val="0"/>
      <w:divBdr>
        <w:top w:val="none" w:sz="0" w:space="0" w:color="auto"/>
        <w:left w:val="none" w:sz="0" w:space="0" w:color="auto"/>
        <w:bottom w:val="single" w:sz="8" w:space="5" w:color="auto"/>
        <w:right w:val="none" w:sz="0" w:space="0" w:color="auto"/>
      </w:divBdr>
    </w:div>
    <w:div w:id="886724180">
      <w:marLeft w:val="0"/>
      <w:marRight w:val="0"/>
      <w:marTop w:val="0"/>
      <w:marBottom w:val="0"/>
      <w:divBdr>
        <w:top w:val="none" w:sz="0" w:space="0" w:color="auto"/>
        <w:left w:val="none" w:sz="0" w:space="0" w:color="auto"/>
        <w:bottom w:val="single" w:sz="8" w:space="1" w:color="auto"/>
        <w:right w:val="none" w:sz="0" w:space="0" w:color="auto"/>
      </w:divBdr>
      <w:divsChild>
        <w:div w:id="1052198177">
          <w:marLeft w:val="0"/>
          <w:marRight w:val="0"/>
          <w:marTop w:val="0"/>
          <w:marBottom w:val="0"/>
          <w:divBdr>
            <w:top w:val="none" w:sz="0" w:space="0" w:color="auto"/>
            <w:left w:val="none" w:sz="0" w:space="0" w:color="auto"/>
            <w:bottom w:val="none" w:sz="0" w:space="0" w:color="auto"/>
            <w:right w:val="none" w:sz="0" w:space="0" w:color="auto"/>
          </w:divBdr>
        </w:div>
      </w:divsChild>
    </w:div>
    <w:div w:id="944112634">
      <w:marLeft w:val="0"/>
      <w:marRight w:val="0"/>
      <w:marTop w:val="0"/>
      <w:marBottom w:val="0"/>
      <w:divBdr>
        <w:top w:val="none" w:sz="0" w:space="0" w:color="auto"/>
        <w:left w:val="none" w:sz="0" w:space="0" w:color="auto"/>
        <w:bottom w:val="single" w:sz="8" w:space="5" w:color="auto"/>
        <w:right w:val="none" w:sz="0" w:space="0" w:color="auto"/>
      </w:divBdr>
    </w:div>
    <w:div w:id="1088381658">
      <w:marLeft w:val="0"/>
      <w:marRight w:val="0"/>
      <w:marTop w:val="0"/>
      <w:marBottom w:val="0"/>
      <w:divBdr>
        <w:top w:val="none" w:sz="0" w:space="0" w:color="auto"/>
        <w:left w:val="none" w:sz="0" w:space="0" w:color="auto"/>
        <w:bottom w:val="single" w:sz="8" w:space="5" w:color="auto"/>
        <w:right w:val="none" w:sz="0" w:space="0" w:color="auto"/>
      </w:divBdr>
    </w:div>
    <w:div w:id="1215775078">
      <w:marLeft w:val="0"/>
      <w:marRight w:val="0"/>
      <w:marTop w:val="0"/>
      <w:marBottom w:val="0"/>
      <w:divBdr>
        <w:top w:val="none" w:sz="0" w:space="0" w:color="auto"/>
        <w:left w:val="none" w:sz="0" w:space="0" w:color="auto"/>
        <w:bottom w:val="single" w:sz="8" w:space="5" w:color="auto"/>
        <w:right w:val="none" w:sz="0" w:space="0" w:color="auto"/>
      </w:divBdr>
    </w:div>
    <w:div w:id="1225604919">
      <w:marLeft w:val="0"/>
      <w:marRight w:val="0"/>
      <w:marTop w:val="0"/>
      <w:marBottom w:val="0"/>
      <w:divBdr>
        <w:top w:val="none" w:sz="0" w:space="0" w:color="auto"/>
        <w:left w:val="none" w:sz="0" w:space="0" w:color="auto"/>
        <w:bottom w:val="single" w:sz="8" w:space="5" w:color="auto"/>
        <w:right w:val="none" w:sz="0" w:space="0" w:color="auto"/>
      </w:divBdr>
    </w:div>
    <w:div w:id="1283000882">
      <w:marLeft w:val="0"/>
      <w:marRight w:val="0"/>
      <w:marTop w:val="0"/>
      <w:marBottom w:val="0"/>
      <w:divBdr>
        <w:top w:val="none" w:sz="0" w:space="0" w:color="auto"/>
        <w:left w:val="none" w:sz="0" w:space="0" w:color="auto"/>
        <w:bottom w:val="single" w:sz="8" w:space="5" w:color="auto"/>
        <w:right w:val="none" w:sz="0" w:space="0" w:color="auto"/>
      </w:divBdr>
    </w:div>
    <w:div w:id="1284310128">
      <w:marLeft w:val="0"/>
      <w:marRight w:val="0"/>
      <w:marTop w:val="0"/>
      <w:marBottom w:val="0"/>
      <w:divBdr>
        <w:top w:val="none" w:sz="0" w:space="0" w:color="auto"/>
        <w:left w:val="none" w:sz="0" w:space="0" w:color="auto"/>
        <w:bottom w:val="single" w:sz="8" w:space="5" w:color="auto"/>
        <w:right w:val="none" w:sz="0" w:space="0" w:color="auto"/>
      </w:divBdr>
    </w:div>
    <w:div w:id="1337269146">
      <w:marLeft w:val="0"/>
      <w:marRight w:val="0"/>
      <w:marTop w:val="0"/>
      <w:marBottom w:val="0"/>
      <w:divBdr>
        <w:top w:val="none" w:sz="0" w:space="0" w:color="auto"/>
        <w:left w:val="none" w:sz="0" w:space="0" w:color="auto"/>
        <w:bottom w:val="single" w:sz="8" w:space="5" w:color="auto"/>
        <w:right w:val="none" w:sz="0" w:space="0" w:color="auto"/>
      </w:divBdr>
    </w:div>
    <w:div w:id="1372344024">
      <w:marLeft w:val="0"/>
      <w:marRight w:val="0"/>
      <w:marTop w:val="0"/>
      <w:marBottom w:val="0"/>
      <w:divBdr>
        <w:top w:val="none" w:sz="0" w:space="0" w:color="auto"/>
        <w:left w:val="none" w:sz="0" w:space="0" w:color="auto"/>
        <w:bottom w:val="single" w:sz="8" w:space="5" w:color="auto"/>
        <w:right w:val="none" w:sz="0" w:space="0" w:color="auto"/>
      </w:divBdr>
    </w:div>
    <w:div w:id="1408453279">
      <w:marLeft w:val="0"/>
      <w:marRight w:val="0"/>
      <w:marTop w:val="0"/>
      <w:marBottom w:val="0"/>
      <w:divBdr>
        <w:top w:val="none" w:sz="0" w:space="0" w:color="auto"/>
        <w:left w:val="none" w:sz="0" w:space="0" w:color="auto"/>
        <w:bottom w:val="single" w:sz="8" w:space="5" w:color="auto"/>
        <w:right w:val="none" w:sz="0" w:space="0" w:color="auto"/>
      </w:divBdr>
    </w:div>
    <w:div w:id="1415858414">
      <w:marLeft w:val="0"/>
      <w:marRight w:val="0"/>
      <w:marTop w:val="0"/>
      <w:marBottom w:val="0"/>
      <w:divBdr>
        <w:top w:val="none" w:sz="0" w:space="0" w:color="auto"/>
        <w:left w:val="none" w:sz="0" w:space="0" w:color="auto"/>
        <w:bottom w:val="single" w:sz="8" w:space="5" w:color="auto"/>
        <w:right w:val="none" w:sz="0" w:space="0" w:color="auto"/>
      </w:divBdr>
    </w:div>
    <w:div w:id="1421416112">
      <w:marLeft w:val="0"/>
      <w:marRight w:val="0"/>
      <w:marTop w:val="0"/>
      <w:marBottom w:val="0"/>
      <w:divBdr>
        <w:top w:val="none" w:sz="0" w:space="0" w:color="auto"/>
        <w:left w:val="none" w:sz="0" w:space="0" w:color="auto"/>
        <w:bottom w:val="single" w:sz="8" w:space="5" w:color="auto"/>
        <w:right w:val="none" w:sz="0" w:space="0" w:color="auto"/>
      </w:divBdr>
    </w:div>
    <w:div w:id="1516577186">
      <w:marLeft w:val="0"/>
      <w:marRight w:val="0"/>
      <w:marTop w:val="0"/>
      <w:marBottom w:val="0"/>
      <w:divBdr>
        <w:top w:val="none" w:sz="0" w:space="0" w:color="auto"/>
        <w:left w:val="none" w:sz="0" w:space="0" w:color="auto"/>
        <w:bottom w:val="single" w:sz="8" w:space="5" w:color="auto"/>
        <w:right w:val="none" w:sz="0" w:space="0" w:color="auto"/>
      </w:divBdr>
    </w:div>
    <w:div w:id="1573849911">
      <w:marLeft w:val="0"/>
      <w:marRight w:val="0"/>
      <w:marTop w:val="0"/>
      <w:marBottom w:val="0"/>
      <w:divBdr>
        <w:top w:val="none" w:sz="0" w:space="0" w:color="auto"/>
        <w:left w:val="none" w:sz="0" w:space="0" w:color="auto"/>
        <w:bottom w:val="single" w:sz="8" w:space="5" w:color="auto"/>
        <w:right w:val="none" w:sz="0" w:space="0" w:color="auto"/>
      </w:divBdr>
    </w:div>
    <w:div w:id="1602687500">
      <w:marLeft w:val="0"/>
      <w:marRight w:val="0"/>
      <w:marTop w:val="0"/>
      <w:marBottom w:val="0"/>
      <w:divBdr>
        <w:top w:val="none" w:sz="0" w:space="0" w:color="auto"/>
        <w:left w:val="none" w:sz="0" w:space="0" w:color="auto"/>
        <w:bottom w:val="single" w:sz="8" w:space="5" w:color="auto"/>
        <w:right w:val="none" w:sz="0" w:space="0" w:color="auto"/>
      </w:divBdr>
    </w:div>
    <w:div w:id="1661887756">
      <w:marLeft w:val="0"/>
      <w:marRight w:val="0"/>
      <w:marTop w:val="0"/>
      <w:marBottom w:val="0"/>
      <w:divBdr>
        <w:top w:val="none" w:sz="0" w:space="0" w:color="auto"/>
        <w:left w:val="none" w:sz="0" w:space="0" w:color="auto"/>
        <w:bottom w:val="single" w:sz="8" w:space="5" w:color="auto"/>
        <w:right w:val="none" w:sz="0" w:space="0" w:color="auto"/>
      </w:divBdr>
    </w:div>
    <w:div w:id="1817451190">
      <w:marLeft w:val="0"/>
      <w:marRight w:val="0"/>
      <w:marTop w:val="0"/>
      <w:marBottom w:val="0"/>
      <w:divBdr>
        <w:top w:val="none" w:sz="0" w:space="0" w:color="auto"/>
        <w:left w:val="none" w:sz="0" w:space="0" w:color="auto"/>
        <w:bottom w:val="double" w:sz="6" w:space="1" w:color="auto"/>
        <w:right w:val="none" w:sz="0" w:space="0" w:color="auto"/>
      </w:divBdr>
    </w:div>
    <w:div w:id="1842115030">
      <w:marLeft w:val="0"/>
      <w:marRight w:val="0"/>
      <w:marTop w:val="0"/>
      <w:marBottom w:val="0"/>
      <w:divBdr>
        <w:top w:val="none" w:sz="0" w:space="0" w:color="auto"/>
        <w:left w:val="none" w:sz="0" w:space="0" w:color="auto"/>
        <w:bottom w:val="single" w:sz="8" w:space="5" w:color="auto"/>
        <w:right w:val="none" w:sz="0" w:space="0" w:color="auto"/>
      </w:divBdr>
    </w:div>
    <w:div w:id="1922713784">
      <w:marLeft w:val="0"/>
      <w:marRight w:val="0"/>
      <w:marTop w:val="0"/>
      <w:marBottom w:val="0"/>
      <w:divBdr>
        <w:top w:val="none" w:sz="0" w:space="0" w:color="auto"/>
        <w:left w:val="none" w:sz="0" w:space="0" w:color="auto"/>
        <w:bottom w:val="single" w:sz="8" w:space="5" w:color="auto"/>
        <w:right w:val="none" w:sz="0" w:space="0" w:color="auto"/>
      </w:divBdr>
    </w:div>
    <w:div w:id="1932470424">
      <w:marLeft w:val="0"/>
      <w:marRight w:val="0"/>
      <w:marTop w:val="0"/>
      <w:marBottom w:val="0"/>
      <w:divBdr>
        <w:top w:val="none" w:sz="0" w:space="0" w:color="auto"/>
        <w:left w:val="none" w:sz="0" w:space="0" w:color="auto"/>
        <w:bottom w:val="single" w:sz="8" w:space="5" w:color="auto"/>
        <w:right w:val="none" w:sz="0" w:space="0" w:color="auto"/>
      </w:divBdr>
    </w:div>
    <w:div w:id="1939212621">
      <w:marLeft w:val="0"/>
      <w:marRight w:val="0"/>
      <w:marTop w:val="0"/>
      <w:marBottom w:val="0"/>
      <w:divBdr>
        <w:top w:val="none" w:sz="0" w:space="0" w:color="auto"/>
        <w:left w:val="none" w:sz="0" w:space="0" w:color="auto"/>
        <w:bottom w:val="single" w:sz="8" w:space="5" w:color="auto"/>
        <w:right w:val="none" w:sz="0" w:space="0" w:color="auto"/>
      </w:divBdr>
    </w:div>
    <w:div w:id="1958759213">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14517</Words>
  <Characters>8275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VP20160120</vt:lpstr>
      <vt:lpstr/>
    </vt:vector>
  </TitlesOfParts>
  <Company>LRVK</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VP20160120</dc:title>
  <dc:subject>20160120</dc:subject>
  <dc:creator>Neringa Adomavičiūtė</dc:creator>
  <cp:lastModifiedBy>Birutė Simanavičienė</cp:lastModifiedBy>
  <cp:revision>2</cp:revision>
  <cp:lastPrinted>2016-01-22T09:14:00Z</cp:lastPrinted>
  <dcterms:created xsi:type="dcterms:W3CDTF">2016-01-25T13:31:00Z</dcterms:created>
  <dcterms:modified xsi:type="dcterms:W3CDTF">2016-01-25T13:31:00Z</dcterms:modified>
</cp:coreProperties>
</file>