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FC10AF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FC10AF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D5289A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Default="00DE798D" w:rsidP="00DE798D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 </w:t>
      </w:r>
      <w:r w:rsidR="00D5289A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b/>
          <w:caps/>
          <w:lang w:val="lt-LT"/>
        </w:rPr>
        <w:instrText xml:space="preserve"> FORMTEXT </w:instrText>
      </w:r>
      <w:r w:rsidR="00D5289A">
        <w:rPr>
          <w:b/>
          <w:caps/>
          <w:lang w:val="lt-LT"/>
        </w:rPr>
      </w:r>
      <w:r w:rsidR="00D5289A">
        <w:rPr>
          <w:b/>
          <w:caps/>
          <w:lang w:val="lt-LT"/>
        </w:rPr>
        <w:fldChar w:fldCharType="separate"/>
      </w:r>
      <w:r w:rsidR="00D5289A">
        <w:rPr>
          <w:b/>
          <w:caps/>
          <w:noProof/>
          <w:lang w:val="lt-LT"/>
        </w:rPr>
        <w:t>LIETUVOS RESPUBLIKOS SOCIALINĖS APSAUGOS IR DARBO MINISTERIJA</w:t>
      </w:r>
      <w:r w:rsidR="00D5289A">
        <w:rPr>
          <w:b/>
          <w:caps/>
          <w:lang w:val="lt-LT"/>
        </w:rPr>
        <w:fldChar w:fldCharType="end"/>
      </w:r>
    </w:p>
    <w:p w14:paraId="3CBE3BA5" w14:textId="77777777" w:rsidR="00DE798D" w:rsidRPr="00D5289A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0D6049" w:rsidRDefault="00910852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>B</w:t>
      </w:r>
      <w:r w:rsidR="00DE798D" w:rsidRPr="000D6049">
        <w:rPr>
          <w:sz w:val="18"/>
          <w:szCs w:val="18"/>
          <w:lang w:val="lt-LT"/>
        </w:rPr>
        <w:t>iudžetinė įstaiga, A.Vivulskio g. 11, LT-03</w:t>
      </w:r>
      <w:r w:rsidR="0051544E">
        <w:rPr>
          <w:sz w:val="18"/>
          <w:szCs w:val="18"/>
          <w:lang w:val="lt-LT"/>
        </w:rPr>
        <w:t>162</w:t>
      </w:r>
      <w:r w:rsidR="00DE798D" w:rsidRPr="000D6049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0D6049" w:rsidRDefault="00DE798D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 xml:space="preserve">el. p.  </w:t>
      </w:r>
      <w:hyperlink r:id="rId9" w:history="1">
        <w:r w:rsidRPr="000D6049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0D6049">
        <w:rPr>
          <w:color w:val="000000"/>
          <w:sz w:val="18"/>
          <w:szCs w:val="18"/>
          <w:lang w:val="lt-LT"/>
        </w:rPr>
        <w:t>,</w:t>
      </w:r>
      <w:r w:rsidR="0025399C" w:rsidRPr="000D6049">
        <w:rPr>
          <w:sz w:val="18"/>
          <w:szCs w:val="18"/>
        </w:rPr>
        <w:t xml:space="preserve"> </w:t>
      </w:r>
      <w:hyperlink r:id="rId10" w:history="1">
        <w:r w:rsidR="0025399C" w:rsidRPr="000D6049">
          <w:rPr>
            <w:rStyle w:val="Hipersaitas"/>
            <w:sz w:val="18"/>
            <w:szCs w:val="18"/>
          </w:rPr>
          <w:t>https://socmin.lrv.lt</w:t>
        </w:r>
      </w:hyperlink>
      <w:r w:rsidRPr="000D6049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14:paraId="3CBE3BA9" w14:textId="77777777" w:rsidR="00DE798D" w:rsidRPr="006F23D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CE0D6D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3CBE3BAB" w14:textId="00C995CC" w:rsidR="009F242E" w:rsidRPr="00CE0D6D" w:rsidRDefault="00353107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Respublikos vidaus reikalų ministerijai</w:t>
            </w:r>
          </w:p>
        </w:tc>
        <w:tc>
          <w:tcPr>
            <w:tcW w:w="1559" w:type="dxa"/>
          </w:tcPr>
          <w:p w14:paraId="3CBE3BAC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  <w:r w:rsidRPr="008368FA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68FA">
              <w:rPr>
                <w:szCs w:val="24"/>
              </w:rPr>
              <w:instrText xml:space="preserve"> FORMTEXT </w:instrText>
            </w:r>
            <w:r w:rsidRPr="008368FA">
              <w:rPr>
                <w:szCs w:val="24"/>
              </w:rPr>
            </w:r>
            <w:r w:rsidRPr="008368FA">
              <w:rPr>
                <w:szCs w:val="24"/>
              </w:rPr>
              <w:fldChar w:fldCharType="separate"/>
            </w:r>
            <w:r w:rsidRPr="008368FA">
              <w:rPr>
                <w:noProof/>
                <w:szCs w:val="24"/>
              </w:rPr>
              <w:t> </w:t>
            </w:r>
            <w:r w:rsidRPr="008368FA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14:paraId="3CBE3BAD" w14:textId="77777777" w:rsidR="009F242E" w:rsidRPr="00CE0D6D" w:rsidRDefault="009F242E" w:rsidP="009F242E">
            <w:pPr>
              <w:rPr>
                <w:lang w:val="lt-LT"/>
              </w:rPr>
            </w:pPr>
            <w:r w:rsidRPr="00CE0D6D">
              <w:rPr>
                <w:lang w:val="lt-LT"/>
              </w:rPr>
              <w:t xml:space="preserve">Nr. </w:t>
            </w:r>
            <w:r w:rsidRPr="008368FA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68FA">
              <w:instrText xml:space="preserve"> FORMTEXT </w:instrText>
            </w:r>
            <w:r w:rsidRPr="008368FA">
              <w:fldChar w:fldCharType="separate"/>
            </w:r>
            <w:r w:rsidRPr="008368FA">
              <w:rPr>
                <w:noProof/>
              </w:rPr>
              <w:t> </w:t>
            </w:r>
            <w:r w:rsidRPr="008368FA">
              <w:fldChar w:fldCharType="end"/>
            </w:r>
          </w:p>
        </w:tc>
      </w:tr>
      <w:tr w:rsidR="009F242E" w:rsidRPr="00CE0D6D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  <w:r w:rsidRPr="00CE0D6D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CE0D6D">
              <w:rPr>
                <w:szCs w:val="24"/>
                <w:lang w:val="lt-LT"/>
              </w:rPr>
              <w:instrText xml:space="preserve"> FORMTEXT </w:instrText>
            </w:r>
            <w:r w:rsidRPr="00CE0D6D">
              <w:rPr>
                <w:szCs w:val="24"/>
                <w:lang w:val="lt-LT"/>
              </w:rPr>
            </w:r>
            <w:r w:rsidRPr="00CE0D6D">
              <w:rPr>
                <w:szCs w:val="24"/>
                <w:lang w:val="lt-LT"/>
              </w:rPr>
              <w:fldChar w:fldCharType="separate"/>
            </w:r>
            <w:r w:rsidRPr="00CE0D6D">
              <w:rPr>
                <w:szCs w:val="24"/>
                <w:lang w:val="lt-LT"/>
              </w:rPr>
              <w:t>Į</w:t>
            </w:r>
            <w:r w:rsidRPr="00CE0D6D">
              <w:rPr>
                <w:szCs w:val="24"/>
                <w:lang w:val="lt-LT"/>
              </w:rPr>
              <w:fldChar w:fldCharType="end"/>
            </w:r>
            <w:r w:rsidRPr="00CE0D6D">
              <w:rPr>
                <w:szCs w:val="24"/>
                <w:lang w:val="lt-LT"/>
              </w:rPr>
              <w:t xml:space="preserve"> </w:t>
            </w:r>
            <w:r w:rsidRPr="008368FA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68FA">
              <w:rPr>
                <w:szCs w:val="24"/>
              </w:rPr>
              <w:instrText xml:space="preserve"> FORMTEXT </w:instrText>
            </w:r>
            <w:r w:rsidRPr="008368FA">
              <w:rPr>
                <w:szCs w:val="24"/>
              </w:rPr>
            </w:r>
            <w:r w:rsidRPr="008368FA">
              <w:rPr>
                <w:szCs w:val="24"/>
              </w:rPr>
              <w:fldChar w:fldCharType="separate"/>
            </w:r>
            <w:r w:rsidRPr="008368FA">
              <w:rPr>
                <w:noProof/>
                <w:szCs w:val="24"/>
              </w:rPr>
              <w:t> </w:t>
            </w:r>
            <w:r w:rsidRPr="008368FA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14:paraId="3CBE3BB1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  <w:r w:rsidRPr="005952D5">
              <w:rPr>
                <w:szCs w:val="24"/>
                <w:lang w:val="lt-LT"/>
              </w:rPr>
              <w:t>Nr.</w:t>
            </w:r>
            <w:r>
              <w:rPr>
                <w:szCs w:val="24"/>
              </w:rPr>
              <w:t xml:space="preserve"> </w:t>
            </w:r>
            <w:r w:rsidRPr="008368FA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68FA">
              <w:rPr>
                <w:szCs w:val="24"/>
              </w:rPr>
              <w:instrText xml:space="preserve"> FORMTEXT </w:instrText>
            </w:r>
            <w:r w:rsidRPr="008368FA">
              <w:rPr>
                <w:szCs w:val="24"/>
              </w:rPr>
            </w:r>
            <w:r w:rsidRPr="008368FA">
              <w:rPr>
                <w:szCs w:val="24"/>
              </w:rPr>
              <w:fldChar w:fldCharType="separate"/>
            </w:r>
            <w:r w:rsidRPr="008368FA">
              <w:rPr>
                <w:noProof/>
                <w:szCs w:val="24"/>
              </w:rPr>
              <w:t> </w:t>
            </w:r>
            <w:r w:rsidRPr="008368FA">
              <w:rPr>
                <w:szCs w:val="24"/>
              </w:rPr>
              <w:fldChar w:fldCharType="end"/>
            </w:r>
          </w:p>
        </w:tc>
      </w:tr>
      <w:tr w:rsidR="009F242E" w:rsidRPr="00CE0D6D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</w:t>
            </w: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5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szCs w:val="24"/>
                <w:lang w:val="lt-LT"/>
              </w:rPr>
              <w:fldChar w:fldCharType="end"/>
            </w:r>
          </w:p>
        </w:tc>
      </w:tr>
    </w:tbl>
    <w:p w14:paraId="3CBE3BB7" w14:textId="77777777" w:rsidR="00DE798D" w:rsidRPr="00985521" w:rsidRDefault="00DE798D" w:rsidP="00DE798D">
      <w:pPr>
        <w:jc w:val="center"/>
        <w:rPr>
          <w:b/>
          <w:caps/>
          <w:lang w:val="lt-LT"/>
        </w:rPr>
      </w:pPr>
    </w:p>
    <w:p w14:paraId="6E4E53B1" w14:textId="77777777" w:rsidR="00AE1AA5" w:rsidRPr="00462757" w:rsidRDefault="00AE1AA5" w:rsidP="00AE1AA5">
      <w:pPr>
        <w:jc w:val="both"/>
        <w:rPr>
          <w:b/>
        </w:rPr>
      </w:pPr>
      <w:r w:rsidRPr="00462757">
        <w:rPr>
          <w:b/>
        </w:rPr>
        <w:t xml:space="preserve">DĖL LIETUVOS RESPUBLIKOS VYRIAUSYBĖS NUTARIMO </w:t>
      </w:r>
      <w:r>
        <w:rPr>
          <w:b/>
        </w:rPr>
        <w:t xml:space="preserve">„DĖL LIETUVOS RESPUBLIKOS VYRIAUSYBĖS 2015 M. BIRŽELIO 22 D. NUTARIMO NR. 628 </w:t>
      </w:r>
      <w:r w:rsidRPr="0096052B">
        <w:rPr>
          <w:b/>
          <w:bCs/>
          <w:color w:val="000000"/>
        </w:rPr>
        <w:t>„DĖL UŽSIENIEČIŲ PERKĖLIMO Į LIETUVOS RESPUBLIKOS TERITORIJĄ</w:t>
      </w:r>
      <w:proofErr w:type="gramStart"/>
      <w:r w:rsidRPr="0096052B">
        <w:rPr>
          <w:b/>
          <w:bCs/>
          <w:color w:val="000000"/>
        </w:rPr>
        <w:t>“</w:t>
      </w:r>
      <w:r>
        <w:rPr>
          <w:b/>
        </w:rPr>
        <w:t xml:space="preserve"> </w:t>
      </w:r>
      <w:r w:rsidRPr="00462757">
        <w:rPr>
          <w:b/>
        </w:rPr>
        <w:t>PAKEITIMO</w:t>
      </w:r>
      <w:proofErr w:type="gramEnd"/>
      <w:r>
        <w:rPr>
          <w:b/>
        </w:rPr>
        <w:t>“</w:t>
      </w:r>
      <w:r w:rsidRPr="00462757">
        <w:rPr>
          <w:b/>
        </w:rPr>
        <w:t xml:space="preserve"> </w:t>
      </w:r>
      <w:r>
        <w:rPr>
          <w:b/>
        </w:rPr>
        <w:t>PROJEKTO</w:t>
      </w:r>
    </w:p>
    <w:p w14:paraId="3CBE3BB9" w14:textId="77777777" w:rsidR="009F242E" w:rsidRPr="00985521" w:rsidRDefault="009F242E" w:rsidP="00DE798D">
      <w:pPr>
        <w:rPr>
          <w:b/>
          <w:caps/>
          <w:lang w:val="lt-LT"/>
        </w:rPr>
      </w:pPr>
    </w:p>
    <w:p w14:paraId="3CBE3BBA" w14:textId="77777777" w:rsidR="00DE798D" w:rsidRPr="00985521" w:rsidRDefault="00DE798D" w:rsidP="00DE798D">
      <w:pPr>
        <w:rPr>
          <w:b/>
          <w:caps/>
          <w:lang w:val="lt-LT"/>
        </w:rPr>
        <w:sectPr w:rsidR="00DE798D" w:rsidRPr="00985521" w:rsidSect="008F0AA2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284" w:right="566" w:bottom="1276" w:left="1800" w:header="720" w:footer="211" w:gutter="0"/>
          <w:cols w:space="720"/>
          <w:titlePg/>
          <w:docGrid w:linePitch="360"/>
        </w:sectPr>
      </w:pPr>
    </w:p>
    <w:p w14:paraId="59D95DF0" w14:textId="77777777" w:rsidR="0007265D" w:rsidRDefault="00AE1AA5" w:rsidP="00C02ECB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Respublikos socialinės apsaugos ir darbo ministerija susipažino su Lietuvos Respublikos vidaus reikalų ministerijos pateiktu derinti </w:t>
      </w:r>
      <w:r w:rsidRPr="00AE1AA5">
        <w:rPr>
          <w:rFonts w:ascii="Times New Roman" w:hAnsi="Times New Roman"/>
          <w:sz w:val="24"/>
          <w:szCs w:val="24"/>
        </w:rPr>
        <w:t>Lietuvos Respublikos Vyriausybės 2015 m. birželio 22 d. nutarimo Nr. 628 „Dėl užsieniečių perkėlimo į Lietuvos Respublikos teritoriją</w:t>
      </w:r>
      <w:r w:rsidR="0029615D">
        <w:rPr>
          <w:rFonts w:ascii="Times New Roman" w:hAnsi="Times New Roman"/>
          <w:sz w:val="24"/>
          <w:szCs w:val="24"/>
        </w:rPr>
        <w:t>“</w:t>
      </w:r>
      <w:r w:rsidR="0029615D" w:rsidRPr="00AE1AA5">
        <w:rPr>
          <w:rFonts w:ascii="Times New Roman" w:hAnsi="Times New Roman"/>
          <w:sz w:val="24"/>
          <w:szCs w:val="24"/>
        </w:rPr>
        <w:t xml:space="preserve"> </w:t>
      </w:r>
      <w:r w:rsidR="0007265D">
        <w:rPr>
          <w:rFonts w:ascii="Times New Roman" w:hAnsi="Times New Roman"/>
          <w:sz w:val="24"/>
          <w:szCs w:val="24"/>
        </w:rPr>
        <w:t xml:space="preserve">(toliau – Nutarimas) </w:t>
      </w:r>
      <w:r w:rsidR="0029615D" w:rsidRPr="00AE1AA5">
        <w:rPr>
          <w:rFonts w:ascii="Times New Roman" w:hAnsi="Times New Roman"/>
          <w:sz w:val="24"/>
          <w:szCs w:val="24"/>
        </w:rPr>
        <w:t>pakeitimo</w:t>
      </w:r>
      <w:r w:rsidR="0007265D">
        <w:rPr>
          <w:rFonts w:ascii="Times New Roman" w:hAnsi="Times New Roman"/>
          <w:sz w:val="24"/>
          <w:szCs w:val="24"/>
        </w:rPr>
        <w:t xml:space="preserve"> </w:t>
      </w:r>
      <w:r w:rsidRPr="00AE1AA5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u. </w:t>
      </w:r>
    </w:p>
    <w:p w14:paraId="3135C359" w14:textId="02F594DC" w:rsidR="009E0708" w:rsidRDefault="00AE1AA5" w:rsidP="00C02ECB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Atkreipiame dėmesį, kad tikslinamas </w:t>
      </w:r>
      <w:r w:rsidRPr="00AE1AA5">
        <w:rPr>
          <w:rFonts w:ascii="Times New Roman" w:hAnsi="Times New Roman"/>
          <w:sz w:val="24"/>
          <w:szCs w:val="24"/>
        </w:rPr>
        <w:t>perkėlimų į Lietuvos Respublikos teritoriją iš Europos Sąjungos valstybių narių ir iš trečiųjų šalių vykdym</w:t>
      </w:r>
      <w:r>
        <w:rPr>
          <w:rFonts w:ascii="Times New Roman" w:hAnsi="Times New Roman"/>
          <w:sz w:val="24"/>
          <w:szCs w:val="24"/>
        </w:rPr>
        <w:t xml:space="preserve">o terminas turėtų būti </w:t>
      </w:r>
      <w:r w:rsidR="009E0708">
        <w:rPr>
          <w:rFonts w:ascii="Times New Roman" w:hAnsi="Times New Roman"/>
          <w:sz w:val="24"/>
          <w:szCs w:val="24"/>
        </w:rPr>
        <w:t>patikslintas į</w:t>
      </w:r>
      <w:r>
        <w:rPr>
          <w:rFonts w:ascii="Times New Roman" w:hAnsi="Times New Roman"/>
          <w:sz w:val="24"/>
          <w:szCs w:val="24"/>
        </w:rPr>
        <w:t xml:space="preserve"> </w:t>
      </w:r>
      <w:r w:rsidR="009E0708">
        <w:rPr>
          <w:rFonts w:ascii="Times New Roman" w:hAnsi="Times New Roman"/>
          <w:sz w:val="24"/>
          <w:szCs w:val="24"/>
        </w:rPr>
        <w:t xml:space="preserve">2021 m. birželio 30 d. </w:t>
      </w:r>
    </w:p>
    <w:p w14:paraId="45A49A8C" w14:textId="3CC6BA92" w:rsidR="00814F18" w:rsidRDefault="009E0708" w:rsidP="00323A3A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terminas nustatytas vadovaujantis </w:t>
      </w:r>
      <w:r w:rsidRPr="009E0708">
        <w:rPr>
          <w:rFonts w:ascii="Times New Roman" w:hAnsi="Times New Roman"/>
          <w:sz w:val="24"/>
          <w:szCs w:val="24"/>
        </w:rPr>
        <w:t>2014 m. liepos 25 d. Komisijos įgyvendinimo reglament</w:t>
      </w:r>
      <w:r>
        <w:rPr>
          <w:rFonts w:ascii="Times New Roman" w:hAnsi="Times New Roman"/>
          <w:sz w:val="24"/>
          <w:szCs w:val="24"/>
        </w:rPr>
        <w:t>o</w:t>
      </w:r>
      <w:r w:rsidRPr="009E0708">
        <w:rPr>
          <w:rFonts w:ascii="Times New Roman" w:hAnsi="Times New Roman"/>
          <w:sz w:val="24"/>
          <w:szCs w:val="24"/>
        </w:rPr>
        <w:t xml:space="preserve"> (ES) Nr. 801/2014, kuriuo nustatomas tvarkaraštis ir kitos įgyvendinimo sąlygos, susijusios su Prieglobsčio, migracijos ir integracijos fondo </w:t>
      </w:r>
      <w:r w:rsidR="00F31E8D">
        <w:rPr>
          <w:rFonts w:ascii="Times New Roman" w:hAnsi="Times New Roman"/>
          <w:sz w:val="24"/>
          <w:szCs w:val="24"/>
        </w:rPr>
        <w:t xml:space="preserve">(toliau – PMIF) </w:t>
      </w:r>
      <w:r w:rsidRPr="009E0708">
        <w:rPr>
          <w:rFonts w:ascii="Times New Roman" w:hAnsi="Times New Roman"/>
          <w:sz w:val="24"/>
          <w:szCs w:val="24"/>
        </w:rPr>
        <w:t>išteklių, numatytų asmenų perkėlimo į ES Sąjungo</w:t>
      </w:r>
      <w:r>
        <w:rPr>
          <w:rFonts w:ascii="Times New Roman" w:hAnsi="Times New Roman"/>
          <w:sz w:val="24"/>
          <w:szCs w:val="24"/>
        </w:rPr>
        <w:t>s programai, skyrimo mechanizmu, 2 str. 1 dalimi (</w:t>
      </w:r>
      <w:hyperlink r:id="rId16" w:history="1">
        <w:r w:rsidRPr="00D96A16">
          <w:rPr>
            <w:rStyle w:val="Hipersaitas"/>
            <w:rFonts w:ascii="Times New Roman" w:hAnsi="Times New Roman"/>
            <w:sz w:val="24"/>
            <w:szCs w:val="24"/>
          </w:rPr>
          <w:t>https://eur-lex.europa.eu/legal-content/LT/TXT/HTML/?uri=CELEX:32014R0801&amp;from=EN</w:t>
        </w:r>
      </w:hyperlink>
      <w:r>
        <w:rPr>
          <w:rFonts w:ascii="Times New Roman" w:hAnsi="Times New Roman"/>
          <w:sz w:val="24"/>
          <w:szCs w:val="24"/>
        </w:rPr>
        <w:t xml:space="preserve">). Pridedame 2019 m. birželio 21 d. Europos Komisijos išaiškinimą Nr. </w:t>
      </w:r>
      <w:r w:rsidRPr="009E0708">
        <w:rPr>
          <w:rFonts w:ascii="Times New Roman" w:hAnsi="Times New Roman"/>
          <w:sz w:val="24"/>
          <w:szCs w:val="24"/>
        </w:rPr>
        <w:t>Ares(2019)3957059</w:t>
      </w:r>
      <w:r>
        <w:rPr>
          <w:rFonts w:ascii="Times New Roman" w:hAnsi="Times New Roman"/>
          <w:sz w:val="24"/>
          <w:szCs w:val="24"/>
        </w:rPr>
        <w:t>, kuriame nurodoma konkreti data</w:t>
      </w:r>
      <w:r w:rsidR="00323A3A">
        <w:rPr>
          <w:rFonts w:ascii="Times New Roman" w:hAnsi="Times New Roman"/>
          <w:sz w:val="24"/>
          <w:szCs w:val="24"/>
        </w:rPr>
        <w:t xml:space="preserve"> perkėlimui (202</w:t>
      </w:r>
      <w:r w:rsidR="0007265D">
        <w:rPr>
          <w:rFonts w:ascii="Times New Roman" w:hAnsi="Times New Roman"/>
          <w:sz w:val="24"/>
          <w:szCs w:val="24"/>
        </w:rPr>
        <w:t>1 m. birželio 30 d.)</w:t>
      </w:r>
      <w:r w:rsidR="00323A3A" w:rsidRPr="00323A3A">
        <w:rPr>
          <w:rFonts w:ascii="Times New Roman" w:hAnsi="Times New Roman"/>
          <w:sz w:val="24"/>
          <w:szCs w:val="24"/>
        </w:rPr>
        <w:t>.</w:t>
      </w:r>
    </w:p>
    <w:p w14:paraId="7DA5B5C4" w14:textId="420208C4" w:rsidR="00C02ECB" w:rsidRDefault="00A00FB3" w:rsidP="00323A3A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Atkreipiame dėmesį</w:t>
      </w:r>
      <w:r w:rsidR="00A37898">
        <w:rPr>
          <w:rFonts w:ascii="Times New Roman" w:hAnsi="Times New Roman"/>
          <w:sz w:val="24"/>
          <w:szCs w:val="24"/>
        </w:rPr>
        <w:t xml:space="preserve">, kad 2018 m. gruodžio 12 d. </w:t>
      </w:r>
      <w:r w:rsidR="00A37898" w:rsidRPr="00A37898">
        <w:rPr>
          <w:rFonts w:ascii="Times New Roman" w:hAnsi="Times New Roman"/>
          <w:sz w:val="24"/>
          <w:szCs w:val="24"/>
        </w:rPr>
        <w:t>Europos Parlamento ir Tarybos Reglament</w:t>
      </w:r>
      <w:r w:rsidR="00A37898">
        <w:rPr>
          <w:rFonts w:ascii="Times New Roman" w:hAnsi="Times New Roman"/>
          <w:sz w:val="24"/>
          <w:szCs w:val="24"/>
        </w:rPr>
        <w:t>u</w:t>
      </w:r>
      <w:r w:rsidR="00A37898" w:rsidRPr="00A37898">
        <w:rPr>
          <w:rFonts w:ascii="Times New Roman" w:hAnsi="Times New Roman"/>
          <w:sz w:val="24"/>
          <w:szCs w:val="24"/>
        </w:rPr>
        <w:t xml:space="preserve"> (ES) 2018/2000</w:t>
      </w:r>
      <w:r>
        <w:rPr>
          <w:rStyle w:val="Puslapioinaosnuoroda"/>
          <w:rFonts w:ascii="Times New Roman" w:hAnsi="Times New Roman"/>
          <w:sz w:val="24"/>
          <w:szCs w:val="24"/>
        </w:rPr>
        <w:footnoteReference w:id="2"/>
      </w:r>
      <w:r w:rsidR="00A37898">
        <w:rPr>
          <w:rFonts w:ascii="Times New Roman" w:hAnsi="Times New Roman"/>
          <w:sz w:val="24"/>
          <w:szCs w:val="24"/>
        </w:rPr>
        <w:t xml:space="preserve"> </w:t>
      </w:r>
      <w:r w:rsidR="00A37898" w:rsidRPr="00A37898">
        <w:rPr>
          <w:rFonts w:ascii="Times New Roman" w:hAnsi="Times New Roman"/>
          <w:sz w:val="24"/>
          <w:szCs w:val="24"/>
        </w:rPr>
        <w:t>iš dalies pakeistas 2014 m. balandžio 16 d. Europos Parlamento ir Tarybos reglament</w:t>
      </w:r>
      <w:r w:rsidR="00A37898">
        <w:rPr>
          <w:rFonts w:ascii="Times New Roman" w:hAnsi="Times New Roman"/>
          <w:sz w:val="24"/>
          <w:szCs w:val="24"/>
        </w:rPr>
        <w:t>o</w:t>
      </w:r>
      <w:r w:rsidR="00A37898" w:rsidRPr="00A37898">
        <w:rPr>
          <w:rFonts w:ascii="Times New Roman" w:hAnsi="Times New Roman"/>
          <w:sz w:val="24"/>
          <w:szCs w:val="24"/>
        </w:rPr>
        <w:t xml:space="preserve"> (ES) Nr. 516/2014</w:t>
      </w:r>
      <w:r>
        <w:rPr>
          <w:rStyle w:val="Puslapioinaosnuoroda"/>
          <w:rFonts w:ascii="Times New Roman" w:hAnsi="Times New Roman"/>
          <w:sz w:val="24"/>
          <w:szCs w:val="24"/>
        </w:rPr>
        <w:footnoteReference w:id="3"/>
      </w:r>
      <w:r w:rsidR="00A37898">
        <w:rPr>
          <w:rFonts w:ascii="Times New Roman" w:hAnsi="Times New Roman"/>
          <w:sz w:val="24"/>
          <w:szCs w:val="24"/>
        </w:rPr>
        <w:t xml:space="preserve"> </w:t>
      </w:r>
      <w:r w:rsidR="00A66587">
        <w:rPr>
          <w:rFonts w:ascii="Times New Roman" w:hAnsi="Times New Roman"/>
          <w:sz w:val="24"/>
          <w:szCs w:val="24"/>
        </w:rPr>
        <w:t xml:space="preserve">(toliau – Reglamentas </w:t>
      </w:r>
      <w:r w:rsidR="00A66587" w:rsidRPr="00A37898">
        <w:rPr>
          <w:rFonts w:ascii="Times New Roman" w:hAnsi="Times New Roman"/>
          <w:sz w:val="24"/>
          <w:szCs w:val="24"/>
        </w:rPr>
        <w:t>Nr. 516/2014</w:t>
      </w:r>
      <w:r w:rsidR="00A66587">
        <w:rPr>
          <w:rFonts w:ascii="Times New Roman" w:hAnsi="Times New Roman"/>
          <w:sz w:val="24"/>
          <w:szCs w:val="24"/>
        </w:rPr>
        <w:t xml:space="preserve">) </w:t>
      </w:r>
      <w:r w:rsidR="00A37898" w:rsidRPr="00A37898">
        <w:rPr>
          <w:rFonts w:ascii="Times New Roman" w:hAnsi="Times New Roman"/>
          <w:sz w:val="24"/>
          <w:szCs w:val="24"/>
        </w:rPr>
        <w:t>18 straipsnis, leidžiant pakartotinai panaudoti nepanaudotas lėšas</w:t>
      </w:r>
      <w:r w:rsidR="00A66587">
        <w:rPr>
          <w:rFonts w:ascii="Times New Roman" w:hAnsi="Times New Roman"/>
          <w:sz w:val="24"/>
          <w:szCs w:val="24"/>
        </w:rPr>
        <w:t xml:space="preserve"> (lėšos nepanaudotos nustojus galioti </w:t>
      </w:r>
      <w:r w:rsidR="00A37898" w:rsidRPr="00A37898">
        <w:rPr>
          <w:rFonts w:ascii="Times New Roman" w:hAnsi="Times New Roman"/>
          <w:sz w:val="24"/>
          <w:szCs w:val="24"/>
        </w:rPr>
        <w:t>Tarybos sprendim</w:t>
      </w:r>
      <w:r w:rsidR="00A66587">
        <w:rPr>
          <w:rFonts w:ascii="Times New Roman" w:hAnsi="Times New Roman"/>
          <w:sz w:val="24"/>
          <w:szCs w:val="24"/>
        </w:rPr>
        <w:t>ams</w:t>
      </w:r>
      <w:r w:rsidR="00A37898" w:rsidRPr="00A37898">
        <w:rPr>
          <w:rFonts w:ascii="Times New Roman" w:hAnsi="Times New Roman"/>
          <w:sz w:val="24"/>
          <w:szCs w:val="24"/>
        </w:rPr>
        <w:t xml:space="preserve"> dėl perkėlimo (</w:t>
      </w:r>
      <w:r w:rsidR="00A66587">
        <w:rPr>
          <w:rFonts w:ascii="Times New Roman" w:hAnsi="Times New Roman"/>
          <w:sz w:val="24"/>
          <w:szCs w:val="24"/>
        </w:rPr>
        <w:t>s</w:t>
      </w:r>
      <w:r w:rsidR="00A37898" w:rsidRPr="00A37898">
        <w:rPr>
          <w:rFonts w:ascii="Times New Roman" w:hAnsi="Times New Roman"/>
          <w:sz w:val="24"/>
          <w:szCs w:val="24"/>
        </w:rPr>
        <w:t>prendimai (ES) 2015/1523 ir (ES) 2015/1601 (su pakeitimais, pada</w:t>
      </w:r>
      <w:r w:rsidR="00F31E8D">
        <w:rPr>
          <w:rFonts w:ascii="Times New Roman" w:hAnsi="Times New Roman"/>
          <w:sz w:val="24"/>
          <w:szCs w:val="24"/>
        </w:rPr>
        <w:t>rytais Sprendimu (ES) 2016/1754</w:t>
      </w:r>
      <w:r w:rsidR="00A66587">
        <w:rPr>
          <w:rFonts w:ascii="Times New Roman" w:hAnsi="Times New Roman"/>
          <w:sz w:val="24"/>
          <w:szCs w:val="24"/>
        </w:rPr>
        <w:t>, kuriais vadovaujantis Nutarime buvo nustatyti Lietuvos įsipareigojimai dėl perkėlimo)</w:t>
      </w:r>
      <w:r w:rsidR="00A37898" w:rsidRPr="00A37898">
        <w:rPr>
          <w:rFonts w:ascii="Times New Roman" w:hAnsi="Times New Roman"/>
          <w:sz w:val="24"/>
          <w:szCs w:val="24"/>
        </w:rPr>
        <w:t xml:space="preserve">. </w:t>
      </w:r>
      <w:r w:rsidR="00F31E8D">
        <w:rPr>
          <w:rFonts w:ascii="Times New Roman" w:hAnsi="Times New Roman"/>
          <w:sz w:val="24"/>
          <w:szCs w:val="24"/>
        </w:rPr>
        <w:t xml:space="preserve">Pakeitus </w:t>
      </w:r>
      <w:r w:rsidR="00A66587">
        <w:rPr>
          <w:rFonts w:ascii="Times New Roman" w:hAnsi="Times New Roman"/>
          <w:sz w:val="24"/>
          <w:szCs w:val="24"/>
        </w:rPr>
        <w:t xml:space="preserve">Reglamento </w:t>
      </w:r>
      <w:r w:rsidR="00A66587" w:rsidRPr="00A66587">
        <w:rPr>
          <w:rFonts w:ascii="Times New Roman" w:hAnsi="Times New Roman"/>
          <w:sz w:val="24"/>
          <w:szCs w:val="24"/>
        </w:rPr>
        <w:t>Nr. 516/2014</w:t>
      </w:r>
      <w:r w:rsidR="00A66587">
        <w:rPr>
          <w:rFonts w:ascii="Times New Roman" w:hAnsi="Times New Roman"/>
          <w:sz w:val="24"/>
          <w:szCs w:val="24"/>
        </w:rPr>
        <w:t xml:space="preserve"> 18 straipsnį buvo tikslinamos šalių narių PMIF nacionalinės programos. </w:t>
      </w:r>
      <w:r w:rsidR="00A66587" w:rsidRPr="00A66587">
        <w:rPr>
          <w:rFonts w:ascii="Times New Roman" w:hAnsi="Times New Roman"/>
          <w:sz w:val="24"/>
          <w:szCs w:val="24"/>
        </w:rPr>
        <w:t>2019 m. birželio 05 d. Komisijos sprendim</w:t>
      </w:r>
      <w:r w:rsidR="00A66587">
        <w:rPr>
          <w:rFonts w:ascii="Times New Roman" w:hAnsi="Times New Roman"/>
          <w:sz w:val="24"/>
          <w:szCs w:val="24"/>
        </w:rPr>
        <w:t xml:space="preserve">u </w:t>
      </w:r>
      <w:r w:rsidR="00A66587" w:rsidRPr="00A66587">
        <w:rPr>
          <w:rFonts w:ascii="Times New Roman" w:hAnsi="Times New Roman"/>
          <w:sz w:val="24"/>
          <w:szCs w:val="24"/>
        </w:rPr>
        <w:t>C(2019)4004, kuriuo iš dalies keičiamas Komisijos sprendimas C(2015) 1731, kuriuo patvirtinama Lietuvos nacionalinė  programa dėl paramos iš Prieglobsčio, migracijos ir integracijos fondo 2014-2020 m. laikotarpiu</w:t>
      </w:r>
      <w:r w:rsidR="00A66587">
        <w:rPr>
          <w:rFonts w:ascii="Times New Roman" w:hAnsi="Times New Roman"/>
          <w:sz w:val="24"/>
          <w:szCs w:val="24"/>
        </w:rPr>
        <w:t xml:space="preserve">, 80 proc. </w:t>
      </w:r>
      <w:r w:rsidR="0007265D">
        <w:rPr>
          <w:rFonts w:ascii="Times New Roman" w:hAnsi="Times New Roman"/>
          <w:sz w:val="24"/>
          <w:szCs w:val="24"/>
        </w:rPr>
        <w:t xml:space="preserve">nepanaudotų </w:t>
      </w:r>
      <w:r w:rsidR="0007265D" w:rsidRPr="00AE1AA5">
        <w:rPr>
          <w:rFonts w:ascii="Times New Roman" w:hAnsi="Times New Roman"/>
          <w:sz w:val="24"/>
          <w:szCs w:val="24"/>
        </w:rPr>
        <w:t>perkėlim</w:t>
      </w:r>
      <w:r w:rsidR="0007265D">
        <w:rPr>
          <w:rFonts w:ascii="Times New Roman" w:hAnsi="Times New Roman"/>
          <w:sz w:val="24"/>
          <w:szCs w:val="24"/>
        </w:rPr>
        <w:t>ui</w:t>
      </w:r>
      <w:r w:rsidR="0007265D" w:rsidRPr="00AE1AA5">
        <w:rPr>
          <w:rFonts w:ascii="Times New Roman" w:hAnsi="Times New Roman"/>
          <w:sz w:val="24"/>
          <w:szCs w:val="24"/>
        </w:rPr>
        <w:t xml:space="preserve"> į Lietuvos Respublikos teritoriją iš Europos Sąjungos valstybių narių ir iš trečiųjų šalių</w:t>
      </w:r>
      <w:r w:rsidR="0007265D">
        <w:rPr>
          <w:rFonts w:ascii="Times New Roman" w:hAnsi="Times New Roman"/>
          <w:sz w:val="24"/>
          <w:szCs w:val="24"/>
        </w:rPr>
        <w:t xml:space="preserve"> numatytų</w:t>
      </w:r>
      <w:r w:rsidR="00A66587">
        <w:rPr>
          <w:rFonts w:ascii="Times New Roman" w:hAnsi="Times New Roman"/>
          <w:sz w:val="24"/>
          <w:szCs w:val="24"/>
        </w:rPr>
        <w:t xml:space="preserve"> lėšų buvo </w:t>
      </w:r>
      <w:r w:rsidR="0007265D">
        <w:rPr>
          <w:rFonts w:ascii="Times New Roman" w:hAnsi="Times New Roman"/>
          <w:sz w:val="24"/>
          <w:szCs w:val="24"/>
        </w:rPr>
        <w:t>perskirstyta</w:t>
      </w:r>
      <w:r w:rsidR="00A66587">
        <w:rPr>
          <w:rFonts w:ascii="Times New Roman" w:hAnsi="Times New Roman"/>
          <w:sz w:val="24"/>
          <w:szCs w:val="24"/>
        </w:rPr>
        <w:t xml:space="preserve"> PMIF konkre</w:t>
      </w:r>
      <w:r w:rsidR="0007265D">
        <w:rPr>
          <w:rFonts w:ascii="Times New Roman" w:hAnsi="Times New Roman"/>
          <w:sz w:val="24"/>
          <w:szCs w:val="24"/>
        </w:rPr>
        <w:t>čių</w:t>
      </w:r>
      <w:r w:rsidR="00A66587">
        <w:rPr>
          <w:rFonts w:ascii="Times New Roman" w:hAnsi="Times New Roman"/>
          <w:sz w:val="24"/>
          <w:szCs w:val="24"/>
        </w:rPr>
        <w:t xml:space="preserve"> tiksl</w:t>
      </w:r>
      <w:r w:rsidR="0007265D">
        <w:rPr>
          <w:rFonts w:ascii="Times New Roman" w:hAnsi="Times New Roman"/>
          <w:sz w:val="24"/>
          <w:szCs w:val="24"/>
        </w:rPr>
        <w:t>ų įgyvendinimui</w:t>
      </w:r>
      <w:r w:rsidR="00A66587">
        <w:rPr>
          <w:rFonts w:ascii="Times New Roman" w:hAnsi="Times New Roman"/>
          <w:sz w:val="24"/>
          <w:szCs w:val="24"/>
        </w:rPr>
        <w:t xml:space="preserve"> ir  </w:t>
      </w:r>
      <w:r w:rsidR="00A37898" w:rsidRPr="00A37898">
        <w:rPr>
          <w:rFonts w:ascii="Times New Roman" w:hAnsi="Times New Roman"/>
          <w:sz w:val="24"/>
          <w:szCs w:val="24"/>
        </w:rPr>
        <w:t>20</w:t>
      </w:r>
      <w:r w:rsidR="00A66587">
        <w:rPr>
          <w:rFonts w:ascii="Times New Roman" w:hAnsi="Times New Roman"/>
          <w:sz w:val="24"/>
          <w:szCs w:val="24"/>
        </w:rPr>
        <w:t xml:space="preserve"> proc. </w:t>
      </w:r>
      <w:r w:rsidR="0051522A">
        <w:rPr>
          <w:rFonts w:ascii="Times New Roman" w:hAnsi="Times New Roman"/>
          <w:sz w:val="24"/>
          <w:szCs w:val="24"/>
        </w:rPr>
        <w:t xml:space="preserve">palikta </w:t>
      </w:r>
      <w:r w:rsidR="0007265D" w:rsidRPr="00AE1AA5">
        <w:rPr>
          <w:rFonts w:ascii="Times New Roman" w:hAnsi="Times New Roman"/>
          <w:sz w:val="24"/>
          <w:szCs w:val="24"/>
        </w:rPr>
        <w:t>perkėlim</w:t>
      </w:r>
      <w:r w:rsidR="0007265D">
        <w:rPr>
          <w:rFonts w:ascii="Times New Roman" w:hAnsi="Times New Roman"/>
          <w:sz w:val="24"/>
          <w:szCs w:val="24"/>
        </w:rPr>
        <w:t>ui</w:t>
      </w:r>
      <w:r w:rsidR="0007265D" w:rsidRPr="00AE1AA5">
        <w:rPr>
          <w:rFonts w:ascii="Times New Roman" w:hAnsi="Times New Roman"/>
          <w:sz w:val="24"/>
          <w:szCs w:val="24"/>
        </w:rPr>
        <w:t xml:space="preserve"> į Lietuvos Respublikos teritoriją iš Europos Sąjungos valstybių narių ir iš trečiųjų šalių</w:t>
      </w:r>
      <w:r w:rsidR="0051522A">
        <w:rPr>
          <w:rFonts w:ascii="Times New Roman" w:hAnsi="Times New Roman"/>
          <w:sz w:val="24"/>
          <w:szCs w:val="24"/>
        </w:rPr>
        <w:t xml:space="preserve">. Atitinkamai sumažinti Lietuvos įsipareigojimai dėl perkėlimo likusiam PMIF programavimo periodui – </w:t>
      </w:r>
      <w:r w:rsidR="00814F18">
        <w:rPr>
          <w:rFonts w:ascii="Times New Roman" w:hAnsi="Times New Roman"/>
          <w:sz w:val="24"/>
          <w:szCs w:val="24"/>
        </w:rPr>
        <w:t xml:space="preserve">Lietuvos Respublika </w:t>
      </w:r>
      <w:r w:rsidR="0051522A">
        <w:rPr>
          <w:rFonts w:ascii="Times New Roman" w:hAnsi="Times New Roman"/>
          <w:sz w:val="24"/>
          <w:szCs w:val="24"/>
        </w:rPr>
        <w:t xml:space="preserve">šiuo metu </w:t>
      </w:r>
      <w:r w:rsidR="00814F18">
        <w:rPr>
          <w:rFonts w:ascii="Times New Roman" w:hAnsi="Times New Roman"/>
          <w:sz w:val="24"/>
          <w:szCs w:val="24"/>
        </w:rPr>
        <w:t>yra įsipareigojusi perkelti 18 asmenų iš trečiųjų šalių ir 88 iš kitų šalių narių</w:t>
      </w:r>
      <w:r w:rsidR="0051522A">
        <w:rPr>
          <w:rFonts w:ascii="Times New Roman" w:hAnsi="Times New Roman"/>
          <w:sz w:val="24"/>
          <w:szCs w:val="24"/>
        </w:rPr>
        <w:t xml:space="preserve"> iki 2021 m. birželio 30 d</w:t>
      </w:r>
      <w:r w:rsidR="00814F18">
        <w:rPr>
          <w:rFonts w:ascii="Times New Roman" w:hAnsi="Times New Roman"/>
          <w:sz w:val="24"/>
          <w:szCs w:val="24"/>
        </w:rPr>
        <w:t xml:space="preserve">. </w:t>
      </w:r>
    </w:p>
    <w:p w14:paraId="41933059" w14:textId="26DD0101" w:rsidR="0051522A" w:rsidRDefault="0051522A" w:rsidP="00323A3A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4EF384BC" w14:textId="77777777" w:rsidR="0051522A" w:rsidRDefault="0051522A" w:rsidP="0051522A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522A">
        <w:rPr>
          <w:rFonts w:ascii="Times New Roman" w:hAnsi="Times New Roman"/>
          <w:sz w:val="24"/>
          <w:szCs w:val="24"/>
        </w:rPr>
        <w:t>2019 m. birželio 21 d. Europos Komisijos išaiškinim</w:t>
      </w:r>
      <w:r>
        <w:rPr>
          <w:rFonts w:ascii="Times New Roman" w:hAnsi="Times New Roman"/>
          <w:sz w:val="24"/>
          <w:szCs w:val="24"/>
        </w:rPr>
        <w:t>as</w:t>
      </w:r>
      <w:r w:rsidRPr="0051522A">
        <w:rPr>
          <w:rFonts w:ascii="Times New Roman" w:hAnsi="Times New Roman"/>
          <w:sz w:val="24"/>
          <w:szCs w:val="24"/>
        </w:rPr>
        <w:t xml:space="preserve"> Nr. Ares(2019)3957059, </w:t>
      </w:r>
    </w:p>
    <w:p w14:paraId="2622F9FC" w14:textId="633F77C1" w:rsidR="0051522A" w:rsidRPr="00F07E29" w:rsidRDefault="0051522A" w:rsidP="0051522A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522A">
        <w:rPr>
          <w:rFonts w:ascii="Times New Roman" w:hAnsi="Times New Roman"/>
          <w:sz w:val="24"/>
          <w:szCs w:val="24"/>
        </w:rPr>
        <w:t>2018 m. gruodžio 21 d. Europos Komisijos išaiškinim</w:t>
      </w:r>
      <w:r>
        <w:rPr>
          <w:rFonts w:ascii="Times New Roman" w:hAnsi="Times New Roman"/>
          <w:sz w:val="24"/>
          <w:szCs w:val="24"/>
        </w:rPr>
        <w:t>as</w:t>
      </w:r>
      <w:r w:rsidRPr="005152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 Ares(2018)6617507.</w:t>
      </w:r>
    </w:p>
    <w:p w14:paraId="3CBE3BBC" w14:textId="77777777" w:rsidR="00DE798D" w:rsidRDefault="00DE798D" w:rsidP="00DE798D">
      <w:pPr>
        <w:spacing w:line="360" w:lineRule="exact"/>
        <w:rPr>
          <w:lang w:val="lt-LT"/>
        </w:rPr>
      </w:pPr>
    </w:p>
    <w:p w14:paraId="3CBE3BBD" w14:textId="77777777" w:rsidR="00DE798D" w:rsidRDefault="00DE798D" w:rsidP="00DE798D">
      <w:pPr>
        <w:spacing w:line="360" w:lineRule="exact"/>
        <w:rPr>
          <w:lang w:val="lt-LT"/>
        </w:rPr>
      </w:pPr>
    </w:p>
    <w:p w14:paraId="6028DE2C" w14:textId="77777777" w:rsidR="0051522A" w:rsidRDefault="0051522A" w:rsidP="00DE798D">
      <w:pPr>
        <w:spacing w:line="360" w:lineRule="exact"/>
        <w:rPr>
          <w:lang w:val="lt-LT"/>
        </w:rPr>
      </w:pPr>
    </w:p>
    <w:p w14:paraId="1AE02B75" w14:textId="77777777" w:rsidR="0051522A" w:rsidRDefault="0051522A" w:rsidP="00DE798D">
      <w:pPr>
        <w:spacing w:line="360" w:lineRule="exact"/>
        <w:rPr>
          <w:lang w:val="lt-LT"/>
        </w:rPr>
        <w:sectPr w:rsidR="0051522A" w:rsidSect="008F0AA2">
          <w:headerReference w:type="default" r:id="rId17"/>
          <w:footerReference w:type="default" r:id="rId18"/>
          <w:type w:val="continuous"/>
          <w:pgSz w:w="11906" w:h="16838"/>
          <w:pgMar w:top="1701" w:right="566" w:bottom="1134" w:left="1800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CE0D6D" w14:paraId="3CBE3BC0" w14:textId="77777777" w:rsidTr="00C02ECB">
        <w:tc>
          <w:tcPr>
            <w:tcW w:w="4535" w:type="dxa"/>
          </w:tcPr>
          <w:p w14:paraId="3CBE3BBE" w14:textId="7A1F2440" w:rsidR="009F242E" w:rsidRPr="00CE0D6D" w:rsidRDefault="00525F9F" w:rsidP="00C02ECB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</w:rPr>
              <w:t>Viceministras</w:t>
            </w:r>
            <w:proofErr w:type="spellEnd"/>
          </w:p>
        </w:tc>
        <w:tc>
          <w:tcPr>
            <w:tcW w:w="5185" w:type="dxa"/>
          </w:tcPr>
          <w:p w14:paraId="3CBE3BBF" w14:textId="0994A97B" w:rsidR="009F242E" w:rsidRPr="00CE0D6D" w:rsidRDefault="00525F9F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</w:rPr>
              <w:t>Eitvydas Bingelis</w:t>
            </w:r>
          </w:p>
        </w:tc>
      </w:tr>
    </w:tbl>
    <w:p w14:paraId="3CBE3BC1" w14:textId="77777777" w:rsidR="009F242E" w:rsidRPr="00E31FC8" w:rsidRDefault="009F242E" w:rsidP="00DE798D">
      <w:pPr>
        <w:rPr>
          <w:sz w:val="16"/>
          <w:szCs w:val="16"/>
          <w:lang w:val="lt-LT"/>
        </w:rPr>
      </w:pPr>
    </w:p>
    <w:p w14:paraId="3CBE3BC2" w14:textId="77777777" w:rsidR="00DE798D" w:rsidRDefault="00DE798D" w:rsidP="00DE798D">
      <w:pPr>
        <w:rPr>
          <w:sz w:val="16"/>
          <w:szCs w:val="16"/>
          <w:lang w:val="lt-LT"/>
        </w:rPr>
      </w:pPr>
    </w:p>
    <w:p w14:paraId="36972A00" w14:textId="77777777" w:rsidR="00525F9F" w:rsidRPr="00E31FC8" w:rsidRDefault="00525F9F" w:rsidP="00DE798D">
      <w:pPr>
        <w:rPr>
          <w:sz w:val="16"/>
          <w:szCs w:val="16"/>
          <w:lang w:val="lt-LT"/>
        </w:rPr>
        <w:sectPr w:rsidR="00525F9F" w:rsidRPr="00E31FC8" w:rsidSect="008F0AA2">
          <w:type w:val="continuous"/>
          <w:pgSz w:w="11906" w:h="16838"/>
          <w:pgMar w:top="1701" w:right="566" w:bottom="1134" w:left="1701" w:header="720" w:footer="211" w:gutter="0"/>
          <w:cols w:space="720"/>
          <w:docGrid w:linePitch="360"/>
        </w:sectPr>
      </w:pPr>
    </w:p>
    <w:p w14:paraId="3CBE3BC3" w14:textId="77777777" w:rsidR="00DE798D" w:rsidRDefault="00DE798D" w:rsidP="00DE798D">
      <w:pPr>
        <w:rPr>
          <w:szCs w:val="24"/>
          <w:lang w:val="lt-LT"/>
        </w:rPr>
      </w:pPr>
    </w:p>
    <w:p w14:paraId="24EFE971" w14:textId="77777777" w:rsidR="0051522A" w:rsidRDefault="0051522A" w:rsidP="00DE798D">
      <w:pPr>
        <w:rPr>
          <w:szCs w:val="24"/>
          <w:lang w:val="lt-LT"/>
        </w:rPr>
      </w:pPr>
    </w:p>
    <w:p w14:paraId="22DB67E6" w14:textId="77777777" w:rsidR="0051522A" w:rsidRDefault="0051522A" w:rsidP="00DE798D">
      <w:pPr>
        <w:rPr>
          <w:szCs w:val="24"/>
          <w:lang w:val="lt-LT"/>
        </w:rPr>
      </w:pPr>
    </w:p>
    <w:p w14:paraId="562D9FD8" w14:textId="77777777" w:rsidR="0051522A" w:rsidRDefault="0051522A" w:rsidP="00DE798D">
      <w:pPr>
        <w:rPr>
          <w:szCs w:val="24"/>
          <w:lang w:val="lt-LT"/>
        </w:rPr>
      </w:pPr>
    </w:p>
    <w:p w14:paraId="2F5A11A3" w14:textId="77777777" w:rsidR="0051522A" w:rsidRDefault="0051522A" w:rsidP="00DE798D">
      <w:pPr>
        <w:rPr>
          <w:szCs w:val="24"/>
          <w:lang w:val="lt-LT"/>
        </w:rPr>
      </w:pPr>
    </w:p>
    <w:p w14:paraId="2D6370D5" w14:textId="77777777" w:rsidR="0051522A" w:rsidRDefault="0051522A" w:rsidP="00DE798D">
      <w:pPr>
        <w:rPr>
          <w:szCs w:val="24"/>
          <w:lang w:val="lt-LT"/>
        </w:rPr>
      </w:pPr>
    </w:p>
    <w:p w14:paraId="5AEC7451" w14:textId="77777777" w:rsidR="0051522A" w:rsidRDefault="0051522A" w:rsidP="00DE798D">
      <w:pPr>
        <w:rPr>
          <w:szCs w:val="24"/>
          <w:lang w:val="lt-LT"/>
        </w:rPr>
      </w:pPr>
    </w:p>
    <w:p w14:paraId="3C373891" w14:textId="77777777" w:rsidR="0051522A" w:rsidRDefault="0051522A" w:rsidP="00DE798D">
      <w:pPr>
        <w:rPr>
          <w:szCs w:val="24"/>
          <w:lang w:val="lt-LT"/>
        </w:rPr>
      </w:pPr>
    </w:p>
    <w:p w14:paraId="2D81F728" w14:textId="77777777" w:rsidR="0051522A" w:rsidRDefault="0051522A" w:rsidP="00DE798D">
      <w:pPr>
        <w:rPr>
          <w:szCs w:val="24"/>
          <w:lang w:val="lt-LT"/>
        </w:rPr>
      </w:pPr>
    </w:p>
    <w:p w14:paraId="6DF38342" w14:textId="77777777" w:rsidR="0051522A" w:rsidRDefault="0051522A" w:rsidP="00DE798D">
      <w:pPr>
        <w:rPr>
          <w:szCs w:val="24"/>
          <w:lang w:val="lt-LT"/>
        </w:rPr>
      </w:pPr>
    </w:p>
    <w:p w14:paraId="31FF70FD" w14:textId="77777777" w:rsidR="0051522A" w:rsidRDefault="0051522A" w:rsidP="00DE798D">
      <w:pPr>
        <w:rPr>
          <w:szCs w:val="24"/>
          <w:lang w:val="lt-LT"/>
        </w:rPr>
      </w:pPr>
    </w:p>
    <w:p w14:paraId="2F9E770C" w14:textId="77777777" w:rsidR="0051522A" w:rsidRDefault="0051522A" w:rsidP="00DE798D">
      <w:pPr>
        <w:rPr>
          <w:szCs w:val="24"/>
          <w:lang w:val="lt-LT"/>
        </w:rPr>
      </w:pPr>
    </w:p>
    <w:p w14:paraId="6D49D8BB" w14:textId="77777777" w:rsidR="0051522A" w:rsidRDefault="0051522A" w:rsidP="00DE798D">
      <w:pPr>
        <w:rPr>
          <w:szCs w:val="24"/>
          <w:lang w:val="lt-LT"/>
        </w:rPr>
      </w:pPr>
    </w:p>
    <w:p w14:paraId="450C61D0" w14:textId="77777777" w:rsidR="0051522A" w:rsidRDefault="0051522A" w:rsidP="00DE798D">
      <w:pPr>
        <w:rPr>
          <w:szCs w:val="24"/>
          <w:lang w:val="lt-LT"/>
        </w:rPr>
      </w:pPr>
    </w:p>
    <w:p w14:paraId="0711475A" w14:textId="77777777" w:rsidR="0051522A" w:rsidRDefault="0051522A" w:rsidP="00DE798D">
      <w:pPr>
        <w:rPr>
          <w:szCs w:val="24"/>
          <w:lang w:val="lt-LT"/>
        </w:rPr>
      </w:pPr>
    </w:p>
    <w:p w14:paraId="3CEAF28E" w14:textId="77777777" w:rsidR="0051522A" w:rsidRDefault="0051522A" w:rsidP="00DE798D">
      <w:pPr>
        <w:rPr>
          <w:szCs w:val="24"/>
          <w:lang w:val="lt-LT"/>
        </w:rPr>
      </w:pPr>
    </w:p>
    <w:p w14:paraId="1C680788" w14:textId="77777777" w:rsidR="0051522A" w:rsidRDefault="0051522A" w:rsidP="00DE798D">
      <w:pPr>
        <w:rPr>
          <w:szCs w:val="24"/>
          <w:lang w:val="lt-LT"/>
        </w:rPr>
      </w:pPr>
    </w:p>
    <w:p w14:paraId="5DF5ACFE" w14:textId="77777777" w:rsidR="0051522A" w:rsidRDefault="0051522A" w:rsidP="00DE798D">
      <w:pPr>
        <w:rPr>
          <w:szCs w:val="24"/>
          <w:lang w:val="lt-LT"/>
        </w:rPr>
      </w:pPr>
    </w:p>
    <w:p w14:paraId="34FA7C24" w14:textId="77777777" w:rsidR="0051522A" w:rsidRDefault="0051522A" w:rsidP="00DE798D">
      <w:pPr>
        <w:rPr>
          <w:szCs w:val="24"/>
          <w:lang w:val="lt-LT"/>
        </w:rPr>
      </w:pPr>
    </w:p>
    <w:p w14:paraId="08795230" w14:textId="77777777" w:rsidR="0051522A" w:rsidRDefault="0051522A" w:rsidP="00DE798D">
      <w:pPr>
        <w:rPr>
          <w:szCs w:val="24"/>
          <w:lang w:val="lt-LT"/>
        </w:rPr>
      </w:pPr>
    </w:p>
    <w:p w14:paraId="3152BE80" w14:textId="77777777" w:rsidR="0051522A" w:rsidRDefault="0051522A" w:rsidP="00DE798D">
      <w:pPr>
        <w:rPr>
          <w:szCs w:val="24"/>
          <w:lang w:val="lt-LT"/>
        </w:rPr>
      </w:pPr>
    </w:p>
    <w:p w14:paraId="4E62FDC8" w14:textId="77777777" w:rsidR="0051522A" w:rsidRDefault="0051522A" w:rsidP="00DE798D">
      <w:pPr>
        <w:rPr>
          <w:szCs w:val="24"/>
          <w:lang w:val="lt-LT"/>
        </w:rPr>
      </w:pPr>
    </w:p>
    <w:p w14:paraId="46AEADDC" w14:textId="77777777" w:rsidR="0051522A" w:rsidRDefault="0051522A" w:rsidP="00DE798D">
      <w:pPr>
        <w:rPr>
          <w:szCs w:val="24"/>
          <w:lang w:val="lt-LT"/>
        </w:rPr>
      </w:pPr>
    </w:p>
    <w:p w14:paraId="3650A059" w14:textId="77777777" w:rsidR="0051522A" w:rsidRDefault="0051522A" w:rsidP="00DE798D">
      <w:pPr>
        <w:rPr>
          <w:szCs w:val="24"/>
          <w:lang w:val="lt-LT"/>
        </w:rPr>
      </w:pPr>
    </w:p>
    <w:p w14:paraId="4E243E7D" w14:textId="77777777" w:rsidR="0051522A" w:rsidRDefault="0051522A" w:rsidP="00DE798D">
      <w:pPr>
        <w:rPr>
          <w:szCs w:val="24"/>
          <w:lang w:val="lt-LT"/>
        </w:rPr>
      </w:pPr>
    </w:p>
    <w:p w14:paraId="5F7E182D" w14:textId="77777777" w:rsidR="0051522A" w:rsidRDefault="0051522A" w:rsidP="00DE798D">
      <w:pPr>
        <w:rPr>
          <w:szCs w:val="24"/>
          <w:lang w:val="lt-LT"/>
        </w:rPr>
      </w:pPr>
    </w:p>
    <w:p w14:paraId="03725D3A" w14:textId="77777777" w:rsidR="0051522A" w:rsidRDefault="0051522A" w:rsidP="00DE798D">
      <w:pPr>
        <w:rPr>
          <w:szCs w:val="24"/>
          <w:lang w:val="lt-LT"/>
        </w:rPr>
      </w:pPr>
    </w:p>
    <w:p w14:paraId="556F3C9B" w14:textId="77777777" w:rsidR="0051522A" w:rsidRDefault="0051522A" w:rsidP="00DE798D">
      <w:pPr>
        <w:rPr>
          <w:szCs w:val="24"/>
          <w:lang w:val="lt-LT"/>
        </w:rPr>
      </w:pPr>
    </w:p>
    <w:p w14:paraId="4B7CCFD2" w14:textId="77777777" w:rsidR="0051522A" w:rsidRDefault="0051522A" w:rsidP="00DE798D">
      <w:pPr>
        <w:rPr>
          <w:szCs w:val="24"/>
          <w:lang w:val="lt-LT"/>
        </w:rPr>
      </w:pPr>
    </w:p>
    <w:p w14:paraId="14E2248C" w14:textId="77777777" w:rsidR="0051522A" w:rsidRDefault="0051522A" w:rsidP="00DE798D">
      <w:pPr>
        <w:rPr>
          <w:szCs w:val="24"/>
          <w:lang w:val="lt-LT"/>
        </w:rPr>
      </w:pPr>
    </w:p>
    <w:p w14:paraId="42A0C4E2" w14:textId="77777777" w:rsidR="0051522A" w:rsidRDefault="0051522A" w:rsidP="00DE798D">
      <w:pPr>
        <w:rPr>
          <w:szCs w:val="24"/>
          <w:lang w:val="lt-LT"/>
        </w:rPr>
      </w:pPr>
    </w:p>
    <w:p w14:paraId="2CADEA85" w14:textId="77777777" w:rsidR="0051522A" w:rsidRDefault="0051522A" w:rsidP="00DE798D">
      <w:pPr>
        <w:rPr>
          <w:szCs w:val="24"/>
          <w:lang w:val="lt-LT"/>
        </w:rPr>
      </w:pPr>
    </w:p>
    <w:p w14:paraId="270AB0AF" w14:textId="77777777" w:rsidR="0051522A" w:rsidRDefault="0051522A" w:rsidP="00DE798D">
      <w:pPr>
        <w:rPr>
          <w:szCs w:val="24"/>
          <w:lang w:val="lt-LT"/>
        </w:rPr>
        <w:sectPr w:rsidR="0051522A" w:rsidSect="008F0AA2">
          <w:type w:val="continuous"/>
          <w:pgSz w:w="11906" w:h="16838"/>
          <w:pgMar w:top="1134" w:right="566" w:bottom="567" w:left="1701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525F9F" w14:paraId="3CBE3BC5" w14:textId="77777777" w:rsidTr="00C02ECB">
        <w:tc>
          <w:tcPr>
            <w:tcW w:w="9828" w:type="dxa"/>
          </w:tcPr>
          <w:p w14:paraId="3CBE3BC4" w14:textId="698F3954" w:rsidR="009F242E" w:rsidRPr="00525F9F" w:rsidRDefault="00525F9F" w:rsidP="00C02ECB">
            <w:pPr>
              <w:rPr>
                <w:szCs w:val="24"/>
              </w:rPr>
            </w:pPr>
            <w:r>
              <w:rPr>
                <w:szCs w:val="24"/>
              </w:rPr>
              <w:t>Laura Perevičiūtė</w:t>
            </w:r>
            <w:r w:rsidR="009F242E" w:rsidRPr="00CF288D">
              <w:rPr>
                <w:szCs w:val="24"/>
              </w:rPr>
              <w:t xml:space="preserve">, tel. </w:t>
            </w:r>
            <w:r w:rsidRPr="00525F9F">
              <w:rPr>
                <w:szCs w:val="24"/>
              </w:rPr>
              <w:t>+370 706 64297</w:t>
            </w:r>
            <w:r w:rsidR="009F242E" w:rsidRPr="00CF288D">
              <w:rPr>
                <w:szCs w:val="24"/>
              </w:rPr>
              <w:t>,</w:t>
            </w:r>
            <w:r w:rsidR="009F242E" w:rsidRPr="009955C7">
              <w:rPr>
                <w:szCs w:val="24"/>
              </w:rPr>
              <w:t xml:space="preserve"> el.</w:t>
            </w:r>
            <w:r w:rsidR="00C02ECB">
              <w:rPr>
                <w:szCs w:val="24"/>
              </w:rPr>
              <w:t xml:space="preserve"> </w:t>
            </w:r>
            <w:r w:rsidR="009F242E" w:rsidRPr="009955C7">
              <w:rPr>
                <w:szCs w:val="24"/>
              </w:rPr>
              <w:t xml:space="preserve">p. </w:t>
            </w:r>
            <w:hyperlink r:id="rId19" w:history="1">
              <w:r w:rsidRPr="00D96A16">
                <w:rPr>
                  <w:rStyle w:val="Hipersaitas"/>
                  <w:szCs w:val="24"/>
                </w:rPr>
                <w:t>laura.pereviciute@socmin.lt</w:t>
              </w:r>
            </w:hyperlink>
            <w:r>
              <w:rPr>
                <w:szCs w:val="24"/>
              </w:rPr>
              <w:t xml:space="preserve">  </w:t>
            </w:r>
          </w:p>
        </w:tc>
      </w:tr>
    </w:tbl>
    <w:p w14:paraId="3CBE3BC6" w14:textId="77777777" w:rsidR="00934AD6" w:rsidRDefault="00934AD6" w:rsidP="0016106B"/>
    <w:sectPr w:rsidR="00934AD6" w:rsidSect="008F0AA2"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F0EF0" w14:textId="77777777" w:rsidR="009F091F" w:rsidRDefault="009F091F">
      <w:r>
        <w:separator/>
      </w:r>
    </w:p>
  </w:endnote>
  <w:endnote w:type="continuationSeparator" w:id="0">
    <w:p w14:paraId="6C70D68D" w14:textId="77777777" w:rsidR="009F091F" w:rsidRDefault="009F091F">
      <w:r>
        <w:continuationSeparator/>
      </w:r>
    </w:p>
  </w:endnote>
  <w:endnote w:type="continuationNotice" w:id="1">
    <w:p w14:paraId="1F8CDD8F" w14:textId="77777777" w:rsidR="009F091F" w:rsidRDefault="009F0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28881" w14:textId="6809422D" w:rsidR="008F0AA2" w:rsidRDefault="008F0AA2" w:rsidP="008F0AA2">
    <w:pPr>
      <w:pStyle w:val="Porat"/>
      <w:jc w:val="right"/>
    </w:pPr>
  </w:p>
  <w:p w14:paraId="3CBE3BDE" w14:textId="0E017FE1" w:rsidR="009F091F" w:rsidRPr="008E215C" w:rsidRDefault="009F091F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9E014" w14:textId="77777777" w:rsidR="009F091F" w:rsidRDefault="009F091F">
      <w:r>
        <w:separator/>
      </w:r>
    </w:p>
  </w:footnote>
  <w:footnote w:type="continuationSeparator" w:id="0">
    <w:p w14:paraId="48A7EBAF" w14:textId="77777777" w:rsidR="009F091F" w:rsidRDefault="009F091F">
      <w:r>
        <w:continuationSeparator/>
      </w:r>
    </w:p>
  </w:footnote>
  <w:footnote w:type="continuationNotice" w:id="1">
    <w:p w14:paraId="1D186DF6" w14:textId="77777777" w:rsidR="009F091F" w:rsidRDefault="009F091F"/>
  </w:footnote>
  <w:footnote w:id="2">
    <w:p w14:paraId="61144E38" w14:textId="1F17B0D6" w:rsidR="00A00FB3" w:rsidRPr="0051522A" w:rsidRDefault="00A00FB3" w:rsidP="00A00FB3">
      <w:pPr>
        <w:pStyle w:val="Puslapioinaostekstas"/>
        <w:jc w:val="both"/>
        <w:rPr>
          <w:lang w:val="lt-LT"/>
        </w:rPr>
      </w:pPr>
      <w:r w:rsidRPr="0051522A">
        <w:rPr>
          <w:rStyle w:val="Puslapioinaosnuoroda"/>
          <w:lang w:val="lt-LT"/>
        </w:rPr>
        <w:footnoteRef/>
      </w:r>
      <w:r w:rsidRPr="0051522A">
        <w:rPr>
          <w:lang w:val="lt-LT"/>
        </w:rPr>
        <w:t xml:space="preserve"> 2018 m. gruodžio 12 d. Europos Parlamento ir Tarybos Reglamentu (ES) 2018/2000, kuriuo dėl pakartotinio įsipareigojimo skirti likusias sumas, numatytas Tarybos sprendimų (ES) 2015/1523 ir (ES) 2015/1601 įgyvendinimui paremti, arba dėl tų sumų skyrimo kitiems veiksmams pagal nacionalines programas iš dalies keičiamas Europos Parlamento ir Tarybos reglamentas (ES) Nr. 516/2014</w:t>
      </w:r>
    </w:p>
  </w:footnote>
  <w:footnote w:id="3">
    <w:p w14:paraId="42E29365" w14:textId="4A3A6C1F" w:rsidR="00A00FB3" w:rsidRPr="0051522A" w:rsidRDefault="00A00FB3" w:rsidP="00A00FB3">
      <w:pPr>
        <w:pStyle w:val="Puslapioinaostekstas"/>
        <w:jc w:val="both"/>
        <w:rPr>
          <w:lang w:val="lt-LT"/>
        </w:rPr>
      </w:pPr>
      <w:r w:rsidRPr="0051522A">
        <w:rPr>
          <w:rStyle w:val="Puslapioinaosnuoroda"/>
          <w:lang w:val="lt-LT"/>
        </w:rPr>
        <w:footnoteRef/>
      </w:r>
      <w:r w:rsidRPr="0051522A">
        <w:rPr>
          <w:lang w:val="lt-LT"/>
        </w:rPr>
        <w:t xml:space="preserve"> 2014 m. balandžio 16 d. Europos Parlamento ir Tarybos reglamento (ES) Nr. 516/2014, kuriuo įsteigiamas Prieglobsčio, migracijos ir integracijos fondas ir iš dalies keičiamas Tarybos sprendimas Nr. 2008/381/EB ir panaikinami Europos Parlamento ir Tarybos sprendimai Nr. 573/2007/EB ir Nr. 575/2007/EB bei Tarybos sprendimas 2007/435/EB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846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C1152"/>
    <w:multiLevelType w:val="hybridMultilevel"/>
    <w:tmpl w:val="16949E04"/>
    <w:lvl w:ilvl="0" w:tplc="92126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3609C"/>
    <w:rsid w:val="0005585F"/>
    <w:rsid w:val="00065EA0"/>
    <w:rsid w:val="00066E5B"/>
    <w:rsid w:val="0007265D"/>
    <w:rsid w:val="000C15B4"/>
    <w:rsid w:val="000D0630"/>
    <w:rsid w:val="000D6049"/>
    <w:rsid w:val="000F431B"/>
    <w:rsid w:val="00126F15"/>
    <w:rsid w:val="00142DBF"/>
    <w:rsid w:val="001524A9"/>
    <w:rsid w:val="0016106B"/>
    <w:rsid w:val="00165ED0"/>
    <w:rsid w:val="00175A93"/>
    <w:rsid w:val="0018726F"/>
    <w:rsid w:val="001922DB"/>
    <w:rsid w:val="001B270B"/>
    <w:rsid w:val="00232D8E"/>
    <w:rsid w:val="00246426"/>
    <w:rsid w:val="0025399C"/>
    <w:rsid w:val="002777B2"/>
    <w:rsid w:val="00277C91"/>
    <w:rsid w:val="0029615D"/>
    <w:rsid w:val="002B73D4"/>
    <w:rsid w:val="002C73A8"/>
    <w:rsid w:val="002F20BD"/>
    <w:rsid w:val="00310D74"/>
    <w:rsid w:val="00323A3A"/>
    <w:rsid w:val="00326D97"/>
    <w:rsid w:val="00353107"/>
    <w:rsid w:val="003559B3"/>
    <w:rsid w:val="00376AD1"/>
    <w:rsid w:val="003773EE"/>
    <w:rsid w:val="003A202E"/>
    <w:rsid w:val="003A44BB"/>
    <w:rsid w:val="003A6618"/>
    <w:rsid w:val="003A77FB"/>
    <w:rsid w:val="004053C7"/>
    <w:rsid w:val="00422CAE"/>
    <w:rsid w:val="00427D00"/>
    <w:rsid w:val="00473B71"/>
    <w:rsid w:val="0048018E"/>
    <w:rsid w:val="00503DFC"/>
    <w:rsid w:val="0051522A"/>
    <w:rsid w:val="0051544E"/>
    <w:rsid w:val="00525F9F"/>
    <w:rsid w:val="00532988"/>
    <w:rsid w:val="00534254"/>
    <w:rsid w:val="00535F2E"/>
    <w:rsid w:val="00554302"/>
    <w:rsid w:val="00576C15"/>
    <w:rsid w:val="00595806"/>
    <w:rsid w:val="00651D2D"/>
    <w:rsid w:val="006811D2"/>
    <w:rsid w:val="00691B6C"/>
    <w:rsid w:val="006F05CD"/>
    <w:rsid w:val="00703914"/>
    <w:rsid w:val="00781B3C"/>
    <w:rsid w:val="00794194"/>
    <w:rsid w:val="007F22A2"/>
    <w:rsid w:val="00814F18"/>
    <w:rsid w:val="00887008"/>
    <w:rsid w:val="00895B20"/>
    <w:rsid w:val="008A2F12"/>
    <w:rsid w:val="008E215C"/>
    <w:rsid w:val="008F0AA2"/>
    <w:rsid w:val="00910852"/>
    <w:rsid w:val="00912EAE"/>
    <w:rsid w:val="00914DA8"/>
    <w:rsid w:val="00934AD6"/>
    <w:rsid w:val="009458DC"/>
    <w:rsid w:val="00955934"/>
    <w:rsid w:val="00965846"/>
    <w:rsid w:val="00997EEF"/>
    <w:rsid w:val="009C51C8"/>
    <w:rsid w:val="009D5B5C"/>
    <w:rsid w:val="009E0708"/>
    <w:rsid w:val="009F091F"/>
    <w:rsid w:val="009F242E"/>
    <w:rsid w:val="00A00FB3"/>
    <w:rsid w:val="00A10960"/>
    <w:rsid w:val="00A35DD5"/>
    <w:rsid w:val="00A37898"/>
    <w:rsid w:val="00A503F3"/>
    <w:rsid w:val="00A555D2"/>
    <w:rsid w:val="00A66587"/>
    <w:rsid w:val="00A8373B"/>
    <w:rsid w:val="00A87A36"/>
    <w:rsid w:val="00AE1AA5"/>
    <w:rsid w:val="00B00675"/>
    <w:rsid w:val="00B15B54"/>
    <w:rsid w:val="00B51489"/>
    <w:rsid w:val="00B63691"/>
    <w:rsid w:val="00BB747F"/>
    <w:rsid w:val="00BC328C"/>
    <w:rsid w:val="00BD2F2B"/>
    <w:rsid w:val="00C02ECB"/>
    <w:rsid w:val="00C724C7"/>
    <w:rsid w:val="00D0622C"/>
    <w:rsid w:val="00D44237"/>
    <w:rsid w:val="00D5289A"/>
    <w:rsid w:val="00D67987"/>
    <w:rsid w:val="00D7547A"/>
    <w:rsid w:val="00D8383A"/>
    <w:rsid w:val="00DA77F4"/>
    <w:rsid w:val="00DE798D"/>
    <w:rsid w:val="00E41B70"/>
    <w:rsid w:val="00E46683"/>
    <w:rsid w:val="00EA66CF"/>
    <w:rsid w:val="00ED14F5"/>
    <w:rsid w:val="00ED3E01"/>
    <w:rsid w:val="00EE3CDF"/>
    <w:rsid w:val="00EF778A"/>
    <w:rsid w:val="00F263AC"/>
    <w:rsid w:val="00F31689"/>
    <w:rsid w:val="00F31E8D"/>
    <w:rsid w:val="00F36A25"/>
    <w:rsid w:val="00F54BC4"/>
    <w:rsid w:val="00F6291D"/>
    <w:rsid w:val="00FA66FC"/>
    <w:rsid w:val="00FB3B8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BE3B9B"/>
  <w15:docId w15:val="{C0B32F66-6CC5-46C4-8FC4-30570AF9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00FB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00FB3"/>
    <w:rPr>
      <w:rFonts w:ascii="Times New Roman" w:eastAsia="Times New Roman" w:hAnsi="Times New Roman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00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LT/TXT/HTML/?uri=CELEX:32014R0801&amp;from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ocmin.lrv.lt" TargetMode="External"/><Relationship Id="rId19" Type="http://schemas.openxmlformats.org/officeDocument/2006/relationships/hyperlink" Target="mailto:laura.pereviciute@soc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socmin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D93E-DAA1-4996-B8F5-12379D4F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0</TotalTime>
  <Pages>2</Pages>
  <Words>2531</Words>
  <Characters>1444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3968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Rūta Jasulaitienė</cp:lastModifiedBy>
  <cp:revision>2</cp:revision>
  <dcterms:created xsi:type="dcterms:W3CDTF">2019-10-17T07:50:00Z</dcterms:created>
  <dcterms:modified xsi:type="dcterms:W3CDTF">2019-10-17T07:50:00Z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-36552101</vt:i4>
  </property>
  <property fmtid="{D5CDD505-2E9C-101B-9397-08002B2CF9AE}" pid="3" name="_NewReviewCycle">
    <vt:lpwstr/>
  </property>
  <property fmtid="{D5CDD505-2E9C-101B-9397-08002B2CF9AE}" pid="4" name="_EmailSubject">
    <vt:lpwstr>[asseco.lt #96840] Dokumentų šablonai</vt:lpwstr>
  </property>
  <property fmtid="{D5CDD505-2E9C-101B-9397-08002B2CF9AE}" pid="5" name="_AuthorEmail">
    <vt:lpwstr>Asta.Sulskyte@socmin.lt</vt:lpwstr>
  </property>
  <property fmtid="{D5CDD505-2E9C-101B-9397-08002B2CF9AE}" pid="6" name="_AuthorEmailDisplayName">
    <vt:lpwstr>Asta Šulskytė</vt:lpwstr>
  </property>
  <property fmtid="{D5CDD505-2E9C-101B-9397-08002B2CF9AE}" pid="7" name="_ReviewingToolsShownOnce">
    <vt:lpwstr/>
  </property>
</Properties>
</file>