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3C53" w:rsidRPr="001419D5" w:rsidRDefault="00F73C53" w:rsidP="00F73C53">
      <w:pPr>
        <w:pStyle w:val="Kopija"/>
        <w:ind w:right="279"/>
      </w:pPr>
      <w:bookmarkStart w:id="0" w:name="_GoBack"/>
      <w:bookmarkEnd w:id="0"/>
      <w:r w:rsidRPr="001419D5">
        <w:t>Lietuvos Respublikos</w:t>
      </w:r>
      <w:r w:rsidR="00FD6C0E" w:rsidRPr="001419D5">
        <w:t xml:space="preserve"> </w:t>
      </w:r>
      <w:r w:rsidR="006753D2" w:rsidRPr="001419D5">
        <w:t>socialinės apsaugos ir darbo</w:t>
      </w:r>
      <w:r w:rsidRPr="001419D5">
        <w:t xml:space="preserve"> ministerijai</w:t>
      </w:r>
    </w:p>
    <w:p w:rsidR="00F73C53" w:rsidRPr="001419D5" w:rsidRDefault="00F73C53" w:rsidP="00F73C53">
      <w:pPr>
        <w:pStyle w:val="Kopija"/>
        <w:ind w:right="279"/>
      </w:pPr>
    </w:p>
    <w:p w:rsidR="00F73C53" w:rsidRPr="001419D5" w:rsidRDefault="00F73C53" w:rsidP="00F73C53">
      <w:pPr>
        <w:pStyle w:val="Kopija"/>
        <w:ind w:right="279"/>
      </w:pPr>
    </w:p>
    <w:p w:rsidR="00F16E07" w:rsidRPr="001419D5" w:rsidRDefault="00F16E07" w:rsidP="00F73C53">
      <w:pPr>
        <w:pStyle w:val="Kopija"/>
        <w:ind w:right="27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</w:tblGrid>
      <w:tr w:rsidR="00F73C53" w:rsidRPr="001419D5" w:rsidTr="00FA777B">
        <w:trPr>
          <w:cantSplit/>
          <w:trHeight w:val="340"/>
        </w:trPr>
        <w:tc>
          <w:tcPr>
            <w:tcW w:w="3828" w:type="dxa"/>
          </w:tcPr>
          <w:p w:rsidR="00F73C53" w:rsidRPr="001419D5" w:rsidRDefault="00F80381" w:rsidP="00ED4A44">
            <w:pPr>
              <w:framePr w:hSpace="180" w:wrap="around" w:vAnchor="text" w:hAnchor="page" w:x="7442" w:y="-1147"/>
              <w:ind w:right="24"/>
            </w:pPr>
            <w:r w:rsidRPr="001419D5">
              <w:t>2020</w:t>
            </w:r>
            <w:r w:rsidR="00F73C53" w:rsidRPr="001419D5">
              <w:t>-</w:t>
            </w:r>
            <w:r w:rsidR="006753D2" w:rsidRPr="001419D5">
              <w:t>08</w:t>
            </w:r>
            <w:r w:rsidR="00F73C53" w:rsidRPr="001419D5">
              <w:t xml:space="preserve">-       Nr. </w:t>
            </w:r>
          </w:p>
        </w:tc>
      </w:tr>
      <w:tr w:rsidR="00F73C53" w:rsidRPr="001419D5" w:rsidTr="00FA777B">
        <w:trPr>
          <w:cantSplit/>
          <w:trHeight w:val="340"/>
        </w:trPr>
        <w:tc>
          <w:tcPr>
            <w:tcW w:w="3828" w:type="dxa"/>
          </w:tcPr>
          <w:p w:rsidR="00F73C53" w:rsidRPr="001419D5" w:rsidRDefault="009400F7" w:rsidP="00FA777B">
            <w:pPr>
              <w:framePr w:hSpace="180" w:wrap="around" w:vAnchor="text" w:hAnchor="page" w:x="7442" w:y="-1147"/>
              <w:ind w:right="24"/>
              <w:rPr>
                <w:color w:val="000000"/>
              </w:rPr>
            </w:pPr>
            <w:r w:rsidRPr="001419D5">
              <w:t>Į 2020</w:t>
            </w:r>
            <w:r w:rsidR="00F73C53" w:rsidRPr="001419D5">
              <w:t>-</w:t>
            </w:r>
            <w:r w:rsidR="006753D2" w:rsidRPr="001419D5">
              <w:t>08</w:t>
            </w:r>
            <w:r w:rsidR="00F73C53" w:rsidRPr="001419D5">
              <w:t>-</w:t>
            </w:r>
            <w:r w:rsidR="006753D2" w:rsidRPr="001419D5">
              <w:t>06</w:t>
            </w:r>
            <w:r w:rsidR="00F73C53" w:rsidRPr="001419D5">
              <w:t xml:space="preserve"> Nr. </w:t>
            </w:r>
            <w:r w:rsidR="0091542A" w:rsidRPr="001419D5">
              <w:t>(</w:t>
            </w:r>
            <w:r w:rsidR="006753D2" w:rsidRPr="001419D5">
              <w:t>24.1E-56</w:t>
            </w:r>
            <w:r w:rsidR="0091542A" w:rsidRPr="001419D5">
              <w:t>)</w:t>
            </w:r>
            <w:r w:rsidR="006753D2" w:rsidRPr="001419D5">
              <w:t xml:space="preserve"> STAP</w:t>
            </w:r>
            <w:r w:rsidR="003E0813" w:rsidRPr="001419D5">
              <w:t>-</w:t>
            </w:r>
            <w:r w:rsidR="006753D2" w:rsidRPr="001419D5">
              <w:t>607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809"/>
              <w:gridCol w:w="809"/>
            </w:tblGrid>
            <w:tr w:rsidR="00F73C53" w:rsidRPr="001419D5" w:rsidTr="00FA777B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F73C53" w:rsidRPr="001419D5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79" w:type="dxa"/>
                </w:tcPr>
                <w:p w:rsidR="00F73C53" w:rsidRPr="001419D5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:rsidR="00F73C53" w:rsidRPr="001419D5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F73C53" w:rsidRPr="001419D5" w:rsidRDefault="00F73C53" w:rsidP="00FA777B">
            <w:pPr>
              <w:framePr w:hSpace="180" w:wrap="around" w:vAnchor="text" w:hAnchor="page" w:x="7442" w:y="-1147"/>
              <w:ind w:right="24"/>
            </w:pPr>
          </w:p>
        </w:tc>
      </w:tr>
    </w:tbl>
    <w:p w:rsidR="00F73C53" w:rsidRPr="001419D5" w:rsidRDefault="00314443" w:rsidP="00F66160">
      <w:pPr>
        <w:jc w:val="both"/>
        <w:rPr>
          <w:b/>
          <w:bCs/>
          <w:caps/>
        </w:rPr>
      </w:pPr>
      <w:r w:rsidRPr="001419D5">
        <w:rPr>
          <w:b/>
          <w:bCs/>
          <w:caps/>
        </w:rPr>
        <w:t xml:space="preserve">dėl </w:t>
      </w:r>
      <w:r w:rsidR="00F66160" w:rsidRPr="001419D5">
        <w:rPr>
          <w:b/>
          <w:bCs/>
          <w:caps/>
        </w:rPr>
        <w:t>ĮSTATYMŲ PROJEKTŲ</w:t>
      </w:r>
    </w:p>
    <w:p w:rsidR="008B39AD" w:rsidRPr="001419D5" w:rsidRDefault="008B39AD" w:rsidP="003144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tLeast"/>
        <w:jc w:val="both"/>
        <w:rPr>
          <w:color w:val="000000"/>
          <w:lang w:eastAsia="lt-LT"/>
        </w:rPr>
      </w:pPr>
    </w:p>
    <w:p w:rsidR="00727274" w:rsidRPr="001419D5" w:rsidRDefault="00074272" w:rsidP="00727274">
      <w:pPr>
        <w:spacing w:line="320" w:lineRule="atLeast"/>
        <w:ind w:firstLine="851"/>
        <w:jc w:val="both"/>
      </w:pPr>
      <w:r w:rsidRPr="001419D5">
        <w:rPr>
          <w:lang w:eastAsia="lt-LT"/>
        </w:rPr>
        <w:t xml:space="preserve">Lietuvos Respublikos teisingumo ministerija, pagal kompetenciją </w:t>
      </w:r>
      <w:r w:rsidR="00314443" w:rsidRPr="001419D5">
        <w:rPr>
          <w:lang w:eastAsia="lt-LT"/>
        </w:rPr>
        <w:t>įvertinusi</w:t>
      </w:r>
      <w:r w:rsidRPr="001419D5">
        <w:t xml:space="preserve"> derinimui</w:t>
      </w:r>
      <w:r w:rsidR="00023BC8" w:rsidRPr="001419D5">
        <w:t xml:space="preserve"> pateiktą</w:t>
      </w:r>
      <w:r w:rsidRPr="001419D5">
        <w:t xml:space="preserve"> </w:t>
      </w:r>
      <w:hyperlink r:id="rId9" w:history="1">
        <w:r w:rsidR="00023BC8" w:rsidRPr="001419D5">
          <w:rPr>
            <w:rStyle w:val="Hipersaitas"/>
          </w:rPr>
          <w:t>Lietuvos Respublikos mokslininkų valstybinių pensijų laikinojo įstatymo Nr. I-732 3, 4 ir 6 straipsnių pakeitimo įstatymo projektą</w:t>
        </w:r>
      </w:hyperlink>
      <w:r w:rsidR="00A3573D" w:rsidRPr="001419D5">
        <w:rPr>
          <w:rStyle w:val="Hipersaitas"/>
          <w:u w:val="none"/>
        </w:rPr>
        <w:t xml:space="preserve"> </w:t>
      </w:r>
      <w:r w:rsidR="00A845C4" w:rsidRPr="001419D5">
        <w:t>(toliau –</w:t>
      </w:r>
      <w:r w:rsidR="00A3573D" w:rsidRPr="001419D5">
        <w:t xml:space="preserve"> Laikinojo į</w:t>
      </w:r>
      <w:r w:rsidR="00A845C4" w:rsidRPr="001419D5">
        <w:t xml:space="preserve">statymo projektas) ir </w:t>
      </w:r>
      <w:hyperlink r:id="rId10" w:history="1">
        <w:r w:rsidR="00023BC8" w:rsidRPr="001419D5">
          <w:rPr>
            <w:rStyle w:val="Hipersaitas"/>
          </w:rPr>
          <w:t>Lietuvos Respublikos valstybinių pensijų įstatymo Nr. I-730 3 ir 5 straipsnių pakeitimo įstatymo projektą</w:t>
        </w:r>
      </w:hyperlink>
      <w:r w:rsidR="00A3573D" w:rsidRPr="001419D5">
        <w:t xml:space="preserve"> </w:t>
      </w:r>
      <w:r w:rsidR="00A845C4" w:rsidRPr="001419D5">
        <w:t xml:space="preserve">(toliau – Įstatymo projektas) </w:t>
      </w:r>
      <w:r w:rsidR="00A845C4" w:rsidRPr="00947744">
        <w:t xml:space="preserve">(toliau kartu – </w:t>
      </w:r>
      <w:r w:rsidR="002707F6" w:rsidRPr="00947744">
        <w:t xml:space="preserve">įstatymų </w:t>
      </w:r>
      <w:r w:rsidR="00A845C4" w:rsidRPr="00947744">
        <w:t>projektai)</w:t>
      </w:r>
      <w:r w:rsidR="00A845C4" w:rsidRPr="001419D5">
        <w:t xml:space="preserve">, </w:t>
      </w:r>
      <w:r w:rsidR="00727274" w:rsidRPr="001419D5">
        <w:t>teikia šias pastabas ir pasiūlymus:</w:t>
      </w:r>
    </w:p>
    <w:p w:rsidR="00B73E9E" w:rsidRPr="001419D5" w:rsidRDefault="0088558F" w:rsidP="0088558F">
      <w:pPr>
        <w:pStyle w:val="Sraopastraipa"/>
        <w:numPr>
          <w:ilvl w:val="0"/>
          <w:numId w:val="22"/>
        </w:numPr>
        <w:spacing w:line="320" w:lineRule="atLeast"/>
        <w:ind w:left="0" w:firstLine="851"/>
        <w:jc w:val="both"/>
      </w:pPr>
      <w:r w:rsidRPr="001419D5">
        <w:t>Atsižvelgiant į Lietuvos Respublikos neįgaliųjų socialinės integracijos įstatymo Nr. I-2044 1, 2, 14, 16, 18, 19, 20, 21, 22, 23, 24 straipsnių, ketvirtojo ir penktojo skirsnių pavadinimų pakeitimo ir įstatymo papildymo 20</w:t>
      </w:r>
      <w:r w:rsidRPr="001419D5">
        <w:rPr>
          <w:vertAlign w:val="superscript"/>
        </w:rPr>
        <w:t>1</w:t>
      </w:r>
      <w:r w:rsidRPr="001419D5">
        <w:t xml:space="preserve"> straipsniu įstatymo 15 straipsnio 4 dalį, kurioje numatyta, kad kituose </w:t>
      </w:r>
      <w:r w:rsidRPr="001419D5">
        <w:rPr>
          <w:color w:val="000000"/>
        </w:rPr>
        <w:t xml:space="preserve">teisės aktuose vartojamą sąvoką „iš dalies darbingas asmuo“ atstoja sąvoka „asmuo, kuriam nustatytas 30–55 procentų darbingumo lygis“, </w:t>
      </w:r>
      <w:r w:rsidR="00727274" w:rsidRPr="001419D5">
        <w:t>siūlytina įvertinti, ar priėmus siūlomus Laikinojo įstatymo projekto 1</w:t>
      </w:r>
      <w:r w:rsidRPr="001419D5">
        <w:t xml:space="preserve"> </w:t>
      </w:r>
      <w:r w:rsidR="00727274" w:rsidRPr="001419D5">
        <w:t xml:space="preserve">straipsnio 1 dalies pakeitimus nebus susiaurintas asmenų, </w:t>
      </w:r>
      <w:r w:rsidR="001419D5" w:rsidRPr="001419D5">
        <w:t xml:space="preserve">nesukakusių senatvės pensijos amžiaus, </w:t>
      </w:r>
      <w:r w:rsidR="00727274" w:rsidRPr="001419D5">
        <w:t xml:space="preserve">kuriems gali būti skiriama ir mokama mokslininkų valstybinė pensija, ratas. </w:t>
      </w:r>
    </w:p>
    <w:p w:rsidR="001419D5" w:rsidRDefault="00D04016" w:rsidP="00D85A5C">
      <w:pPr>
        <w:pStyle w:val="Sraopastraipa"/>
        <w:numPr>
          <w:ilvl w:val="0"/>
          <w:numId w:val="22"/>
        </w:numPr>
        <w:spacing w:line="320" w:lineRule="atLeast"/>
        <w:ind w:left="0" w:firstLine="851"/>
        <w:jc w:val="both"/>
      </w:pPr>
      <w:r>
        <w:t>Siūlytina papildyti Laikinojo įstatymo proje</w:t>
      </w:r>
      <w:r w:rsidR="003C2C2F">
        <w:t xml:space="preserve">kto 4 straipsnį nuostatomis, reglamentuojančiomis Laikinojo įstatymo projekto taikymą, atsižvelgiant į Laikinojo įstatymo projekto 2 straipsniu siūlomus </w:t>
      </w:r>
      <w:r w:rsidR="00EC5C86" w:rsidRPr="001419D5">
        <w:t xml:space="preserve">Lietuvos Respublikos mokslininkų valstybinių pensijų laikinojo </w:t>
      </w:r>
      <w:r w:rsidR="00EC5C86" w:rsidRPr="00EC5C86">
        <w:t>įstatymo (toliau – Laikinasis įstatymas)</w:t>
      </w:r>
      <w:r w:rsidR="003C2C2F">
        <w:t xml:space="preserve"> 4 straipsnio 1 dalies pakeitimus, tai yra </w:t>
      </w:r>
      <w:r w:rsidR="00773973">
        <w:t xml:space="preserve">numatant </w:t>
      </w:r>
      <w:r w:rsidR="00EC5C86">
        <w:t>galimybę</w:t>
      </w:r>
      <w:r w:rsidR="003C2C2F">
        <w:t xml:space="preserve"> </w:t>
      </w:r>
      <w:r w:rsidR="00773973">
        <w:t xml:space="preserve">skirti </w:t>
      </w:r>
      <w:r w:rsidR="00773973" w:rsidRPr="001419D5">
        <w:t>mokslininkų valstybin</w:t>
      </w:r>
      <w:r w:rsidR="00773973">
        <w:t>es</w:t>
      </w:r>
      <w:r w:rsidR="00773973" w:rsidRPr="001419D5">
        <w:t xml:space="preserve"> pensij</w:t>
      </w:r>
      <w:r w:rsidR="00773973">
        <w:t>as asmenims, kuriems jos nebuvo skirtos</w:t>
      </w:r>
      <w:r w:rsidR="00773973" w:rsidRPr="001419D5">
        <w:t xml:space="preserve"> </w:t>
      </w:r>
      <w:r w:rsidR="00773973">
        <w:t>dėl nepakankamo mokslinio stažo, tačiau būtų skirtinos</w:t>
      </w:r>
      <w:r w:rsidR="003C2C2F">
        <w:t xml:space="preserve">, panaikinus ribojimus įskaityti tik tą stažą, kurį asmuo įgijo iki 65 metų. </w:t>
      </w:r>
      <w:r w:rsidR="00773973">
        <w:t xml:space="preserve">Tuo pačiu pastebėtina, kad Laikinojo įstatymo projekto 4 straipsnio 2 dalyje </w:t>
      </w:r>
      <w:r w:rsidR="005E6F0B">
        <w:t xml:space="preserve">paskirtųjų </w:t>
      </w:r>
      <w:r w:rsidR="005E6F0B" w:rsidRPr="001419D5">
        <w:t>mokslininkų valstybin</w:t>
      </w:r>
      <w:r w:rsidR="005E6F0B">
        <w:t>ių</w:t>
      </w:r>
      <w:r w:rsidR="005E6F0B" w:rsidRPr="001419D5">
        <w:t xml:space="preserve"> </w:t>
      </w:r>
      <w:r w:rsidR="005E6F0B">
        <w:t xml:space="preserve">pensijų atsižvelgiant į pasikeitusius </w:t>
      </w:r>
      <w:r w:rsidR="00773973">
        <w:t>mokslinio stažo duomen</w:t>
      </w:r>
      <w:r w:rsidR="005E6F0B">
        <w:t>is</w:t>
      </w:r>
      <w:r w:rsidR="00773973">
        <w:t xml:space="preserve"> perskaičiavimas taip pat neturėtų apsiriboti </w:t>
      </w:r>
      <w:r w:rsidR="00773973">
        <w:rPr>
          <w:color w:val="000000"/>
          <w:shd w:val="clear" w:color="auto" w:fill="FFFFFF"/>
        </w:rPr>
        <w:t xml:space="preserve">asmenimis, kurie </w:t>
      </w:r>
      <w:r w:rsidR="00773973" w:rsidRPr="008215C5">
        <w:rPr>
          <w:i/>
          <w:color w:val="000000"/>
          <w:shd w:val="clear" w:color="auto" w:fill="FFFFFF"/>
        </w:rPr>
        <w:t>po mokslininkų valstybinės pensijos paskyrimo</w:t>
      </w:r>
      <w:r w:rsidR="00773973">
        <w:rPr>
          <w:color w:val="000000"/>
          <w:shd w:val="clear" w:color="auto" w:fill="FFFFFF"/>
        </w:rPr>
        <w:t xml:space="preserve"> įgijo ne mažiau kaip 1 mokslinio darbo stažo metus, tačiau turėtų apimti ir asmenis, kuriems paskirtų </w:t>
      </w:r>
      <w:r w:rsidR="00773973" w:rsidRPr="001419D5">
        <w:t>mokslininkų valstybin</w:t>
      </w:r>
      <w:r w:rsidR="00773973">
        <w:t>ių</w:t>
      </w:r>
      <w:r w:rsidR="00773973" w:rsidRPr="001419D5">
        <w:t xml:space="preserve"> pensij</w:t>
      </w:r>
      <w:r w:rsidR="00773973">
        <w:t xml:space="preserve">ų dydis būtų buvęs </w:t>
      </w:r>
      <w:r w:rsidR="005E6F0B">
        <w:t xml:space="preserve">nustatytas </w:t>
      </w:r>
      <w:r w:rsidR="00773973">
        <w:t xml:space="preserve">didesnis, jei </w:t>
      </w:r>
      <w:r w:rsidR="005E6F0B">
        <w:t xml:space="preserve">pensijos dydžio apskaičiavimo metu </w:t>
      </w:r>
      <w:r w:rsidR="00773973">
        <w:t>būtų buvęs įskaitytas ir stažas</w:t>
      </w:r>
      <w:r w:rsidR="001B64B6">
        <w:t xml:space="preserve">, kurį asmuo įgijo </w:t>
      </w:r>
      <w:r w:rsidR="005E6F0B">
        <w:t xml:space="preserve">po to, kai jis sukako </w:t>
      </w:r>
      <w:r w:rsidR="001B64B6">
        <w:t>65 m</w:t>
      </w:r>
      <w:r w:rsidR="00EA0DE4">
        <w:t>etus</w:t>
      </w:r>
      <w:r w:rsidR="001B64B6">
        <w:t xml:space="preserve"> (</w:t>
      </w:r>
      <w:r w:rsidR="005E6F0B">
        <w:t>t</w:t>
      </w:r>
      <w:r w:rsidR="00F21D5F">
        <w:t>ai yra</w:t>
      </w:r>
      <w:r w:rsidR="005E6F0B">
        <w:t xml:space="preserve"> </w:t>
      </w:r>
      <w:r w:rsidR="001B64B6">
        <w:t xml:space="preserve">galimai įgytas iki </w:t>
      </w:r>
      <w:r w:rsidR="001B64B6">
        <w:rPr>
          <w:color w:val="000000"/>
          <w:shd w:val="clear" w:color="auto" w:fill="FFFFFF"/>
        </w:rPr>
        <w:t>valstybinės pensijos paskyrimo).</w:t>
      </w:r>
    </w:p>
    <w:p w:rsidR="00EC5C86" w:rsidRDefault="00947744" w:rsidP="001674F5">
      <w:pPr>
        <w:pStyle w:val="Sraopastraipa"/>
        <w:numPr>
          <w:ilvl w:val="0"/>
          <w:numId w:val="22"/>
        </w:numPr>
        <w:spacing w:line="320" w:lineRule="atLeast"/>
        <w:ind w:left="0" w:firstLine="851"/>
        <w:jc w:val="both"/>
      </w:pPr>
      <w:r>
        <w:t xml:space="preserve">Atsižvelgiant į įstatymų projektų aiškinamajame rašte </w:t>
      </w:r>
      <w:r w:rsidR="0074702B">
        <w:t xml:space="preserve">nurodytą Įstatymo projekto tikslą, atkreiptinas dėmesys į tai, kad </w:t>
      </w:r>
      <w:r w:rsidR="0074702B" w:rsidRPr="001419D5">
        <w:t xml:space="preserve">Lietuvos Respublikos valstybinių pensijų </w:t>
      </w:r>
      <w:r w:rsidR="0074702B" w:rsidRPr="0074702B">
        <w:t>įstatymo (toliau – Įstatymas) 15</w:t>
      </w:r>
      <w:r w:rsidR="0074702B" w:rsidRPr="0074702B">
        <w:rPr>
          <w:vertAlign w:val="superscript"/>
        </w:rPr>
        <w:t>1</w:t>
      </w:r>
      <w:r w:rsidR="0074702B" w:rsidRPr="0074702B">
        <w:t xml:space="preserve"> straipsnio 2 dalyje taip pat yra numatyta aiškinamajame rašte išskirta valstybinės </w:t>
      </w:r>
      <w:r w:rsidR="0074702B">
        <w:lastRenderedPageBreak/>
        <w:t>pensijos mokėjimo sąlyga, ribojanti šios pensijos mokėjimą draudžiamąsias pajamas gaunantiems asmenims, tačiau šio Įstatymo straipsnio nesiūloma keisti. Siūlytina įvertinti</w:t>
      </w:r>
      <w:r w:rsidR="001B64B6">
        <w:t xml:space="preserve">, ar siekiant nuoseklios politikos formavimo nebūtų tikslinga keisti ir </w:t>
      </w:r>
      <w:r w:rsidR="001B64B6" w:rsidRPr="008215C5">
        <w:t>Respublikos Prezidento sutuoktinio valstybin</w:t>
      </w:r>
      <w:r w:rsidR="001B64B6">
        <w:t>ės</w:t>
      </w:r>
      <w:r w:rsidR="001B64B6" w:rsidRPr="008215C5">
        <w:t xml:space="preserve"> pensij</w:t>
      </w:r>
      <w:r w:rsidR="001B64B6">
        <w:t>os skyrimo sąlygų,</w:t>
      </w:r>
      <w:r w:rsidR="0074702B">
        <w:t xml:space="preserve"> arba įstatymo projektų aiškinamajame rašte pagrįsti </w:t>
      </w:r>
      <w:r w:rsidR="001B64B6">
        <w:t xml:space="preserve">tik siūlomus </w:t>
      </w:r>
      <w:r w:rsidR="0074702B">
        <w:t>Įstatymo projektu Įstatymo 3 ir 5 straipsnių keitimus</w:t>
      </w:r>
      <w:r w:rsidR="001B64B6">
        <w:t xml:space="preserve">, papildomai nurodant, kodėl </w:t>
      </w:r>
      <w:r w:rsidR="001B64B6" w:rsidRPr="0074702B">
        <w:t>15</w:t>
      </w:r>
      <w:r w:rsidR="001B64B6" w:rsidRPr="0074702B">
        <w:rPr>
          <w:vertAlign w:val="superscript"/>
        </w:rPr>
        <w:t>1</w:t>
      </w:r>
      <w:r w:rsidR="001B64B6" w:rsidRPr="0074702B">
        <w:t xml:space="preserve"> straipsnio</w:t>
      </w:r>
      <w:r w:rsidR="001B64B6">
        <w:t xml:space="preserve"> atveju </w:t>
      </w:r>
      <w:r w:rsidR="00F21D5F">
        <w:t xml:space="preserve">nėra siūloma atsisakyti </w:t>
      </w:r>
      <w:r w:rsidR="001B64B6">
        <w:t>sąlygos neturėti draudžiamųjų pajamų</w:t>
      </w:r>
      <w:r w:rsidR="0074702B">
        <w:t xml:space="preserve">. </w:t>
      </w:r>
    </w:p>
    <w:p w:rsidR="0074702B" w:rsidRDefault="0074702B" w:rsidP="006E1E96">
      <w:pPr>
        <w:pStyle w:val="Sraopastraipa"/>
        <w:numPr>
          <w:ilvl w:val="0"/>
          <w:numId w:val="22"/>
        </w:numPr>
        <w:spacing w:line="320" w:lineRule="atLeast"/>
        <w:ind w:left="0" w:firstLine="851"/>
        <w:jc w:val="both"/>
      </w:pPr>
      <w:r>
        <w:t>Manytina, kad Įstatymo projektas turėtų būti papildytas nuostatomis, reglamentuojančiomis Įstatymo projekto taikymą, a</w:t>
      </w:r>
      <w:r w:rsidR="008215C5">
        <w:t xml:space="preserve">ptariant galimybę nuo </w:t>
      </w:r>
      <w:r>
        <w:t xml:space="preserve">Įstatymo projekto įsigaliojimo dienos </w:t>
      </w:r>
      <w:r w:rsidR="008215C5">
        <w:t xml:space="preserve">atnaujinti valstybinių pensijų mokėjimą </w:t>
      </w:r>
      <w:r>
        <w:t>asmenims, kurie</w:t>
      </w:r>
      <w:r w:rsidR="00AA54A9">
        <w:t>ms buvo paskirta valstybinė pensija, tačiau j</w:t>
      </w:r>
      <w:r w:rsidR="008215C5">
        <w:t xml:space="preserve">os mokėjimas buvo sustabdytas vadovaujantis Įstatymo 5 straipsnio 5 dalimi. Manome, kad Įstatymo projekte neįrašius atitinkamos nuostatos, įgyvendinamuosiuose teisės aktuose tokio teisinio reguliavimo įtvirtinimui nebūtų teisinio pagrindo. </w:t>
      </w:r>
    </w:p>
    <w:p w:rsidR="00AA54A9" w:rsidRDefault="001419D5" w:rsidP="00AA54A9">
      <w:pPr>
        <w:pStyle w:val="Sraopastraipa"/>
        <w:numPr>
          <w:ilvl w:val="0"/>
          <w:numId w:val="22"/>
        </w:numPr>
        <w:spacing w:line="320" w:lineRule="atLeast"/>
        <w:ind w:left="0" w:firstLine="851"/>
        <w:jc w:val="both"/>
      </w:pPr>
      <w:r w:rsidRPr="001419D5">
        <w:t xml:space="preserve">Teisės technikos požiūriu </w:t>
      </w:r>
      <w:r>
        <w:t>atkreiptinas dėmesys į šiuos aspektus:</w:t>
      </w:r>
    </w:p>
    <w:p w:rsidR="0054756F" w:rsidRDefault="008E05E8" w:rsidP="00AA54A9">
      <w:pPr>
        <w:pStyle w:val="Sraopastraipa"/>
        <w:numPr>
          <w:ilvl w:val="1"/>
          <w:numId w:val="22"/>
        </w:numPr>
        <w:spacing w:line="320" w:lineRule="atLeast"/>
        <w:ind w:left="0" w:firstLine="851"/>
        <w:jc w:val="both"/>
        <w:rPr>
          <w:lang w:eastAsia="lt-LT"/>
        </w:rPr>
      </w:pPr>
      <w:r>
        <w:t>Kadangi Laikinojo įstatymo projekto 1 straipsniu yra keičiama daugiau nei pusė Laikinojo įstatymo 3 straipsnio dalių, a</w:t>
      </w:r>
      <w:r w:rsidR="0054756F">
        <w:t xml:space="preserve">tsižvelgiant į Teisės aktų projektų rengimo rekomendacijų, patvirtintų </w:t>
      </w:r>
      <w:r w:rsidR="0054756F">
        <w:rPr>
          <w:lang w:eastAsia="lt-LT"/>
        </w:rPr>
        <w:t xml:space="preserve">Lietuvos Respublikos teisingumo ministro 2013 m. gruodžio 23 d. įsakymu Nr. 1R-298 „Dėl Teisės aktų projektų rengimo rekomendacijų patvirtinimo“, (toliau – Rekomendacijos) 83 punkto rekomendacijas, </w:t>
      </w:r>
      <w:r w:rsidR="00AB1148">
        <w:rPr>
          <w:lang w:eastAsia="lt-LT"/>
        </w:rPr>
        <w:t xml:space="preserve">Laikinojo įstatymo 3 straipsnis turėtų </w:t>
      </w:r>
      <w:r>
        <w:rPr>
          <w:lang w:eastAsia="lt-LT"/>
        </w:rPr>
        <w:t xml:space="preserve">būti dėstomas nauja redakcija. </w:t>
      </w:r>
    </w:p>
    <w:p w:rsidR="00AA54A9" w:rsidRDefault="00282650" w:rsidP="00AA54A9">
      <w:pPr>
        <w:pStyle w:val="Sraopastraipa"/>
        <w:numPr>
          <w:ilvl w:val="1"/>
          <w:numId w:val="22"/>
        </w:numPr>
        <w:spacing w:line="320" w:lineRule="atLeast"/>
        <w:ind w:left="0" w:firstLine="851"/>
        <w:jc w:val="both"/>
        <w:rPr>
          <w:lang w:eastAsia="lt-LT"/>
        </w:rPr>
      </w:pPr>
      <w:r>
        <w:rPr>
          <w:lang w:eastAsia="lt-LT"/>
        </w:rPr>
        <w:t>Laikinojo įstatymo projekto 3 straipsnio pakeitimo formuluotėje vietoje žodžių „nauja redakcija“ turėtų būti įrašytas žodis „taip“ (Rekomendacijų 89.1 papunkčio pavyzdys).</w:t>
      </w:r>
    </w:p>
    <w:p w:rsidR="00AA54A9" w:rsidRDefault="00282650" w:rsidP="00AA54A9">
      <w:pPr>
        <w:pStyle w:val="Sraopastraipa"/>
        <w:numPr>
          <w:ilvl w:val="1"/>
          <w:numId w:val="22"/>
        </w:numPr>
        <w:spacing w:line="320" w:lineRule="atLeast"/>
        <w:ind w:left="0" w:firstLine="851"/>
        <w:jc w:val="both"/>
        <w:rPr>
          <w:lang w:eastAsia="lt-LT"/>
        </w:rPr>
      </w:pPr>
      <w:r>
        <w:rPr>
          <w:lang w:eastAsia="lt-LT"/>
        </w:rPr>
        <w:t xml:space="preserve">Pastebėtina, kad Laikinojo įstatymo projekto lyginamajame variante </w:t>
      </w:r>
      <w:r w:rsidR="005E6F0B">
        <w:rPr>
          <w:lang w:eastAsia="lt-LT"/>
        </w:rPr>
        <w:t xml:space="preserve">neišryškinti daromi </w:t>
      </w:r>
      <w:r>
        <w:rPr>
          <w:lang w:eastAsia="lt-LT"/>
        </w:rPr>
        <w:t xml:space="preserve">6 straipsnio </w:t>
      </w:r>
      <w:r w:rsidR="005E6F0B">
        <w:rPr>
          <w:lang w:eastAsia="lt-LT"/>
        </w:rPr>
        <w:t>pakeitimai</w:t>
      </w:r>
      <w:r>
        <w:rPr>
          <w:lang w:eastAsia="lt-LT"/>
        </w:rPr>
        <w:t xml:space="preserve">. </w:t>
      </w:r>
    </w:p>
    <w:p w:rsidR="00701279" w:rsidRPr="001419D5" w:rsidRDefault="00701279" w:rsidP="00AA54A9">
      <w:pPr>
        <w:pStyle w:val="Sraopastraipa"/>
        <w:numPr>
          <w:ilvl w:val="1"/>
          <w:numId w:val="22"/>
        </w:numPr>
        <w:spacing w:line="320" w:lineRule="atLeast"/>
        <w:ind w:left="0" w:firstLine="851"/>
        <w:jc w:val="both"/>
        <w:rPr>
          <w:lang w:eastAsia="lt-LT"/>
        </w:rPr>
      </w:pPr>
      <w:r>
        <w:t xml:space="preserve">Redakciniu požiūriu peržiūrėtinos Laikinojo įstatymo projekto 3 straipsniu keičiamo Laikinojo įstatymo 6 straipsnio 5 dalis </w:t>
      </w:r>
      <w:r w:rsidR="005E6F0B">
        <w:t xml:space="preserve">(„nuo dienos, einančio po tos dienos, kurią“) </w:t>
      </w:r>
      <w:r>
        <w:t>ir Laikinojo įstatymo projekto 4 straipsnio 1 dalis</w:t>
      </w:r>
      <w:r w:rsidR="005E6F0B">
        <w:t xml:space="preserve"> („valstybinė pensija mokėjimas atnaujinamas“)</w:t>
      </w:r>
      <w:r>
        <w:t xml:space="preserve">. </w:t>
      </w:r>
    </w:p>
    <w:p w:rsidR="00BE1B7D" w:rsidRDefault="00BE1B7D" w:rsidP="00E96B12">
      <w:pPr>
        <w:spacing w:line="360" w:lineRule="atLeast"/>
        <w:jc w:val="both"/>
      </w:pPr>
    </w:p>
    <w:p w:rsidR="00EC5C86" w:rsidRDefault="00EC5C86" w:rsidP="00E96B12">
      <w:pPr>
        <w:spacing w:line="360" w:lineRule="atLeast"/>
        <w:jc w:val="both"/>
      </w:pPr>
    </w:p>
    <w:p w:rsidR="00EC5C86" w:rsidRPr="001419D5" w:rsidRDefault="00EC5C86" w:rsidP="00E96B12">
      <w:pPr>
        <w:spacing w:line="360" w:lineRule="atLeast"/>
        <w:jc w:val="both"/>
      </w:pPr>
    </w:p>
    <w:p w:rsidR="00020B07" w:rsidRPr="001419D5" w:rsidRDefault="009C7865" w:rsidP="00BE1B7D">
      <w:pPr>
        <w:tabs>
          <w:tab w:val="decimal" w:pos="9638"/>
        </w:tabs>
        <w:spacing w:line="360" w:lineRule="atLeast"/>
      </w:pPr>
      <w:r w:rsidRPr="001419D5">
        <w:t>Teisingumo ministras</w:t>
      </w:r>
      <w:r w:rsidRPr="001419D5">
        <w:tab/>
        <w:t>Elvinas Jankevičius</w:t>
      </w:r>
    </w:p>
    <w:p w:rsidR="00020B07" w:rsidRPr="001419D5" w:rsidRDefault="00020B0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675DA8" w:rsidRPr="001419D5" w:rsidRDefault="00675DA8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675DA8" w:rsidRPr="001419D5" w:rsidRDefault="00675DA8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6F1BCE" w:rsidRPr="001419D5" w:rsidRDefault="006F1BCE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757A9F" w:rsidRPr="001419D5" w:rsidRDefault="00757A9F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757A9F" w:rsidRPr="001419D5" w:rsidRDefault="00757A9F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757A9F" w:rsidRPr="001419D5" w:rsidRDefault="00757A9F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757A9F" w:rsidRDefault="00757A9F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AA54A9" w:rsidRDefault="00AA54A9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AA54A9" w:rsidRDefault="00AA54A9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AA54A9" w:rsidRDefault="00AA54A9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AA54A9" w:rsidRDefault="00AA54A9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AA54A9" w:rsidRDefault="00AA54A9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AA54A9" w:rsidRDefault="00AA54A9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AA54A9" w:rsidRDefault="00AA54A9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AA54A9" w:rsidRDefault="00AA54A9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AA54A9" w:rsidRPr="001419D5" w:rsidRDefault="00AA54A9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:rsidR="00CB5D64" w:rsidRPr="001419D5" w:rsidRDefault="00314443" w:rsidP="00973173">
      <w:pPr>
        <w:tabs>
          <w:tab w:val="decimal" w:pos="9638"/>
        </w:tabs>
        <w:spacing w:line="240" w:lineRule="atLeast"/>
        <w:rPr>
          <w:rStyle w:val="Hipersaitas"/>
          <w:color w:val="auto"/>
          <w:sz w:val="20"/>
          <w:szCs w:val="20"/>
          <w:u w:val="none"/>
        </w:rPr>
      </w:pPr>
      <w:r w:rsidRPr="001419D5">
        <w:rPr>
          <w:sz w:val="20"/>
          <w:szCs w:val="20"/>
        </w:rPr>
        <w:t xml:space="preserve">Sandra </w:t>
      </w:r>
      <w:proofErr w:type="spellStart"/>
      <w:r w:rsidRPr="001419D5">
        <w:rPr>
          <w:sz w:val="20"/>
          <w:szCs w:val="20"/>
        </w:rPr>
        <w:t>Vasiulytė</w:t>
      </w:r>
      <w:proofErr w:type="spellEnd"/>
      <w:r w:rsidRPr="001419D5">
        <w:rPr>
          <w:sz w:val="20"/>
          <w:szCs w:val="20"/>
        </w:rPr>
        <w:t xml:space="preserve"> - </w:t>
      </w:r>
      <w:proofErr w:type="spellStart"/>
      <w:r w:rsidRPr="001419D5">
        <w:rPr>
          <w:sz w:val="20"/>
          <w:szCs w:val="20"/>
        </w:rPr>
        <w:t>Maliaukė</w:t>
      </w:r>
      <w:proofErr w:type="spellEnd"/>
      <w:r w:rsidRPr="001419D5">
        <w:rPr>
          <w:sz w:val="20"/>
          <w:szCs w:val="20"/>
        </w:rPr>
        <w:t xml:space="preserve">, (8 5) 266 2951, el. p. </w:t>
      </w:r>
      <w:hyperlink r:id="rId11" w:history="1">
        <w:r w:rsidRPr="001419D5">
          <w:rPr>
            <w:rStyle w:val="Hipersaitas"/>
            <w:color w:val="auto"/>
            <w:sz w:val="20"/>
            <w:szCs w:val="20"/>
            <w:u w:val="none"/>
          </w:rPr>
          <w:t>sandra.vasiulyte@tm.lt</w:t>
        </w:r>
      </w:hyperlink>
    </w:p>
    <w:sectPr w:rsidR="00CB5D64" w:rsidRPr="001419D5" w:rsidSect="0053427C">
      <w:head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02D" w:rsidRDefault="007D402D">
      <w:r>
        <w:separator/>
      </w:r>
    </w:p>
  </w:endnote>
  <w:endnote w:type="continuationSeparator" w:id="0">
    <w:p w:rsidR="007D402D" w:rsidRDefault="007D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BA9" w:rsidRDefault="00914BA9" w:rsidP="00084399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740F8565" wp14:editId="127D5793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14BA9" w:rsidRDefault="00914BA9" w:rsidP="00084399">
    <w:pPr>
      <w:pStyle w:val="Porat"/>
      <w:tabs>
        <w:tab w:val="clear" w:pos="8306"/>
        <w:tab w:val="left" w:pos="808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02D" w:rsidRDefault="007D402D">
      <w:r>
        <w:separator/>
      </w:r>
    </w:p>
  </w:footnote>
  <w:footnote w:type="continuationSeparator" w:id="0">
    <w:p w:rsidR="007D402D" w:rsidRDefault="007D4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947881"/>
      <w:docPartObj>
        <w:docPartGallery w:val="Page Numbers (Top of Page)"/>
        <w:docPartUnique/>
      </w:docPartObj>
    </w:sdtPr>
    <w:sdtEndPr/>
    <w:sdtContent>
      <w:p w:rsidR="0053427C" w:rsidRDefault="0053427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100">
          <w:rPr>
            <w:noProof/>
          </w:rPr>
          <w:t>2</w:t>
        </w:r>
        <w:r>
          <w:fldChar w:fldCharType="end"/>
        </w:r>
      </w:p>
    </w:sdtContent>
  </w:sdt>
  <w:p w:rsidR="00914BA9" w:rsidRDefault="00914BA9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BA9" w:rsidRPr="00095F50" w:rsidRDefault="00914BA9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4FDEC557" wp14:editId="304577BE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BA9" w:rsidRPr="006A0169" w:rsidRDefault="00914BA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914BA9" w:rsidRPr="006A0169" w:rsidRDefault="00914BA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914BA9" w:rsidRPr="006A0169" w:rsidRDefault="00914BA9" w:rsidP="006A0169">
    <w:pPr>
      <w:suppressAutoHyphens w:val="0"/>
      <w:jc w:val="center"/>
      <w:rPr>
        <w:b/>
        <w:bCs/>
        <w:sz w:val="26"/>
        <w:lang w:eastAsia="en-US"/>
      </w:rPr>
    </w:pPr>
  </w:p>
  <w:p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</w:t>
    </w:r>
    <w:r>
      <w:rPr>
        <w:sz w:val="20"/>
        <w:szCs w:val="20"/>
        <w:lang w:eastAsia="en-US"/>
      </w:rPr>
      <w:t>, banko kodas 40100.</w:t>
    </w:r>
  </w:p>
  <w:p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914BA9" w:rsidRPr="006A0169" w:rsidRDefault="00914BA9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0D3FCC"/>
    <w:multiLevelType w:val="hybridMultilevel"/>
    <w:tmpl w:val="754A08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>
    <w:nsid w:val="16C127AD"/>
    <w:multiLevelType w:val="hybridMultilevel"/>
    <w:tmpl w:val="0E88D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5">
    <w:nsid w:val="1E51383F"/>
    <w:multiLevelType w:val="hybridMultilevel"/>
    <w:tmpl w:val="64266FAC"/>
    <w:lvl w:ilvl="0" w:tplc="B548FEB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7">
    <w:nsid w:val="323545AA"/>
    <w:multiLevelType w:val="hybridMultilevel"/>
    <w:tmpl w:val="11E4DD70"/>
    <w:lvl w:ilvl="0" w:tplc="68C6DB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8183ED0"/>
    <w:multiLevelType w:val="hybridMultilevel"/>
    <w:tmpl w:val="16123892"/>
    <w:lvl w:ilvl="0" w:tplc="B48ABE4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1D70F6D"/>
    <w:multiLevelType w:val="multilevel"/>
    <w:tmpl w:val="D79867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>
    <w:nsid w:val="47FF3414"/>
    <w:multiLevelType w:val="hybridMultilevel"/>
    <w:tmpl w:val="34B8E682"/>
    <w:lvl w:ilvl="0" w:tplc="67F24F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>
    <w:nsid w:val="4EC10A3C"/>
    <w:multiLevelType w:val="hybridMultilevel"/>
    <w:tmpl w:val="E7AEA4BA"/>
    <w:lvl w:ilvl="0" w:tplc="238282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04C40BB"/>
    <w:multiLevelType w:val="hybridMultilevel"/>
    <w:tmpl w:val="BB16DF40"/>
    <w:lvl w:ilvl="0" w:tplc="ED00D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49A477D"/>
    <w:multiLevelType w:val="hybridMultilevel"/>
    <w:tmpl w:val="8A6EFFC6"/>
    <w:lvl w:ilvl="0" w:tplc="660A0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709B4B3E"/>
    <w:multiLevelType w:val="hybridMultilevel"/>
    <w:tmpl w:val="64266FAC"/>
    <w:lvl w:ilvl="0" w:tplc="B548FEB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19"/>
  </w:num>
  <w:num w:numId="5">
    <w:abstractNumId w:val="13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14"/>
  </w:num>
  <w:num w:numId="11">
    <w:abstractNumId w:val="15"/>
  </w:num>
  <w:num w:numId="12">
    <w:abstractNumId w:val="12"/>
  </w:num>
  <w:num w:numId="13">
    <w:abstractNumId w:val="8"/>
  </w:num>
  <w:num w:numId="14">
    <w:abstractNumId w:val="17"/>
  </w:num>
  <w:num w:numId="15">
    <w:abstractNumId w:val="18"/>
  </w:num>
  <w:num w:numId="16">
    <w:abstractNumId w:val="1"/>
  </w:num>
  <w:num w:numId="17">
    <w:abstractNumId w:val="7"/>
  </w:num>
  <w:num w:numId="18">
    <w:abstractNumId w:val="16"/>
  </w:num>
  <w:num w:numId="19">
    <w:abstractNumId w:val="3"/>
  </w:num>
  <w:num w:numId="20">
    <w:abstractNumId w:val="5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03689"/>
    <w:rsid w:val="000126A3"/>
    <w:rsid w:val="00014705"/>
    <w:rsid w:val="000203F3"/>
    <w:rsid w:val="00020AC8"/>
    <w:rsid w:val="00020B07"/>
    <w:rsid w:val="00022E3C"/>
    <w:rsid w:val="00023BC8"/>
    <w:rsid w:val="000260D9"/>
    <w:rsid w:val="00033F22"/>
    <w:rsid w:val="000356BD"/>
    <w:rsid w:val="00035875"/>
    <w:rsid w:val="00043879"/>
    <w:rsid w:val="0004405D"/>
    <w:rsid w:val="00045F11"/>
    <w:rsid w:val="00050AAE"/>
    <w:rsid w:val="00054FF5"/>
    <w:rsid w:val="0006186E"/>
    <w:rsid w:val="0006234E"/>
    <w:rsid w:val="00063F0D"/>
    <w:rsid w:val="0007268B"/>
    <w:rsid w:val="00072919"/>
    <w:rsid w:val="00073975"/>
    <w:rsid w:val="00074272"/>
    <w:rsid w:val="000756A8"/>
    <w:rsid w:val="00082D2C"/>
    <w:rsid w:val="00084399"/>
    <w:rsid w:val="00084EF1"/>
    <w:rsid w:val="00087FA6"/>
    <w:rsid w:val="000921AA"/>
    <w:rsid w:val="00093791"/>
    <w:rsid w:val="00095F50"/>
    <w:rsid w:val="00097FC7"/>
    <w:rsid w:val="000A6C78"/>
    <w:rsid w:val="000B0D10"/>
    <w:rsid w:val="000B1ECA"/>
    <w:rsid w:val="000B67D8"/>
    <w:rsid w:val="000D0B1C"/>
    <w:rsid w:val="000D3171"/>
    <w:rsid w:val="000D5D1B"/>
    <w:rsid w:val="000D68E1"/>
    <w:rsid w:val="000D79D7"/>
    <w:rsid w:val="000E0ACF"/>
    <w:rsid w:val="000E34D4"/>
    <w:rsid w:val="000E6E4F"/>
    <w:rsid w:val="000E7556"/>
    <w:rsid w:val="000F5389"/>
    <w:rsid w:val="000F6B0D"/>
    <w:rsid w:val="00105461"/>
    <w:rsid w:val="00106269"/>
    <w:rsid w:val="00110A05"/>
    <w:rsid w:val="001159F8"/>
    <w:rsid w:val="00116AD4"/>
    <w:rsid w:val="001214C2"/>
    <w:rsid w:val="00122160"/>
    <w:rsid w:val="00127E40"/>
    <w:rsid w:val="00132E35"/>
    <w:rsid w:val="00133358"/>
    <w:rsid w:val="00134C6F"/>
    <w:rsid w:val="00137010"/>
    <w:rsid w:val="00137EFF"/>
    <w:rsid w:val="001419D5"/>
    <w:rsid w:val="00142694"/>
    <w:rsid w:val="0014542E"/>
    <w:rsid w:val="00150A95"/>
    <w:rsid w:val="0015671C"/>
    <w:rsid w:val="00160827"/>
    <w:rsid w:val="0016089D"/>
    <w:rsid w:val="00163C9F"/>
    <w:rsid w:val="00167340"/>
    <w:rsid w:val="001824FF"/>
    <w:rsid w:val="00185353"/>
    <w:rsid w:val="001860F8"/>
    <w:rsid w:val="00190B04"/>
    <w:rsid w:val="001A2BEB"/>
    <w:rsid w:val="001A3163"/>
    <w:rsid w:val="001A4D85"/>
    <w:rsid w:val="001B28DE"/>
    <w:rsid w:val="001B64B6"/>
    <w:rsid w:val="001C1840"/>
    <w:rsid w:val="001C43A8"/>
    <w:rsid w:val="001C7E0A"/>
    <w:rsid w:val="001D05A0"/>
    <w:rsid w:val="001D462A"/>
    <w:rsid w:val="001D6A90"/>
    <w:rsid w:val="001E0731"/>
    <w:rsid w:val="001E192A"/>
    <w:rsid w:val="001E213B"/>
    <w:rsid w:val="001E30E4"/>
    <w:rsid w:val="001E4782"/>
    <w:rsid w:val="001E55B5"/>
    <w:rsid w:val="001E5625"/>
    <w:rsid w:val="001E5AA6"/>
    <w:rsid w:val="001E6F39"/>
    <w:rsid w:val="001F4940"/>
    <w:rsid w:val="00200912"/>
    <w:rsid w:val="002023D9"/>
    <w:rsid w:val="00205A5E"/>
    <w:rsid w:val="00214E66"/>
    <w:rsid w:val="00216724"/>
    <w:rsid w:val="00220E37"/>
    <w:rsid w:val="002235D4"/>
    <w:rsid w:val="00224C7E"/>
    <w:rsid w:val="00225009"/>
    <w:rsid w:val="00247655"/>
    <w:rsid w:val="002524CE"/>
    <w:rsid w:val="002707F6"/>
    <w:rsid w:val="00271BCA"/>
    <w:rsid w:val="0027526A"/>
    <w:rsid w:val="00275CBD"/>
    <w:rsid w:val="00276753"/>
    <w:rsid w:val="00282650"/>
    <w:rsid w:val="00290E7D"/>
    <w:rsid w:val="002A40D0"/>
    <w:rsid w:val="002C0406"/>
    <w:rsid w:val="002C1DB8"/>
    <w:rsid w:val="002C4F55"/>
    <w:rsid w:val="002D24DA"/>
    <w:rsid w:val="002E14CB"/>
    <w:rsid w:val="002E338B"/>
    <w:rsid w:val="002E737D"/>
    <w:rsid w:val="002F0870"/>
    <w:rsid w:val="002F2BF7"/>
    <w:rsid w:val="002F357E"/>
    <w:rsid w:val="002F74AF"/>
    <w:rsid w:val="00301774"/>
    <w:rsid w:val="003138C8"/>
    <w:rsid w:val="00314443"/>
    <w:rsid w:val="00314884"/>
    <w:rsid w:val="0031547F"/>
    <w:rsid w:val="003159BE"/>
    <w:rsid w:val="00325AA2"/>
    <w:rsid w:val="00335096"/>
    <w:rsid w:val="00335E75"/>
    <w:rsid w:val="00345C41"/>
    <w:rsid w:val="00346552"/>
    <w:rsid w:val="00350171"/>
    <w:rsid w:val="0035263F"/>
    <w:rsid w:val="00357B11"/>
    <w:rsid w:val="00364D46"/>
    <w:rsid w:val="00371174"/>
    <w:rsid w:val="00374572"/>
    <w:rsid w:val="00383345"/>
    <w:rsid w:val="003861CF"/>
    <w:rsid w:val="0038766F"/>
    <w:rsid w:val="003925DD"/>
    <w:rsid w:val="00392BAA"/>
    <w:rsid w:val="003948A6"/>
    <w:rsid w:val="003A0D57"/>
    <w:rsid w:val="003A403B"/>
    <w:rsid w:val="003A4090"/>
    <w:rsid w:val="003A6CAA"/>
    <w:rsid w:val="003B120E"/>
    <w:rsid w:val="003B1A9E"/>
    <w:rsid w:val="003B1CB0"/>
    <w:rsid w:val="003C1BC9"/>
    <w:rsid w:val="003C2C2F"/>
    <w:rsid w:val="003C76FB"/>
    <w:rsid w:val="003E0813"/>
    <w:rsid w:val="003E2889"/>
    <w:rsid w:val="003E7669"/>
    <w:rsid w:val="00405890"/>
    <w:rsid w:val="00410CE0"/>
    <w:rsid w:val="00422F55"/>
    <w:rsid w:val="0042490A"/>
    <w:rsid w:val="004330E0"/>
    <w:rsid w:val="004400C5"/>
    <w:rsid w:val="00444D3C"/>
    <w:rsid w:val="00445054"/>
    <w:rsid w:val="004473FF"/>
    <w:rsid w:val="00454082"/>
    <w:rsid w:val="00460B92"/>
    <w:rsid w:val="00477775"/>
    <w:rsid w:val="004A4039"/>
    <w:rsid w:val="004C10C6"/>
    <w:rsid w:val="004C157C"/>
    <w:rsid w:val="004C466D"/>
    <w:rsid w:val="004C65B8"/>
    <w:rsid w:val="004C6C74"/>
    <w:rsid w:val="004D1B25"/>
    <w:rsid w:val="004D74C7"/>
    <w:rsid w:val="004E0354"/>
    <w:rsid w:val="004E3D94"/>
    <w:rsid w:val="004E4C97"/>
    <w:rsid w:val="004E54FF"/>
    <w:rsid w:val="004F7E5E"/>
    <w:rsid w:val="00503401"/>
    <w:rsid w:val="005050B1"/>
    <w:rsid w:val="005069BF"/>
    <w:rsid w:val="0051548F"/>
    <w:rsid w:val="00525655"/>
    <w:rsid w:val="00526983"/>
    <w:rsid w:val="00527492"/>
    <w:rsid w:val="005279DD"/>
    <w:rsid w:val="0053427C"/>
    <w:rsid w:val="005416FE"/>
    <w:rsid w:val="00541874"/>
    <w:rsid w:val="005435DC"/>
    <w:rsid w:val="0054559B"/>
    <w:rsid w:val="00546743"/>
    <w:rsid w:val="005468FA"/>
    <w:rsid w:val="0054756F"/>
    <w:rsid w:val="00554ED8"/>
    <w:rsid w:val="00565A36"/>
    <w:rsid w:val="00567EAF"/>
    <w:rsid w:val="00571F0B"/>
    <w:rsid w:val="00574215"/>
    <w:rsid w:val="005767E2"/>
    <w:rsid w:val="00581016"/>
    <w:rsid w:val="005817A8"/>
    <w:rsid w:val="005844BA"/>
    <w:rsid w:val="005934F7"/>
    <w:rsid w:val="00595F13"/>
    <w:rsid w:val="005A2039"/>
    <w:rsid w:val="005A32E3"/>
    <w:rsid w:val="005B22EF"/>
    <w:rsid w:val="005B6CCF"/>
    <w:rsid w:val="005B71DB"/>
    <w:rsid w:val="005D24D0"/>
    <w:rsid w:val="005E6F0B"/>
    <w:rsid w:val="005E7F01"/>
    <w:rsid w:val="005F3574"/>
    <w:rsid w:val="005F6849"/>
    <w:rsid w:val="005F70CA"/>
    <w:rsid w:val="00603116"/>
    <w:rsid w:val="00610335"/>
    <w:rsid w:val="006202AA"/>
    <w:rsid w:val="00620CBE"/>
    <w:rsid w:val="00631354"/>
    <w:rsid w:val="00631C7E"/>
    <w:rsid w:val="006321CD"/>
    <w:rsid w:val="00632C30"/>
    <w:rsid w:val="0063519E"/>
    <w:rsid w:val="00651726"/>
    <w:rsid w:val="006742FE"/>
    <w:rsid w:val="00674F0A"/>
    <w:rsid w:val="006753D2"/>
    <w:rsid w:val="00675DA8"/>
    <w:rsid w:val="006838AD"/>
    <w:rsid w:val="00685024"/>
    <w:rsid w:val="00685F00"/>
    <w:rsid w:val="00692B0B"/>
    <w:rsid w:val="006938B7"/>
    <w:rsid w:val="006A0169"/>
    <w:rsid w:val="006A06DF"/>
    <w:rsid w:val="006A34F3"/>
    <w:rsid w:val="006A3AEE"/>
    <w:rsid w:val="006A3CC5"/>
    <w:rsid w:val="006A630F"/>
    <w:rsid w:val="006A74E2"/>
    <w:rsid w:val="006B0F1F"/>
    <w:rsid w:val="006B2CBA"/>
    <w:rsid w:val="006B39CB"/>
    <w:rsid w:val="006B54BC"/>
    <w:rsid w:val="006C08E7"/>
    <w:rsid w:val="006C4713"/>
    <w:rsid w:val="006D310C"/>
    <w:rsid w:val="006D63B3"/>
    <w:rsid w:val="006E2FF8"/>
    <w:rsid w:val="006E57C7"/>
    <w:rsid w:val="006E5F34"/>
    <w:rsid w:val="006F1BCE"/>
    <w:rsid w:val="006F3A24"/>
    <w:rsid w:val="0070100A"/>
    <w:rsid w:val="00701279"/>
    <w:rsid w:val="00706A5F"/>
    <w:rsid w:val="00707027"/>
    <w:rsid w:val="007110AF"/>
    <w:rsid w:val="007155A1"/>
    <w:rsid w:val="00715EE4"/>
    <w:rsid w:val="00723C57"/>
    <w:rsid w:val="00727274"/>
    <w:rsid w:val="00735C7F"/>
    <w:rsid w:val="00736792"/>
    <w:rsid w:val="00741028"/>
    <w:rsid w:val="00745328"/>
    <w:rsid w:val="0074702B"/>
    <w:rsid w:val="0074745C"/>
    <w:rsid w:val="00751561"/>
    <w:rsid w:val="00755247"/>
    <w:rsid w:val="00755EA0"/>
    <w:rsid w:val="0075689A"/>
    <w:rsid w:val="00757A9F"/>
    <w:rsid w:val="00773973"/>
    <w:rsid w:val="00773A55"/>
    <w:rsid w:val="00775BDF"/>
    <w:rsid w:val="0078195E"/>
    <w:rsid w:val="007A2253"/>
    <w:rsid w:val="007A4F1C"/>
    <w:rsid w:val="007A6909"/>
    <w:rsid w:val="007B1F82"/>
    <w:rsid w:val="007B3C8C"/>
    <w:rsid w:val="007B4A13"/>
    <w:rsid w:val="007B4D55"/>
    <w:rsid w:val="007C2B10"/>
    <w:rsid w:val="007D402D"/>
    <w:rsid w:val="007E0D0D"/>
    <w:rsid w:val="007E0E48"/>
    <w:rsid w:val="007E2FBB"/>
    <w:rsid w:val="007F1936"/>
    <w:rsid w:val="007F6474"/>
    <w:rsid w:val="007F7B9B"/>
    <w:rsid w:val="0080131E"/>
    <w:rsid w:val="00813902"/>
    <w:rsid w:val="00815BFE"/>
    <w:rsid w:val="008215C5"/>
    <w:rsid w:val="00822E38"/>
    <w:rsid w:val="008309E8"/>
    <w:rsid w:val="00833C6C"/>
    <w:rsid w:val="0083643C"/>
    <w:rsid w:val="00842C7B"/>
    <w:rsid w:val="00843472"/>
    <w:rsid w:val="00847C49"/>
    <w:rsid w:val="00850406"/>
    <w:rsid w:val="00851805"/>
    <w:rsid w:val="00872E8D"/>
    <w:rsid w:val="00873C8B"/>
    <w:rsid w:val="00883B30"/>
    <w:rsid w:val="0088558F"/>
    <w:rsid w:val="008A352B"/>
    <w:rsid w:val="008A3BC2"/>
    <w:rsid w:val="008A45CC"/>
    <w:rsid w:val="008A5254"/>
    <w:rsid w:val="008A702F"/>
    <w:rsid w:val="008B39AD"/>
    <w:rsid w:val="008B7E97"/>
    <w:rsid w:val="008C162A"/>
    <w:rsid w:val="008C1E98"/>
    <w:rsid w:val="008C2E8B"/>
    <w:rsid w:val="008C75D6"/>
    <w:rsid w:val="008E05E8"/>
    <w:rsid w:val="008E29C7"/>
    <w:rsid w:val="008E4303"/>
    <w:rsid w:val="008F3A54"/>
    <w:rsid w:val="008F54C9"/>
    <w:rsid w:val="008F65E2"/>
    <w:rsid w:val="0090338D"/>
    <w:rsid w:val="00905070"/>
    <w:rsid w:val="00907B4C"/>
    <w:rsid w:val="00911998"/>
    <w:rsid w:val="009128F2"/>
    <w:rsid w:val="00914BA9"/>
    <w:rsid w:val="0091542A"/>
    <w:rsid w:val="00921A20"/>
    <w:rsid w:val="00925321"/>
    <w:rsid w:val="0093051D"/>
    <w:rsid w:val="0093363F"/>
    <w:rsid w:val="00935287"/>
    <w:rsid w:val="009377CE"/>
    <w:rsid w:val="009400F7"/>
    <w:rsid w:val="00940242"/>
    <w:rsid w:val="00947744"/>
    <w:rsid w:val="00951D3B"/>
    <w:rsid w:val="009562EA"/>
    <w:rsid w:val="0095696B"/>
    <w:rsid w:val="00962EC0"/>
    <w:rsid w:val="00967916"/>
    <w:rsid w:val="00973173"/>
    <w:rsid w:val="00975B52"/>
    <w:rsid w:val="00977F51"/>
    <w:rsid w:val="009829F8"/>
    <w:rsid w:val="00992429"/>
    <w:rsid w:val="0099354C"/>
    <w:rsid w:val="009A11A6"/>
    <w:rsid w:val="009A385B"/>
    <w:rsid w:val="009B0944"/>
    <w:rsid w:val="009B4576"/>
    <w:rsid w:val="009C1637"/>
    <w:rsid w:val="009C382A"/>
    <w:rsid w:val="009C7865"/>
    <w:rsid w:val="009C7FA4"/>
    <w:rsid w:val="009D05F9"/>
    <w:rsid w:val="009D350A"/>
    <w:rsid w:val="009D537E"/>
    <w:rsid w:val="009D5AFB"/>
    <w:rsid w:val="009D5D3E"/>
    <w:rsid w:val="009D5D55"/>
    <w:rsid w:val="009E11EE"/>
    <w:rsid w:val="009E135C"/>
    <w:rsid w:val="009E7934"/>
    <w:rsid w:val="00A00611"/>
    <w:rsid w:val="00A01DA7"/>
    <w:rsid w:val="00A12711"/>
    <w:rsid w:val="00A17E41"/>
    <w:rsid w:val="00A243A7"/>
    <w:rsid w:val="00A26096"/>
    <w:rsid w:val="00A27961"/>
    <w:rsid w:val="00A3573D"/>
    <w:rsid w:val="00A36467"/>
    <w:rsid w:val="00A40CD2"/>
    <w:rsid w:val="00A43DDD"/>
    <w:rsid w:val="00A45A83"/>
    <w:rsid w:val="00A500C7"/>
    <w:rsid w:val="00A5068D"/>
    <w:rsid w:val="00A50A21"/>
    <w:rsid w:val="00A51241"/>
    <w:rsid w:val="00A6270E"/>
    <w:rsid w:val="00A62E37"/>
    <w:rsid w:val="00A7014A"/>
    <w:rsid w:val="00A82074"/>
    <w:rsid w:val="00A839C6"/>
    <w:rsid w:val="00A845C4"/>
    <w:rsid w:val="00A9357F"/>
    <w:rsid w:val="00A94549"/>
    <w:rsid w:val="00AA54A9"/>
    <w:rsid w:val="00AB1148"/>
    <w:rsid w:val="00AB1E90"/>
    <w:rsid w:val="00AB2070"/>
    <w:rsid w:val="00AC27D6"/>
    <w:rsid w:val="00AC676E"/>
    <w:rsid w:val="00AC697A"/>
    <w:rsid w:val="00AC7107"/>
    <w:rsid w:val="00AD37E3"/>
    <w:rsid w:val="00AE0614"/>
    <w:rsid w:val="00AE3237"/>
    <w:rsid w:val="00AE3511"/>
    <w:rsid w:val="00AF6748"/>
    <w:rsid w:val="00B103B1"/>
    <w:rsid w:val="00B2180E"/>
    <w:rsid w:val="00B3103E"/>
    <w:rsid w:val="00B3358B"/>
    <w:rsid w:val="00B40D2F"/>
    <w:rsid w:val="00B42468"/>
    <w:rsid w:val="00B4642F"/>
    <w:rsid w:val="00B556B0"/>
    <w:rsid w:val="00B55D9D"/>
    <w:rsid w:val="00B64FE7"/>
    <w:rsid w:val="00B65C71"/>
    <w:rsid w:val="00B67034"/>
    <w:rsid w:val="00B7339D"/>
    <w:rsid w:val="00B73E9E"/>
    <w:rsid w:val="00B77C3D"/>
    <w:rsid w:val="00B942CE"/>
    <w:rsid w:val="00BA60D3"/>
    <w:rsid w:val="00BB1BC1"/>
    <w:rsid w:val="00BC77D0"/>
    <w:rsid w:val="00BD01B6"/>
    <w:rsid w:val="00BD62CA"/>
    <w:rsid w:val="00BE1B7D"/>
    <w:rsid w:val="00BE6578"/>
    <w:rsid w:val="00BE6CB8"/>
    <w:rsid w:val="00BE6FFB"/>
    <w:rsid w:val="00BF33A6"/>
    <w:rsid w:val="00BF3BA6"/>
    <w:rsid w:val="00BF4400"/>
    <w:rsid w:val="00C034FB"/>
    <w:rsid w:val="00C13074"/>
    <w:rsid w:val="00C14664"/>
    <w:rsid w:val="00C2360C"/>
    <w:rsid w:val="00C26D5D"/>
    <w:rsid w:val="00C27B17"/>
    <w:rsid w:val="00C330C6"/>
    <w:rsid w:val="00C40FA2"/>
    <w:rsid w:val="00C43A3B"/>
    <w:rsid w:val="00C43A57"/>
    <w:rsid w:val="00C47D35"/>
    <w:rsid w:val="00C52D99"/>
    <w:rsid w:val="00C70F96"/>
    <w:rsid w:val="00C762B6"/>
    <w:rsid w:val="00C810E3"/>
    <w:rsid w:val="00C843F3"/>
    <w:rsid w:val="00CA4144"/>
    <w:rsid w:val="00CA52DF"/>
    <w:rsid w:val="00CA5C5B"/>
    <w:rsid w:val="00CA7897"/>
    <w:rsid w:val="00CB1D28"/>
    <w:rsid w:val="00CB3DB5"/>
    <w:rsid w:val="00CB5D64"/>
    <w:rsid w:val="00CC742A"/>
    <w:rsid w:val="00CD115A"/>
    <w:rsid w:val="00CD660D"/>
    <w:rsid w:val="00CE0179"/>
    <w:rsid w:val="00D04016"/>
    <w:rsid w:val="00D04DFE"/>
    <w:rsid w:val="00D12F14"/>
    <w:rsid w:val="00D2173F"/>
    <w:rsid w:val="00D22358"/>
    <w:rsid w:val="00D22A39"/>
    <w:rsid w:val="00D23E2A"/>
    <w:rsid w:val="00D255B0"/>
    <w:rsid w:val="00D27F2A"/>
    <w:rsid w:val="00D27F86"/>
    <w:rsid w:val="00D33416"/>
    <w:rsid w:val="00D41399"/>
    <w:rsid w:val="00D519E9"/>
    <w:rsid w:val="00D55169"/>
    <w:rsid w:val="00D553A0"/>
    <w:rsid w:val="00D6461F"/>
    <w:rsid w:val="00D905FB"/>
    <w:rsid w:val="00D9324E"/>
    <w:rsid w:val="00DA10E1"/>
    <w:rsid w:val="00DA16FD"/>
    <w:rsid w:val="00DA44D7"/>
    <w:rsid w:val="00DB0E7C"/>
    <w:rsid w:val="00DB320D"/>
    <w:rsid w:val="00DB5A60"/>
    <w:rsid w:val="00DB6E10"/>
    <w:rsid w:val="00DB7649"/>
    <w:rsid w:val="00DC385A"/>
    <w:rsid w:val="00DC5CEA"/>
    <w:rsid w:val="00DE573C"/>
    <w:rsid w:val="00DE6EF8"/>
    <w:rsid w:val="00DE7C7C"/>
    <w:rsid w:val="00E03B24"/>
    <w:rsid w:val="00E04841"/>
    <w:rsid w:val="00E04931"/>
    <w:rsid w:val="00E1286A"/>
    <w:rsid w:val="00E1444B"/>
    <w:rsid w:val="00E1484E"/>
    <w:rsid w:val="00E15EC7"/>
    <w:rsid w:val="00E214C4"/>
    <w:rsid w:val="00E24B93"/>
    <w:rsid w:val="00E32D88"/>
    <w:rsid w:val="00E35543"/>
    <w:rsid w:val="00E36636"/>
    <w:rsid w:val="00E4063A"/>
    <w:rsid w:val="00E45100"/>
    <w:rsid w:val="00E46732"/>
    <w:rsid w:val="00E474F0"/>
    <w:rsid w:val="00E55EEC"/>
    <w:rsid w:val="00E63465"/>
    <w:rsid w:val="00E64058"/>
    <w:rsid w:val="00E71C8C"/>
    <w:rsid w:val="00E73483"/>
    <w:rsid w:val="00E75D83"/>
    <w:rsid w:val="00E81F28"/>
    <w:rsid w:val="00E843B1"/>
    <w:rsid w:val="00E96B12"/>
    <w:rsid w:val="00E96B50"/>
    <w:rsid w:val="00E9764C"/>
    <w:rsid w:val="00E9778F"/>
    <w:rsid w:val="00EA0DE4"/>
    <w:rsid w:val="00EA3009"/>
    <w:rsid w:val="00EC5C86"/>
    <w:rsid w:val="00ED370B"/>
    <w:rsid w:val="00ED4A44"/>
    <w:rsid w:val="00ED6546"/>
    <w:rsid w:val="00ED6A58"/>
    <w:rsid w:val="00ED73D6"/>
    <w:rsid w:val="00EE5859"/>
    <w:rsid w:val="00EE645B"/>
    <w:rsid w:val="00EF07A0"/>
    <w:rsid w:val="00EF5630"/>
    <w:rsid w:val="00F012F1"/>
    <w:rsid w:val="00F041EC"/>
    <w:rsid w:val="00F051A2"/>
    <w:rsid w:val="00F0593F"/>
    <w:rsid w:val="00F05FB4"/>
    <w:rsid w:val="00F07567"/>
    <w:rsid w:val="00F14C89"/>
    <w:rsid w:val="00F16E07"/>
    <w:rsid w:val="00F21D5F"/>
    <w:rsid w:val="00F271C4"/>
    <w:rsid w:val="00F30577"/>
    <w:rsid w:val="00F33537"/>
    <w:rsid w:val="00F34089"/>
    <w:rsid w:val="00F45546"/>
    <w:rsid w:val="00F5755D"/>
    <w:rsid w:val="00F6141D"/>
    <w:rsid w:val="00F6147E"/>
    <w:rsid w:val="00F62B9E"/>
    <w:rsid w:val="00F66160"/>
    <w:rsid w:val="00F73A02"/>
    <w:rsid w:val="00F73C53"/>
    <w:rsid w:val="00F77A9B"/>
    <w:rsid w:val="00F80381"/>
    <w:rsid w:val="00F85A80"/>
    <w:rsid w:val="00F947AC"/>
    <w:rsid w:val="00FA292E"/>
    <w:rsid w:val="00FA777B"/>
    <w:rsid w:val="00FB183B"/>
    <w:rsid w:val="00FB295F"/>
    <w:rsid w:val="00FB2DDC"/>
    <w:rsid w:val="00FB41D3"/>
    <w:rsid w:val="00FB5675"/>
    <w:rsid w:val="00FB5D01"/>
    <w:rsid w:val="00FB7D55"/>
    <w:rsid w:val="00FC0237"/>
    <w:rsid w:val="00FC0E93"/>
    <w:rsid w:val="00FC2061"/>
    <w:rsid w:val="00FC6996"/>
    <w:rsid w:val="00FD2DF9"/>
    <w:rsid w:val="00FD2FDD"/>
    <w:rsid w:val="00FD55E5"/>
    <w:rsid w:val="00FD6C0E"/>
    <w:rsid w:val="00FE1527"/>
    <w:rsid w:val="00FE2B69"/>
    <w:rsid w:val="00FF73D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clear">
    <w:name w:val="clear"/>
    <w:basedOn w:val="Numatytasispastraiposriftas"/>
    <w:rsid w:val="009C7865"/>
  </w:style>
  <w:style w:type="paragraph" w:styleId="Sraopastraipa">
    <w:name w:val="List Paragraph"/>
    <w:basedOn w:val="prastasis"/>
    <w:uiPriority w:val="34"/>
    <w:qFormat/>
    <w:rsid w:val="00DE7C7C"/>
    <w:pPr>
      <w:ind w:left="720"/>
      <w:contextualSpacing/>
    </w:pPr>
  </w:style>
  <w:style w:type="paragraph" w:customStyle="1" w:styleId="doc-ti">
    <w:name w:val="doc-ti"/>
    <w:basedOn w:val="prastasis"/>
    <w:rsid w:val="00FE1527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prastasis"/>
    <w:rsid w:val="00E71C8C"/>
    <w:pPr>
      <w:suppressAutoHyphens w:val="0"/>
      <w:spacing w:after="150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3427C"/>
    <w:rPr>
      <w:sz w:val="24"/>
      <w:szCs w:val="24"/>
      <w:lang w:eastAsia="ar-SA"/>
    </w:rPr>
  </w:style>
  <w:style w:type="character" w:styleId="Perirtashipersaitas">
    <w:name w:val="FollowedHyperlink"/>
    <w:basedOn w:val="Numatytasispastraiposriftas"/>
    <w:semiHidden/>
    <w:unhideWhenUsed/>
    <w:rsid w:val="00054FF5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A74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A74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A74E2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A74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A74E2"/>
    <w:rPr>
      <w:b/>
      <w:bCs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1444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14443"/>
    <w:rPr>
      <w:lang w:eastAsia="ar-SA"/>
    </w:rPr>
  </w:style>
  <w:style w:type="character" w:styleId="Puslapioinaosnuoroda">
    <w:name w:val="footnote reference"/>
    <w:uiPriority w:val="99"/>
    <w:semiHidden/>
    <w:unhideWhenUsed/>
    <w:rsid w:val="00314443"/>
    <w:rPr>
      <w:vertAlign w:val="superscript"/>
    </w:rPr>
  </w:style>
  <w:style w:type="paragraph" w:customStyle="1" w:styleId="Default">
    <w:name w:val="Default"/>
    <w:rsid w:val="003144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F21D5F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clear">
    <w:name w:val="clear"/>
    <w:basedOn w:val="Numatytasispastraiposriftas"/>
    <w:rsid w:val="009C7865"/>
  </w:style>
  <w:style w:type="paragraph" w:styleId="Sraopastraipa">
    <w:name w:val="List Paragraph"/>
    <w:basedOn w:val="prastasis"/>
    <w:uiPriority w:val="34"/>
    <w:qFormat/>
    <w:rsid w:val="00DE7C7C"/>
    <w:pPr>
      <w:ind w:left="720"/>
      <w:contextualSpacing/>
    </w:pPr>
  </w:style>
  <w:style w:type="paragraph" w:customStyle="1" w:styleId="doc-ti">
    <w:name w:val="doc-ti"/>
    <w:basedOn w:val="prastasis"/>
    <w:rsid w:val="00FE1527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prastasis"/>
    <w:rsid w:val="00E71C8C"/>
    <w:pPr>
      <w:suppressAutoHyphens w:val="0"/>
      <w:spacing w:after="150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3427C"/>
    <w:rPr>
      <w:sz w:val="24"/>
      <w:szCs w:val="24"/>
      <w:lang w:eastAsia="ar-SA"/>
    </w:rPr>
  </w:style>
  <w:style w:type="character" w:styleId="Perirtashipersaitas">
    <w:name w:val="FollowedHyperlink"/>
    <w:basedOn w:val="Numatytasispastraiposriftas"/>
    <w:semiHidden/>
    <w:unhideWhenUsed/>
    <w:rsid w:val="00054FF5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A74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A74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A74E2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A74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A74E2"/>
    <w:rPr>
      <w:b/>
      <w:bCs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1444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14443"/>
    <w:rPr>
      <w:lang w:eastAsia="ar-SA"/>
    </w:rPr>
  </w:style>
  <w:style w:type="character" w:styleId="Puslapioinaosnuoroda">
    <w:name w:val="footnote reference"/>
    <w:uiPriority w:val="99"/>
    <w:semiHidden/>
    <w:unhideWhenUsed/>
    <w:rsid w:val="00314443"/>
    <w:rPr>
      <w:vertAlign w:val="superscript"/>
    </w:rPr>
  </w:style>
  <w:style w:type="paragraph" w:customStyle="1" w:styleId="Default">
    <w:name w:val="Default"/>
    <w:rsid w:val="003144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F21D5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1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s://e-seimas.lrs.lt/portal/legalAct/lt/TAP/67bb09d2d7a811ea8f4ce1816a470b26?positionInSearchResults=0&amp;searchModelUUID=89d2b776-ea2e-47be-b3a2-883242a3270a"
                 TargetMode="External"
                 Type="http://schemas.openxmlformats.org/officeDocument/2006/relationships/hyperlink"/>
   <Relationship Id="rId11" Target="mailto:sandra.vasiulyte@t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e0cad181d7a711ea8f4ce1816a470b26?positionInSearchResults=0&amp;searchModelUUID=54dfc9d4-ccdb-418c-9976-bccc5c378cfa"
                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03617-E971-4034-ABC6-EA7016E1B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3482</Words>
  <Characters>1986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2020-08-24T10:59:00Z</dcterms:created>
  <dc:creator>D.Glodenis</dc:creator>
  <cp:lastModifiedBy>Inga Barauskaitė</cp:lastModifiedBy>
  <cp:lastPrinted>2020-08-20T14:46:00Z</cp:lastPrinted>
  <dcterms:modified xsi:type="dcterms:W3CDTF">2020-08-24T10:59:00Z</dcterms:modified>
  <cp:revision>2</cp:revision>
  <dc:title>[Adresatas]</dc:title>
</cp:coreProperties>
</file>