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1440"/>
        <w:gridCol w:w="360"/>
        <w:gridCol w:w="2417"/>
      </w:tblGrid>
      <w:tr w:rsidR="00F83FC0" w:rsidRPr="00C215DC" w:rsidTr="0063596B">
        <w:trPr>
          <w:cantSplit/>
          <w:trHeight w:val="270"/>
          <w:jc w:val="center"/>
        </w:trPr>
        <w:tc>
          <w:tcPr>
            <w:tcW w:w="5380" w:type="dxa"/>
            <w:vMerge w:val="restart"/>
          </w:tcPr>
          <w:p w:rsidR="00F83FC0" w:rsidRDefault="00F83FC0" w:rsidP="00F83FC0">
            <w:r>
              <w:t xml:space="preserve">Lietuvos Respublikos finansų ministerijai </w:t>
            </w:r>
          </w:p>
          <w:p w:rsidR="00F83FC0" w:rsidRDefault="00F83FC0" w:rsidP="0063596B">
            <w:pPr>
              <w:ind w:right="708"/>
            </w:pPr>
          </w:p>
          <w:p w:rsidR="00F83FC0" w:rsidRDefault="00F83FC0" w:rsidP="0063596B">
            <w:pPr>
              <w:ind w:right="708"/>
            </w:pPr>
            <w:r>
              <w:t>Kopija</w:t>
            </w:r>
          </w:p>
          <w:p w:rsidR="00F83FC0" w:rsidRDefault="00F83FC0" w:rsidP="00F83FC0">
            <w:pPr>
              <w:ind w:right="708"/>
            </w:pPr>
            <w:r>
              <w:t>Lietuvos Respublikos Vyriausybės kanceliarijai</w:t>
            </w:r>
          </w:p>
          <w:p w:rsidR="00F83FC0" w:rsidRPr="00A05F5C" w:rsidRDefault="00F83FC0" w:rsidP="0063596B">
            <w:pPr>
              <w:ind w:right="708"/>
            </w:pPr>
          </w:p>
        </w:tc>
        <w:tc>
          <w:tcPr>
            <w:tcW w:w="1440" w:type="dxa"/>
          </w:tcPr>
          <w:p w:rsidR="00F83FC0" w:rsidRPr="00C215DC" w:rsidRDefault="00F83FC0" w:rsidP="0063596B">
            <w:r>
              <w:t>2020-05-</w:t>
            </w:r>
            <w:r w:rsidR="008352CE">
              <w:t>11</w:t>
            </w:r>
          </w:p>
        </w:tc>
        <w:tc>
          <w:tcPr>
            <w:tcW w:w="360" w:type="dxa"/>
          </w:tcPr>
          <w:p w:rsidR="00F83FC0" w:rsidRPr="00C215DC" w:rsidRDefault="00F83FC0" w:rsidP="0063596B">
            <w:r w:rsidRPr="00C215DC">
              <w:t>Nr.</w:t>
            </w:r>
          </w:p>
        </w:tc>
        <w:tc>
          <w:tcPr>
            <w:tcW w:w="2417" w:type="dxa"/>
          </w:tcPr>
          <w:p w:rsidR="00F83FC0" w:rsidRPr="00C215DC" w:rsidRDefault="008352CE" w:rsidP="0063596B">
            <w:r>
              <w:t>(9.3.3-12) 10</w:t>
            </w:r>
            <w:r>
              <w:t>-3408</w:t>
            </w:r>
            <w:bookmarkStart w:id="0" w:name="_GoBack"/>
            <w:bookmarkEnd w:id="0"/>
          </w:p>
        </w:tc>
      </w:tr>
      <w:tr w:rsidR="00F83FC0" w:rsidRPr="00C215DC" w:rsidTr="0063596B">
        <w:trPr>
          <w:cantSplit/>
          <w:trHeight w:val="270"/>
          <w:jc w:val="center"/>
        </w:trPr>
        <w:tc>
          <w:tcPr>
            <w:tcW w:w="5380" w:type="dxa"/>
            <w:vMerge/>
          </w:tcPr>
          <w:p w:rsidR="00F83FC0" w:rsidRPr="00C215DC" w:rsidRDefault="00F83FC0" w:rsidP="0063596B">
            <w:pPr>
              <w:ind w:right="708"/>
            </w:pPr>
          </w:p>
        </w:tc>
        <w:tc>
          <w:tcPr>
            <w:tcW w:w="1440" w:type="dxa"/>
          </w:tcPr>
          <w:p w:rsidR="00F83FC0" w:rsidRPr="00C215DC" w:rsidRDefault="00F83FC0" w:rsidP="0063596B">
            <w:pPr>
              <w:ind w:right="-142"/>
            </w:pPr>
          </w:p>
        </w:tc>
        <w:tc>
          <w:tcPr>
            <w:tcW w:w="360" w:type="dxa"/>
          </w:tcPr>
          <w:p w:rsidR="00F83FC0" w:rsidRPr="00C215DC" w:rsidRDefault="00F83FC0" w:rsidP="0063596B"/>
        </w:tc>
        <w:tc>
          <w:tcPr>
            <w:tcW w:w="2417" w:type="dxa"/>
          </w:tcPr>
          <w:p w:rsidR="00F83FC0" w:rsidRPr="00C215DC" w:rsidRDefault="00F83FC0" w:rsidP="0063596B"/>
        </w:tc>
      </w:tr>
      <w:tr w:rsidR="00F83FC0" w:rsidRPr="00C215DC" w:rsidTr="0063596B">
        <w:trPr>
          <w:cantSplit/>
          <w:trHeight w:val="270"/>
          <w:jc w:val="center"/>
        </w:trPr>
        <w:tc>
          <w:tcPr>
            <w:tcW w:w="5380" w:type="dxa"/>
            <w:vMerge/>
          </w:tcPr>
          <w:p w:rsidR="00F83FC0" w:rsidRPr="00C215DC" w:rsidRDefault="00F83FC0" w:rsidP="0063596B">
            <w:pPr>
              <w:ind w:right="708"/>
            </w:pPr>
          </w:p>
        </w:tc>
        <w:tc>
          <w:tcPr>
            <w:tcW w:w="1440" w:type="dxa"/>
          </w:tcPr>
          <w:p w:rsidR="00F83FC0" w:rsidRPr="00C215DC" w:rsidRDefault="00F83FC0" w:rsidP="0063596B">
            <w:pPr>
              <w:ind w:right="-142"/>
            </w:pPr>
          </w:p>
        </w:tc>
        <w:tc>
          <w:tcPr>
            <w:tcW w:w="360" w:type="dxa"/>
          </w:tcPr>
          <w:p w:rsidR="00F83FC0" w:rsidRPr="00C215DC" w:rsidRDefault="00F83FC0" w:rsidP="0063596B"/>
        </w:tc>
        <w:tc>
          <w:tcPr>
            <w:tcW w:w="2417" w:type="dxa"/>
          </w:tcPr>
          <w:p w:rsidR="00F83FC0" w:rsidRPr="00C215DC" w:rsidRDefault="00F83FC0" w:rsidP="0063596B"/>
        </w:tc>
      </w:tr>
    </w:tbl>
    <w:p w:rsidR="00F83FC0" w:rsidRPr="00C215DC" w:rsidRDefault="00F83FC0" w:rsidP="00F83FC0">
      <w:pPr>
        <w:pStyle w:val="Pagrindinistekstas"/>
        <w:rPr>
          <w:b/>
          <w:bCs/>
        </w:rPr>
      </w:pPr>
      <w:r w:rsidRPr="00C215DC">
        <w:rPr>
          <w:b/>
          <w:bCs/>
        </w:rPr>
        <w:t xml:space="preserve">DĖL </w:t>
      </w:r>
      <w:r>
        <w:rPr>
          <w:b/>
          <w:bCs/>
        </w:rPr>
        <w:t>PAPILDOMŲ LĖŠŲ SKYRIMO VALSTYBINIAM VISUOMENĖS SVEIKATOS STIPRINIMO FONDUI</w:t>
      </w:r>
    </w:p>
    <w:p w:rsidR="00F83FC0" w:rsidRDefault="00F83FC0" w:rsidP="00F83FC0">
      <w:pPr>
        <w:pStyle w:val="Pagrindinistekstas"/>
      </w:pPr>
    </w:p>
    <w:p w:rsidR="00F83FC0" w:rsidRPr="0086677C" w:rsidRDefault="00F83FC0" w:rsidP="00F83FC0">
      <w:pPr>
        <w:ind w:firstLine="851"/>
        <w:jc w:val="both"/>
      </w:pPr>
      <w:r>
        <w:t>Sveikatos apsaugos ministerija (toliau – Ministerija), atsižvelgdama į 2020 m. b</w:t>
      </w:r>
      <w:r w:rsidRPr="006B1E73">
        <w:t>alandžio 10 d. Viešųjų pirkimų tarnybos rašt</w:t>
      </w:r>
      <w:r>
        <w:t>e</w:t>
      </w:r>
      <w:r w:rsidRPr="006B1E73">
        <w:t xml:space="preserve"> Nr. 4S-345 „Dėl įpareigojimo organizuoti skubų integruotos komunikacijos ir viešųjų ryšių konsultantų paslaugų pirkimą“</w:t>
      </w:r>
      <w:r>
        <w:t xml:space="preserve"> išdėstytus argumentus dėl viešųjų pirkimų organizavimo įsigyjant integruotos komunikacijos paslaugas bei reaguojant į šį raštą Lietuvos Respublikos Vyriausybės 2020 m. balandžio 29 d. priimtą sprendimą nebeįgyvendinti </w:t>
      </w:r>
      <w:r w:rsidRPr="006B1E73">
        <w:t xml:space="preserve">2020 m. balandžio 9 d. </w:t>
      </w:r>
      <w:r>
        <w:t xml:space="preserve">priimto </w:t>
      </w:r>
      <w:r w:rsidRPr="006B1E73">
        <w:t xml:space="preserve">sveikatos apsaugos ministro-valstybės lygio ekstremaliosios situacijos valstybės operacijų vadovo </w:t>
      </w:r>
      <w:r>
        <w:t xml:space="preserve">Aurelijaus Verygos </w:t>
      </w:r>
      <w:r w:rsidRPr="006B1E73">
        <w:t>sprendim</w:t>
      </w:r>
      <w:r>
        <w:t>o</w:t>
      </w:r>
      <w:r w:rsidRPr="006B1E73">
        <w:t xml:space="preserve"> Nr. V-783 „Dėl įpareigojimo organizuoti skubų integruotos </w:t>
      </w:r>
      <w:r w:rsidRPr="0086677C">
        <w:t xml:space="preserve">komunikacijos ir viešųjų ryšių konsultantų paslaugų pirkimą“, siūlo </w:t>
      </w:r>
      <w:r>
        <w:t>integruotos komunikacijos</w:t>
      </w:r>
      <w:r w:rsidRPr="0086677C">
        <w:t xml:space="preserve"> paslaugas įsigyti per Valstybinį visuomenės sveikatos stiprinimo fondą (toliau – Fondas)</w:t>
      </w:r>
      <w:r>
        <w:t>.</w:t>
      </w:r>
      <w:r w:rsidRPr="0086677C">
        <w:t xml:space="preserve"> </w:t>
      </w:r>
    </w:p>
    <w:p w:rsidR="00F83FC0" w:rsidRPr="0086677C" w:rsidRDefault="00F83FC0" w:rsidP="00F83FC0">
      <w:pPr>
        <w:ind w:firstLine="851"/>
        <w:jc w:val="both"/>
      </w:pPr>
      <w:r w:rsidRPr="0086677C">
        <w:t xml:space="preserve">Fondo lėšos skiriamos </w:t>
      </w:r>
      <w:r w:rsidRPr="0086677C">
        <w:rPr>
          <w:spacing w:val="2"/>
        </w:rPr>
        <w:t xml:space="preserve">visuomenės sveikatos išsaugojimo ir stiprinimo veikloms, įskaitant prevencinius projektus, socialinę reklamą, mokslinius tyrimus remti, </w:t>
      </w:r>
      <w:r>
        <w:rPr>
          <w:spacing w:val="2"/>
        </w:rPr>
        <w:t xml:space="preserve">o </w:t>
      </w:r>
      <w:r w:rsidRPr="0086677C">
        <w:rPr>
          <w:spacing w:val="2"/>
        </w:rPr>
        <w:t xml:space="preserve">vykdant projektų atranką prioritetas teikiamas žiniasklaidos konsorciumams siekiant maksimaliai išplėsti informacijos sklaidą tikslinėms grupėms. </w:t>
      </w:r>
      <w:r>
        <w:rPr>
          <w:spacing w:val="2"/>
        </w:rPr>
        <w:t>Taip pat akcentuotina, kad Fondui pateiktus projektus vertina ne tik Fondo taryba, bet ir nepriklausomi ekspertai taip užtikrinant projektų atrankos ir finansavimo skaidrumą.</w:t>
      </w:r>
    </w:p>
    <w:p w:rsidR="00F83FC0" w:rsidRDefault="00F83FC0" w:rsidP="00F83FC0">
      <w:pPr>
        <w:ind w:firstLine="851"/>
        <w:jc w:val="both"/>
      </w:pPr>
      <w:r>
        <w:t xml:space="preserve">Visuomenei aktualios informacijos, susijusios su koronaviruso pandemija, sklaidos organizavimas per Fondą sudarytų vienodas sąlygas projektus teikti ir juos įgyvendinti visoms visuomenės informavimo priemonėms, įskaitant </w:t>
      </w:r>
      <w:r w:rsidRPr="00277673">
        <w:t>nacionalin</w:t>
      </w:r>
      <w:r>
        <w:t>es</w:t>
      </w:r>
      <w:r w:rsidRPr="00277673">
        <w:t>, regionin</w:t>
      </w:r>
      <w:r>
        <w:t xml:space="preserve">es </w:t>
      </w:r>
      <w:r w:rsidRPr="00277673">
        <w:t>ir kabelin</w:t>
      </w:r>
      <w:r>
        <w:t>es</w:t>
      </w:r>
      <w:r w:rsidRPr="00277673">
        <w:t xml:space="preserve"> televizij</w:t>
      </w:r>
      <w:r>
        <w:t>as</w:t>
      </w:r>
      <w:r w:rsidRPr="00277673">
        <w:t xml:space="preserve">, interneto </w:t>
      </w:r>
      <w:r w:rsidRPr="00013E9F">
        <w:t>portalu</w:t>
      </w:r>
      <w:r>
        <w:t>s</w:t>
      </w:r>
      <w:r w:rsidRPr="00013E9F">
        <w:t>, nacionalin</w:t>
      </w:r>
      <w:r>
        <w:t>ę</w:t>
      </w:r>
      <w:r w:rsidRPr="00013E9F">
        <w:t xml:space="preserve"> ir regionin</w:t>
      </w:r>
      <w:r>
        <w:t>ė</w:t>
      </w:r>
      <w:r w:rsidRPr="00013E9F">
        <w:t xml:space="preserve"> spaud</w:t>
      </w:r>
      <w:r>
        <w:t>ą</w:t>
      </w:r>
      <w:r w:rsidRPr="00013E9F">
        <w:t>, nacionalin</w:t>
      </w:r>
      <w:r>
        <w:t>es</w:t>
      </w:r>
      <w:r w:rsidRPr="00013E9F">
        <w:t xml:space="preserve"> ir regionin</w:t>
      </w:r>
      <w:r>
        <w:t>es</w:t>
      </w:r>
      <w:r w:rsidRPr="00013E9F">
        <w:t xml:space="preserve"> radijo stot</w:t>
      </w:r>
      <w:r>
        <w:t>is</w:t>
      </w:r>
      <w:r w:rsidRPr="00013E9F">
        <w:t>, specializuot</w:t>
      </w:r>
      <w:r>
        <w:t>ą</w:t>
      </w:r>
      <w:r w:rsidRPr="00013E9F">
        <w:t xml:space="preserve"> žiniasklaid</w:t>
      </w:r>
      <w:r>
        <w:t>ą</w:t>
      </w:r>
      <w:r w:rsidRPr="00013E9F">
        <w:t xml:space="preserve"> sveikatos </w:t>
      </w:r>
      <w:r w:rsidRPr="00A5733F">
        <w:t>temomis</w:t>
      </w:r>
      <w:r>
        <w:t xml:space="preserve">, tiekėjams sudarant konsorciumus, bei tenkintų aukščiau minėtame Viešųjų pirkimų tarnybos rašte išdėstytus argumentus </w:t>
      </w:r>
      <w:r>
        <w:rPr>
          <w:lang w:eastAsia="lt-LT"/>
        </w:rPr>
        <w:t>vykdyti tik skelbiamus integruotos komunikacijos paslaugų pirkimus, vengiant neskelbiamų derybų dėl skubos vykdymo, t. y. projektai būtų vertinami pagal nustatytą standartinę ir visuomenės informavimo priemonėms jau žinomą tvarką.</w:t>
      </w:r>
    </w:p>
    <w:p w:rsidR="00F83FC0" w:rsidRDefault="00F83FC0" w:rsidP="00F83FC0">
      <w:pPr>
        <w:ind w:firstLine="851"/>
        <w:jc w:val="both"/>
      </w:pPr>
      <w:r>
        <w:t>Atsižvelgdama į susidariusią situaciją bei remdamasi aukščiau išdėstytais argumentais Ministerija prašo Fondui skirti papildomus 5</w:t>
      </w:r>
      <w:r w:rsidRPr="0086677C">
        <w:rPr>
          <w:lang w:val="en-US"/>
        </w:rPr>
        <w:t>00 t</w:t>
      </w:r>
      <w:proofErr w:type="spellStart"/>
      <w:r w:rsidRPr="0086677C">
        <w:t>ūkst</w:t>
      </w:r>
      <w:proofErr w:type="spellEnd"/>
      <w:r w:rsidRPr="0086677C">
        <w:t xml:space="preserve">. eurų </w:t>
      </w:r>
      <w:r>
        <w:t xml:space="preserve">– lėšos būtų skirtos pateiktų projektų atranką praėjusiems visuomenės informavimo priemonių konsorciumams skleisti </w:t>
      </w:r>
      <w:r>
        <w:rPr>
          <w:rStyle w:val="3oh-"/>
        </w:rPr>
        <w:t>informacijai apie COVID-19 plitimo prevencijos priemones, sveikatos stiprinimą (ypač rizikos grupės asmenimis) ir emocinės būklės gerinimą</w:t>
      </w:r>
      <w:r>
        <w:t xml:space="preserve">. </w:t>
      </w:r>
    </w:p>
    <w:p w:rsidR="00F83FC0" w:rsidRDefault="00F83FC0" w:rsidP="00F83FC0">
      <w:pPr>
        <w:ind w:firstLine="851"/>
        <w:jc w:val="both"/>
      </w:pPr>
    </w:p>
    <w:p w:rsidR="00F83FC0" w:rsidRDefault="00F83FC0" w:rsidP="00F83FC0">
      <w:pPr>
        <w:ind w:firstLine="851"/>
        <w:jc w:val="both"/>
      </w:pPr>
    </w:p>
    <w:p w:rsidR="00F83FC0" w:rsidRDefault="00F83FC0" w:rsidP="00F83FC0">
      <w:r>
        <w:t>Ministras</w:t>
      </w:r>
      <w:r>
        <w:tab/>
      </w:r>
      <w:r>
        <w:tab/>
      </w:r>
      <w:r>
        <w:tab/>
      </w:r>
      <w:r>
        <w:tab/>
      </w:r>
      <w:r>
        <w:tab/>
      </w:r>
      <w:r>
        <w:tab/>
        <w:t>Aurelijus Veryga</w:t>
      </w:r>
    </w:p>
    <w:sectPr w:rsidR="00F83FC0" w:rsidSect="00F83FC0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134" w:right="566" w:bottom="851" w:left="1701" w:header="1134" w:footer="633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ED" w:rsidRDefault="00447FED" w:rsidP="00F83FC0">
      <w:r>
        <w:separator/>
      </w:r>
    </w:p>
  </w:endnote>
  <w:endnote w:type="continuationSeparator" w:id="0">
    <w:p w:rsidR="00447FED" w:rsidRDefault="00447FED" w:rsidP="00F8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FD8" w:rsidRDefault="00447FED" w:rsidP="00A10FD8">
    <w:pPr>
      <w:tabs>
        <w:tab w:val="left" w:pos="9356"/>
        <w:tab w:val="right" w:pos="9498"/>
      </w:tabs>
    </w:pPr>
    <w:r>
      <w:t xml:space="preserve">G. Banaitytė, tel. (8 5) 260 4719, el. p. </w:t>
    </w:r>
    <w:hyperlink r:id="rId1" w:history="1">
      <w:r w:rsidRPr="00CF22A2">
        <w:rPr>
          <w:rStyle w:val="Hipersaitas"/>
        </w:rPr>
        <w:t>gabriele.banaityte@sam.lt</w:t>
      </w:r>
    </w:hyperlink>
    <w:r>
      <w:rPr>
        <w:rStyle w:val="Hipersaitas"/>
        <w:sz w:val="22"/>
        <w:szCs w:val="22"/>
      </w:rPr>
      <w:t xml:space="preserve">  </w:t>
    </w:r>
    <w:r>
      <w:rPr>
        <w:noProof/>
        <w:lang w:eastAsia="lt-LT"/>
      </w:rPr>
      <w:t xml:space="preserve"> </w:t>
    </w:r>
    <w:r>
      <w:rPr>
        <w:noProof/>
        <w:lang w:eastAsia="lt-LT"/>
      </w:rPr>
      <w:drawing>
        <wp:inline distT="0" distB="0" distL="0" distR="0" wp14:anchorId="2ED88DB0" wp14:editId="44C0593A">
          <wp:extent cx="638175" cy="542925"/>
          <wp:effectExtent l="0" t="0" r="9525" b="9525"/>
          <wp:docPr id="23" name="Paveikslėlis 23" descr="C:\Users\gurskis\Desktop\ISO 9001 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C:\Users\gurskis\Desktop\ISO 9001 sp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lt-LT"/>
      </w:rPr>
      <w:t xml:space="preserve">  </w:t>
    </w:r>
  </w:p>
  <w:p w:rsidR="00CE53DF" w:rsidRPr="00A10FD8" w:rsidRDefault="00447FED" w:rsidP="00CE53DF">
    <w:pPr>
      <w:tabs>
        <w:tab w:val="left" w:pos="9356"/>
        <w:tab w:val="right" w:pos="9498"/>
      </w:tabs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ED" w:rsidRDefault="00447FED" w:rsidP="00F83FC0">
      <w:r>
        <w:separator/>
      </w:r>
    </w:p>
  </w:footnote>
  <w:footnote w:type="continuationSeparator" w:id="0">
    <w:p w:rsidR="00447FED" w:rsidRDefault="00447FED" w:rsidP="00F8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7E" w:rsidRDefault="00447F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B007E" w:rsidRDefault="008352C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7E" w:rsidRDefault="00447F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B007E" w:rsidRDefault="008352C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7E" w:rsidRDefault="00447FED">
    <w:pPr>
      <w:pStyle w:val="Antrats"/>
      <w:jc w:val="center"/>
      <w:rPr>
        <w:noProof/>
      </w:rPr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o:ole="" fillcolor="window">
          <v:imagedata r:id="rId1" o:title=""/>
        </v:shape>
        <o:OLEObject Type="Embed" ProgID="Word.Picture.8" ShapeID="_x0000_i1025" DrawAspect="Content" ObjectID="_1650720819" r:id="rId2"/>
      </w:object>
    </w:r>
  </w:p>
  <w:p w:rsidR="00FB007E" w:rsidRDefault="008352CE">
    <w:pPr>
      <w:pStyle w:val="Antrats"/>
      <w:jc w:val="center"/>
      <w:rPr>
        <w:sz w:val="20"/>
        <w:szCs w:val="20"/>
      </w:rPr>
    </w:pPr>
  </w:p>
  <w:p w:rsidR="00FB007E" w:rsidRDefault="00447FED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</w:t>
    </w:r>
    <w:r w:rsidR="00F83FC0">
      <w:rPr>
        <w:b/>
        <w:bCs/>
        <w:sz w:val="28"/>
        <w:szCs w:val="28"/>
      </w:rPr>
      <w:t>A</w:t>
    </w:r>
  </w:p>
  <w:p w:rsidR="00FB007E" w:rsidRDefault="008352CE">
    <w:pPr>
      <w:pStyle w:val="Antrats"/>
      <w:jc w:val="center"/>
      <w:rPr>
        <w:sz w:val="16"/>
        <w:szCs w:val="16"/>
      </w:rPr>
    </w:pPr>
  </w:p>
  <w:p w:rsidR="00FB007E" w:rsidRDefault="00447FED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:rsidR="00FB007E" w:rsidRDefault="00447FED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:rsidR="00FB007E" w:rsidRDefault="00447FED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:rsidR="00FB007E" w:rsidRDefault="008352CE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C0"/>
    <w:rsid w:val="00447FED"/>
    <w:rsid w:val="008352CE"/>
    <w:rsid w:val="00D105E6"/>
    <w:rsid w:val="00F8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3F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83FC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3FC0"/>
    <w:rPr>
      <w:rFonts w:ascii="Times New Roman" w:eastAsia="Calibri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rsid w:val="00F83FC0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F83FC0"/>
  </w:style>
  <w:style w:type="paragraph" w:styleId="Pagrindinistekstas">
    <w:name w:val="Body Text"/>
    <w:basedOn w:val="prastasis"/>
    <w:link w:val="PagrindinistekstasDiagrama"/>
    <w:uiPriority w:val="99"/>
    <w:rsid w:val="00F83FC0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83FC0"/>
    <w:rPr>
      <w:rFonts w:ascii="Times New Roman" w:eastAsia="Calibri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83F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3FC0"/>
    <w:rPr>
      <w:rFonts w:ascii="Times New Roman" w:eastAsia="Calibri" w:hAnsi="Times New Roman" w:cs="Times New Roman"/>
      <w:sz w:val="24"/>
      <w:szCs w:val="24"/>
    </w:rPr>
  </w:style>
  <w:style w:type="character" w:customStyle="1" w:styleId="3oh-">
    <w:name w:val="_3oh-"/>
    <w:basedOn w:val="Numatytasispastraiposriftas"/>
    <w:rsid w:val="00F83FC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2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2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3F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83FC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3FC0"/>
    <w:rPr>
      <w:rFonts w:ascii="Times New Roman" w:eastAsia="Calibri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rsid w:val="00F83FC0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F83FC0"/>
  </w:style>
  <w:style w:type="paragraph" w:styleId="Pagrindinistekstas">
    <w:name w:val="Body Text"/>
    <w:basedOn w:val="prastasis"/>
    <w:link w:val="PagrindinistekstasDiagrama"/>
    <w:uiPriority w:val="99"/>
    <w:rsid w:val="00F83FC0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83FC0"/>
    <w:rPr>
      <w:rFonts w:ascii="Times New Roman" w:eastAsia="Calibri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83F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3FC0"/>
    <w:rPr>
      <w:rFonts w:ascii="Times New Roman" w:eastAsia="Calibri" w:hAnsi="Times New Roman" w:cs="Times New Roman"/>
      <w:sz w:val="24"/>
      <w:szCs w:val="24"/>
    </w:rPr>
  </w:style>
  <w:style w:type="character" w:customStyle="1" w:styleId="3oh-">
    <w:name w:val="_3oh-"/>
    <w:basedOn w:val="Numatytasispastraiposriftas"/>
    <w:rsid w:val="00F83FC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2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2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gabriele.banaityte@sam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Banaitytė</dc:creator>
  <cp:lastModifiedBy>Ieva Kanovalovaitė</cp:lastModifiedBy>
  <cp:revision>2</cp:revision>
  <dcterms:created xsi:type="dcterms:W3CDTF">2020-05-11T13:47:00Z</dcterms:created>
  <dcterms:modified xsi:type="dcterms:W3CDTF">2020-05-11T13:47:00Z</dcterms:modified>
</cp:coreProperties>
</file>