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D9B" w:rsidRPr="00FA57EE" w:rsidRDefault="00BF7D9B" w:rsidP="00FB1B4B">
      <w:pPr>
        <w:pStyle w:val="Pagrindiniotekstotrauka"/>
        <w:tabs>
          <w:tab w:val="left" w:pos="6804"/>
        </w:tabs>
        <w:spacing w:before="0"/>
        <w:ind w:left="5557"/>
        <w:jc w:val="left"/>
        <w:rPr>
          <w:szCs w:val="24"/>
          <w:lang w:eastAsia="ar-SA"/>
        </w:rPr>
      </w:pPr>
      <w:r w:rsidRPr="00FA57EE">
        <w:rPr>
          <w:szCs w:val="24"/>
        </w:rPr>
        <w:t>Lietuvos kvalifikacijų sandaros aprašo</w:t>
      </w:r>
      <w:r w:rsidRPr="00FA57EE">
        <w:rPr>
          <w:caps/>
          <w:szCs w:val="24"/>
          <w:lang w:eastAsia="ar-SA"/>
        </w:rPr>
        <w:t xml:space="preserve"> </w:t>
      </w:r>
      <w:r w:rsidRPr="00FA57EE">
        <w:rPr>
          <w:szCs w:val="24"/>
          <w:lang w:eastAsia="ar-SA"/>
        </w:rPr>
        <w:br/>
      </w:r>
      <w:r w:rsidRPr="00FA57EE">
        <w:rPr>
          <w:szCs w:val="24"/>
        </w:rPr>
        <w:t>priedas</w:t>
      </w:r>
      <w:r w:rsidRPr="00FA57EE">
        <w:rPr>
          <w:szCs w:val="24"/>
          <w:lang w:eastAsia="ar-SA"/>
        </w:rPr>
        <w:t xml:space="preserve"> </w:t>
      </w:r>
      <w:r w:rsidRPr="00FA57EE">
        <w:rPr>
          <w:szCs w:val="24"/>
          <w:lang w:eastAsia="ar-SA"/>
        </w:rPr>
        <w:br/>
      </w:r>
    </w:p>
    <w:p w:rsidR="00BF7D9B" w:rsidRPr="00FA57EE" w:rsidRDefault="00BF7D9B" w:rsidP="00BF7D9B">
      <w:pPr>
        <w:pStyle w:val="Antrats"/>
        <w:tabs>
          <w:tab w:val="clear" w:pos="4153"/>
          <w:tab w:val="clear" w:pos="8306"/>
          <w:tab w:val="left" w:pos="6237"/>
        </w:tabs>
        <w:rPr>
          <w:szCs w:val="24"/>
        </w:rPr>
      </w:pPr>
    </w:p>
    <w:p w:rsidR="00BF7D9B" w:rsidRPr="00FA57EE" w:rsidRDefault="00BF7D9B" w:rsidP="00BF7D9B">
      <w:pPr>
        <w:pStyle w:val="Antrats"/>
        <w:tabs>
          <w:tab w:val="clear" w:pos="4153"/>
          <w:tab w:val="clear" w:pos="8306"/>
          <w:tab w:val="left" w:pos="6237"/>
        </w:tabs>
        <w:rPr>
          <w:szCs w:val="24"/>
        </w:rPr>
      </w:pPr>
    </w:p>
    <w:p w:rsidR="00BF7D9B" w:rsidRPr="00FA57EE" w:rsidRDefault="00BF7D9B" w:rsidP="00BF7D9B">
      <w:pPr>
        <w:jc w:val="center"/>
        <w:rPr>
          <w:b/>
          <w:color w:val="000000"/>
          <w:szCs w:val="24"/>
        </w:rPr>
      </w:pPr>
      <w:r w:rsidRPr="00FA57EE">
        <w:rPr>
          <w:b/>
          <w:color w:val="000000"/>
          <w:szCs w:val="24"/>
        </w:rPr>
        <w:t>LIETUVOS KVALIFIKACIJŲ</w:t>
      </w:r>
      <w:r w:rsidR="000E3F5C">
        <w:rPr>
          <w:b/>
          <w:color w:val="000000"/>
          <w:szCs w:val="24"/>
        </w:rPr>
        <w:t xml:space="preserve"> SANDAROS</w:t>
      </w:r>
      <w:r w:rsidRPr="00FA57EE">
        <w:rPr>
          <w:b/>
          <w:color w:val="000000"/>
          <w:szCs w:val="24"/>
        </w:rPr>
        <w:t xml:space="preserve"> LYGIŲ </w:t>
      </w:r>
      <w:r w:rsidR="000E3F5C">
        <w:rPr>
          <w:b/>
          <w:color w:val="000000"/>
          <w:szCs w:val="24"/>
        </w:rPr>
        <w:t>APRAŠAI</w:t>
      </w:r>
    </w:p>
    <w:p w:rsidR="00BF7D9B" w:rsidRPr="00FA57EE" w:rsidRDefault="00BF7D9B" w:rsidP="00BF7D9B">
      <w:pPr>
        <w:rPr>
          <w:color w:val="000000"/>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559"/>
        <w:gridCol w:w="6662"/>
      </w:tblGrid>
      <w:tr w:rsidR="00676C84" w:rsidRPr="00FA57EE" w:rsidTr="0093029F">
        <w:trPr>
          <w:trHeight w:val="731"/>
          <w:tblHeader/>
        </w:trPr>
        <w:tc>
          <w:tcPr>
            <w:tcW w:w="846" w:type="dxa"/>
            <w:tcBorders>
              <w:top w:val="single" w:sz="4" w:space="0" w:color="auto"/>
              <w:left w:val="single" w:sz="4" w:space="0" w:color="auto"/>
              <w:bottom w:val="single" w:sz="4" w:space="0" w:color="auto"/>
              <w:right w:val="single" w:sz="4" w:space="0" w:color="auto"/>
            </w:tcBorders>
          </w:tcPr>
          <w:p w:rsidR="00676C84" w:rsidRPr="00FA57EE" w:rsidRDefault="00676C84" w:rsidP="00676C84">
            <w:pPr>
              <w:autoSpaceDE w:val="0"/>
              <w:autoSpaceDN w:val="0"/>
              <w:adjustRightInd w:val="0"/>
              <w:jc w:val="center"/>
              <w:rPr>
                <w:color w:val="000000"/>
                <w:szCs w:val="24"/>
              </w:rPr>
            </w:pPr>
            <w:r>
              <w:rPr>
                <w:color w:val="000000"/>
                <w:szCs w:val="24"/>
              </w:rPr>
              <w:t xml:space="preserve">Eil. </w:t>
            </w:r>
            <w:r w:rsidR="0093029F">
              <w:rPr>
                <w:color w:val="000000"/>
                <w:szCs w:val="24"/>
              </w:rPr>
              <w:t>Nr.</w:t>
            </w:r>
            <w:bookmarkStart w:id="0" w:name="_GoBack"/>
            <w:bookmarkEnd w:id="0"/>
          </w:p>
        </w:tc>
        <w:tc>
          <w:tcPr>
            <w:tcW w:w="1559" w:type="dxa"/>
            <w:tcBorders>
              <w:top w:val="single" w:sz="4" w:space="0" w:color="auto"/>
              <w:left w:val="single" w:sz="4" w:space="0" w:color="auto"/>
              <w:bottom w:val="single" w:sz="4" w:space="0" w:color="auto"/>
              <w:right w:val="single" w:sz="4" w:space="0" w:color="auto"/>
            </w:tcBorders>
            <w:vAlign w:val="center"/>
          </w:tcPr>
          <w:p w:rsidR="00676C84" w:rsidRPr="00FA57EE" w:rsidRDefault="000E3F5C">
            <w:pPr>
              <w:jc w:val="center"/>
              <w:rPr>
                <w:color w:val="000000"/>
                <w:szCs w:val="24"/>
              </w:rPr>
            </w:pPr>
            <w:r>
              <w:rPr>
                <w:color w:val="000000"/>
                <w:szCs w:val="24"/>
              </w:rPr>
              <w:t>K</w:t>
            </w:r>
            <w:r w:rsidR="00676C84" w:rsidRPr="00FA57EE">
              <w:rPr>
                <w:color w:val="000000"/>
                <w:szCs w:val="24"/>
              </w:rPr>
              <w:t>valifikacijų lygis</w:t>
            </w:r>
          </w:p>
        </w:tc>
        <w:tc>
          <w:tcPr>
            <w:tcW w:w="66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rsidR="00676C84" w:rsidRPr="00FA57EE" w:rsidRDefault="00676C84" w:rsidP="00676C84">
            <w:pPr>
              <w:autoSpaceDE w:val="0"/>
              <w:autoSpaceDN w:val="0"/>
              <w:adjustRightInd w:val="0"/>
              <w:jc w:val="center"/>
              <w:rPr>
                <w:color w:val="000000"/>
                <w:szCs w:val="24"/>
              </w:rPr>
            </w:pPr>
            <w:r w:rsidRPr="00FA57EE">
              <w:rPr>
                <w:color w:val="000000"/>
                <w:szCs w:val="24"/>
              </w:rPr>
              <w:t>Kvalifikacijų lygio aprašymas</w:t>
            </w:r>
          </w:p>
        </w:tc>
      </w:tr>
      <w:tr w:rsidR="00676C84" w:rsidRPr="00FA57EE" w:rsidTr="00676C84">
        <w:tc>
          <w:tcPr>
            <w:tcW w:w="846" w:type="dxa"/>
            <w:tcBorders>
              <w:top w:val="single" w:sz="4" w:space="0" w:color="auto"/>
              <w:left w:val="single" w:sz="4" w:space="0" w:color="auto"/>
              <w:bottom w:val="single" w:sz="4" w:space="0" w:color="auto"/>
              <w:right w:val="single" w:sz="4" w:space="0" w:color="auto"/>
            </w:tcBorders>
          </w:tcPr>
          <w:p w:rsidR="00676C84" w:rsidRPr="00FA57EE" w:rsidRDefault="00676C84" w:rsidP="00676C84">
            <w:pPr>
              <w:autoSpaceDE w:val="0"/>
              <w:autoSpaceDN w:val="0"/>
              <w:adjustRightInd w:val="0"/>
              <w:jc w:val="both"/>
              <w:rPr>
                <w:color w:val="000000"/>
                <w:szCs w:val="24"/>
              </w:rPr>
            </w:pPr>
            <w:r>
              <w:rPr>
                <w:color w:val="000000"/>
                <w:szCs w:val="24"/>
              </w:rPr>
              <w:t>1.</w:t>
            </w:r>
          </w:p>
        </w:tc>
        <w:tc>
          <w:tcPr>
            <w:tcW w:w="1559" w:type="dxa"/>
            <w:tcBorders>
              <w:top w:val="single" w:sz="4" w:space="0" w:color="auto"/>
              <w:left w:val="single" w:sz="4" w:space="0" w:color="auto"/>
              <w:bottom w:val="single" w:sz="4" w:space="0" w:color="auto"/>
              <w:right w:val="single" w:sz="4" w:space="0" w:color="auto"/>
            </w:tcBorders>
          </w:tcPr>
          <w:p w:rsidR="00676C84" w:rsidRPr="00676C84" w:rsidRDefault="00676C84" w:rsidP="00676C84">
            <w:pPr>
              <w:pStyle w:val="Sraopastraipa"/>
              <w:ind w:left="0"/>
              <w:jc w:val="center"/>
              <w:rPr>
                <w:color w:val="000000"/>
                <w:szCs w:val="24"/>
                <w:highlight w:val="yellow"/>
              </w:rPr>
            </w:pPr>
            <w:r w:rsidRPr="00676C84">
              <w:rPr>
                <w:color w:val="000000"/>
                <w:szCs w:val="24"/>
              </w:rPr>
              <w:t xml:space="preserve">I </w:t>
            </w:r>
          </w:p>
        </w:tc>
        <w:tc>
          <w:tcPr>
            <w:tcW w:w="66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676C84" w:rsidRPr="00FA57EE" w:rsidRDefault="00676C84" w:rsidP="00676C84">
            <w:pPr>
              <w:autoSpaceDE w:val="0"/>
              <w:autoSpaceDN w:val="0"/>
              <w:adjustRightInd w:val="0"/>
              <w:ind w:firstLine="482"/>
              <w:jc w:val="both"/>
              <w:rPr>
                <w:color w:val="000000"/>
                <w:szCs w:val="24"/>
              </w:rPr>
            </w:pPr>
            <w:r w:rsidRPr="00FA57EE">
              <w:rPr>
                <w:color w:val="000000"/>
                <w:szCs w:val="24"/>
              </w:rPr>
              <w:t>Kvalifikacija skirta veiklai, susidedančiai iš vieno ar kelių paprastų specializuotų veiksmų ar operacijų. Atliekant veiklą gebama pritaikyti pagrindines žinias, būdingas vykdomai veiklai.</w:t>
            </w:r>
          </w:p>
          <w:p w:rsidR="00676C84" w:rsidRPr="00FA57EE" w:rsidRDefault="00676C84" w:rsidP="00676C84">
            <w:pPr>
              <w:autoSpaceDE w:val="0"/>
              <w:autoSpaceDN w:val="0"/>
              <w:adjustRightInd w:val="0"/>
              <w:ind w:firstLine="482"/>
              <w:jc w:val="both"/>
              <w:rPr>
                <w:color w:val="000000"/>
                <w:szCs w:val="24"/>
              </w:rPr>
            </w:pPr>
            <w:r w:rsidRPr="00FA57EE">
              <w:rPr>
                <w:color w:val="000000"/>
                <w:szCs w:val="24"/>
              </w:rPr>
              <w:t xml:space="preserve">Veiklos aplinka yra aiški, veikla atliekama pagal detalias instrukcijas, kai kuriais atvejais būtina intensyvi priežiūra </w:t>
            </w:r>
            <w:r>
              <w:rPr>
                <w:color w:val="000000"/>
                <w:szCs w:val="24"/>
              </w:rPr>
              <w:t xml:space="preserve">ir </w:t>
            </w:r>
            <w:r w:rsidRPr="00FA57EE">
              <w:rPr>
                <w:color w:val="000000"/>
                <w:szCs w:val="24"/>
              </w:rPr>
              <w:t xml:space="preserve">vadovavimas. </w:t>
            </w:r>
          </w:p>
          <w:p w:rsidR="00676C84" w:rsidRPr="00FA57EE" w:rsidRDefault="00676C84" w:rsidP="00676C84">
            <w:pPr>
              <w:ind w:firstLine="482"/>
              <w:jc w:val="both"/>
              <w:rPr>
                <w:color w:val="000000"/>
                <w:szCs w:val="24"/>
                <w:highlight w:val="yellow"/>
              </w:rPr>
            </w:pPr>
            <w:r w:rsidRPr="00FA57EE">
              <w:rPr>
                <w:color w:val="000000"/>
                <w:szCs w:val="24"/>
              </w:rPr>
              <w:t>Veiklą sudarančios situacijos, veiksmai ir operacijos pastovūs ir nuolat kartojasi</w:t>
            </w:r>
            <w:r>
              <w:rPr>
                <w:color w:val="000000"/>
                <w:szCs w:val="24"/>
              </w:rPr>
              <w:t>.</w:t>
            </w:r>
          </w:p>
        </w:tc>
      </w:tr>
      <w:tr w:rsidR="00676C84" w:rsidRPr="00FA57EE" w:rsidTr="00676C84">
        <w:tc>
          <w:tcPr>
            <w:tcW w:w="846" w:type="dxa"/>
            <w:tcBorders>
              <w:top w:val="single" w:sz="4" w:space="0" w:color="auto"/>
              <w:left w:val="single" w:sz="4" w:space="0" w:color="auto"/>
              <w:bottom w:val="single" w:sz="4" w:space="0" w:color="auto"/>
              <w:right w:val="single" w:sz="4" w:space="0" w:color="auto"/>
            </w:tcBorders>
          </w:tcPr>
          <w:p w:rsidR="00676C84" w:rsidRPr="00FA57EE" w:rsidRDefault="00676C84" w:rsidP="00676C84">
            <w:pPr>
              <w:autoSpaceDE w:val="0"/>
              <w:autoSpaceDN w:val="0"/>
              <w:adjustRightInd w:val="0"/>
              <w:jc w:val="both"/>
              <w:rPr>
                <w:color w:val="000000"/>
                <w:szCs w:val="24"/>
              </w:rPr>
            </w:pPr>
            <w:r>
              <w:rPr>
                <w:color w:val="000000"/>
                <w:szCs w:val="24"/>
              </w:rPr>
              <w:t>2.</w:t>
            </w:r>
          </w:p>
        </w:tc>
        <w:tc>
          <w:tcPr>
            <w:tcW w:w="1559" w:type="dxa"/>
            <w:tcBorders>
              <w:top w:val="single" w:sz="4" w:space="0" w:color="auto"/>
              <w:left w:val="single" w:sz="4" w:space="0" w:color="auto"/>
              <w:bottom w:val="single" w:sz="4" w:space="0" w:color="auto"/>
              <w:right w:val="single" w:sz="4" w:space="0" w:color="auto"/>
            </w:tcBorders>
          </w:tcPr>
          <w:p w:rsidR="00676C84" w:rsidRPr="00676C84" w:rsidRDefault="00676C84" w:rsidP="00676C84">
            <w:pPr>
              <w:pStyle w:val="Sraopastraipa"/>
              <w:ind w:left="0"/>
              <w:jc w:val="center"/>
              <w:rPr>
                <w:color w:val="000000"/>
                <w:szCs w:val="24"/>
              </w:rPr>
            </w:pPr>
            <w:r w:rsidRPr="00676C84">
              <w:rPr>
                <w:color w:val="000000"/>
                <w:szCs w:val="24"/>
              </w:rPr>
              <w:t xml:space="preserve">II </w:t>
            </w:r>
          </w:p>
        </w:tc>
        <w:tc>
          <w:tcPr>
            <w:tcW w:w="66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676C84" w:rsidRPr="00FA57EE" w:rsidRDefault="00676C84" w:rsidP="00676C84">
            <w:pPr>
              <w:autoSpaceDE w:val="0"/>
              <w:autoSpaceDN w:val="0"/>
              <w:adjustRightInd w:val="0"/>
              <w:ind w:firstLine="482"/>
              <w:jc w:val="both"/>
              <w:rPr>
                <w:color w:val="000000"/>
                <w:szCs w:val="24"/>
              </w:rPr>
            </w:pPr>
            <w:r w:rsidRPr="00FA57EE">
              <w:rPr>
                <w:color w:val="000000"/>
                <w:szCs w:val="24"/>
              </w:rPr>
              <w:t>Kvalifikacija skirta veiklai, kurią sudaro veiksmai ir operacijos, skirti paprastoms problemoms spręsti. Atliekant veiklą gebama pritaikyti pagrindines veiklai būdingas faktines žinias.</w:t>
            </w:r>
          </w:p>
          <w:p w:rsidR="00676C84" w:rsidRPr="00FA57EE" w:rsidRDefault="00676C84" w:rsidP="00676C84">
            <w:pPr>
              <w:autoSpaceDE w:val="0"/>
              <w:autoSpaceDN w:val="0"/>
              <w:adjustRightInd w:val="0"/>
              <w:ind w:firstLine="482"/>
              <w:jc w:val="both"/>
              <w:rPr>
                <w:color w:val="000000"/>
                <w:szCs w:val="24"/>
              </w:rPr>
            </w:pPr>
            <w:r w:rsidRPr="00FA57EE">
              <w:rPr>
                <w:color w:val="000000"/>
                <w:szCs w:val="24"/>
              </w:rPr>
              <w:t>Veiklai atlikti reikalinga priežiūra</w:t>
            </w:r>
            <w:r>
              <w:rPr>
                <w:color w:val="000000"/>
                <w:szCs w:val="24"/>
              </w:rPr>
              <w:t xml:space="preserve"> ir </w:t>
            </w:r>
            <w:r w:rsidRPr="00FA57EE">
              <w:rPr>
                <w:color w:val="000000"/>
                <w:szCs w:val="24"/>
              </w:rPr>
              <w:t xml:space="preserve">vadovavimas. </w:t>
            </w:r>
          </w:p>
          <w:p w:rsidR="00676C84" w:rsidRPr="00FA57EE" w:rsidRDefault="00676C84" w:rsidP="00676C84">
            <w:pPr>
              <w:autoSpaceDE w:val="0"/>
              <w:autoSpaceDN w:val="0"/>
              <w:adjustRightInd w:val="0"/>
              <w:ind w:firstLine="482"/>
              <w:jc w:val="both"/>
              <w:rPr>
                <w:color w:val="000000"/>
                <w:szCs w:val="24"/>
              </w:rPr>
            </w:pPr>
            <w:r w:rsidRPr="00FA57EE">
              <w:rPr>
                <w:color w:val="000000"/>
                <w:szCs w:val="24"/>
              </w:rPr>
              <w:t>Veiklą sudarantys veiksmai ir operacijos yra pastovūs</w:t>
            </w:r>
            <w:r>
              <w:rPr>
                <w:color w:val="000000"/>
                <w:szCs w:val="24"/>
              </w:rPr>
              <w:t>.</w:t>
            </w:r>
          </w:p>
        </w:tc>
      </w:tr>
      <w:tr w:rsidR="00676C84" w:rsidRPr="00FA57EE" w:rsidTr="00676C84">
        <w:tc>
          <w:tcPr>
            <w:tcW w:w="846" w:type="dxa"/>
            <w:tcBorders>
              <w:top w:val="single" w:sz="4" w:space="0" w:color="auto"/>
              <w:left w:val="single" w:sz="4" w:space="0" w:color="auto"/>
              <w:bottom w:val="single" w:sz="4" w:space="0" w:color="auto"/>
              <w:right w:val="single" w:sz="4" w:space="0" w:color="auto"/>
            </w:tcBorders>
          </w:tcPr>
          <w:p w:rsidR="00676C84" w:rsidRPr="00676C84" w:rsidRDefault="00676C84" w:rsidP="00676C84">
            <w:pPr>
              <w:pStyle w:val="Sraopastraipa"/>
              <w:autoSpaceDE w:val="0"/>
              <w:autoSpaceDN w:val="0"/>
              <w:adjustRightInd w:val="0"/>
              <w:ind w:left="0"/>
              <w:jc w:val="both"/>
              <w:rPr>
                <w:color w:val="000000"/>
                <w:szCs w:val="24"/>
              </w:rPr>
            </w:pPr>
            <w:r>
              <w:rPr>
                <w:color w:val="000000"/>
                <w:szCs w:val="24"/>
              </w:rPr>
              <w:t>3.</w:t>
            </w:r>
          </w:p>
        </w:tc>
        <w:tc>
          <w:tcPr>
            <w:tcW w:w="1559" w:type="dxa"/>
            <w:tcBorders>
              <w:top w:val="single" w:sz="4" w:space="0" w:color="auto"/>
              <w:left w:val="single" w:sz="4" w:space="0" w:color="auto"/>
              <w:bottom w:val="single" w:sz="4" w:space="0" w:color="auto"/>
              <w:right w:val="single" w:sz="4" w:space="0" w:color="auto"/>
            </w:tcBorders>
          </w:tcPr>
          <w:p w:rsidR="00676C84" w:rsidRPr="00676C84" w:rsidRDefault="00676C84" w:rsidP="00676C84">
            <w:pPr>
              <w:pStyle w:val="Sraopastraipa"/>
              <w:ind w:left="0"/>
              <w:jc w:val="center"/>
              <w:rPr>
                <w:color w:val="000000"/>
                <w:szCs w:val="24"/>
              </w:rPr>
            </w:pPr>
            <w:r w:rsidRPr="00676C84">
              <w:rPr>
                <w:color w:val="000000"/>
                <w:szCs w:val="24"/>
              </w:rPr>
              <w:t>III</w:t>
            </w:r>
            <w:r w:rsidRPr="00FA57EE">
              <w:rPr>
                <w:color w:val="000000"/>
                <w:szCs w:val="24"/>
              </w:rPr>
              <w:t xml:space="preserve"> </w:t>
            </w:r>
          </w:p>
        </w:tc>
        <w:tc>
          <w:tcPr>
            <w:tcW w:w="66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676C84" w:rsidRPr="00FA57EE" w:rsidRDefault="00676C84" w:rsidP="00676C84">
            <w:pPr>
              <w:autoSpaceDE w:val="0"/>
              <w:autoSpaceDN w:val="0"/>
              <w:adjustRightInd w:val="0"/>
              <w:ind w:firstLine="482"/>
              <w:jc w:val="both"/>
              <w:rPr>
                <w:color w:val="000000"/>
                <w:szCs w:val="24"/>
              </w:rPr>
            </w:pPr>
            <w:r w:rsidRPr="00FA57EE">
              <w:rPr>
                <w:color w:val="000000"/>
                <w:szCs w:val="24"/>
              </w:rPr>
              <w:t>Kvalifikacija skirta veiklai, susidedančiai iš veiksmų ir operacijų siaurose veiklos srityse. Veikla gali apimti kelis ir daugiau specializuotų veiklos uždavinių, kuriems reikia pritaikyti gerai žinomus ir išbandytus sprendimus. Atliekant veiklą gebama pritaikyti būdingas vykdomai veiklai žinias apie veiklos srities faktus, principus ir procesus.</w:t>
            </w:r>
          </w:p>
          <w:p w:rsidR="00676C84" w:rsidRPr="00FA57EE" w:rsidRDefault="00676C84" w:rsidP="00676C84">
            <w:pPr>
              <w:autoSpaceDE w:val="0"/>
              <w:autoSpaceDN w:val="0"/>
              <w:adjustRightInd w:val="0"/>
              <w:ind w:firstLine="482"/>
              <w:jc w:val="both"/>
              <w:rPr>
                <w:color w:val="000000"/>
                <w:szCs w:val="24"/>
              </w:rPr>
            </w:pPr>
            <w:r w:rsidRPr="00FA57EE">
              <w:rPr>
                <w:color w:val="000000"/>
                <w:szCs w:val="24"/>
              </w:rPr>
              <w:t>Veikla atliekama savarankiškai</w:t>
            </w:r>
            <w:r>
              <w:rPr>
                <w:color w:val="000000"/>
                <w:szCs w:val="24"/>
              </w:rPr>
              <w:t xml:space="preserve"> arba</w:t>
            </w:r>
            <w:r w:rsidRPr="00FA57EE">
              <w:rPr>
                <w:color w:val="000000"/>
                <w:szCs w:val="24"/>
              </w:rPr>
              <w:t xml:space="preserve"> vadovaujant aukštesnės kvalifikacijos darbuotojui ir esant išorinei atlikimo kokybės kontrolei.</w:t>
            </w:r>
          </w:p>
          <w:p w:rsidR="00676C84" w:rsidRPr="00FA57EE" w:rsidRDefault="00676C84" w:rsidP="00676C84">
            <w:pPr>
              <w:autoSpaceDE w:val="0"/>
              <w:autoSpaceDN w:val="0"/>
              <w:adjustRightInd w:val="0"/>
              <w:ind w:firstLine="482"/>
              <w:jc w:val="both"/>
              <w:rPr>
                <w:color w:val="000000"/>
                <w:szCs w:val="24"/>
              </w:rPr>
            </w:pPr>
            <w:r w:rsidRPr="00FA57EE">
              <w:rPr>
                <w:color w:val="000000"/>
                <w:szCs w:val="24"/>
              </w:rPr>
              <w:t>Veiklos aplinka gali reikalauti gebėjimo prisitaikyti prie paprastų konteksto pokyčių</w:t>
            </w:r>
            <w:r>
              <w:rPr>
                <w:color w:val="000000"/>
                <w:szCs w:val="24"/>
              </w:rPr>
              <w:t>.</w:t>
            </w:r>
          </w:p>
        </w:tc>
      </w:tr>
      <w:tr w:rsidR="00676C84" w:rsidRPr="00FA57EE" w:rsidTr="00676C84">
        <w:tc>
          <w:tcPr>
            <w:tcW w:w="846" w:type="dxa"/>
            <w:tcBorders>
              <w:top w:val="single" w:sz="4" w:space="0" w:color="auto"/>
              <w:left w:val="single" w:sz="4" w:space="0" w:color="auto"/>
              <w:bottom w:val="single" w:sz="4" w:space="0" w:color="auto"/>
              <w:right w:val="single" w:sz="4" w:space="0" w:color="auto"/>
            </w:tcBorders>
          </w:tcPr>
          <w:p w:rsidR="00676C84" w:rsidRPr="00FA57EE" w:rsidRDefault="00676C84" w:rsidP="00676C84">
            <w:pPr>
              <w:autoSpaceDE w:val="0"/>
              <w:autoSpaceDN w:val="0"/>
              <w:adjustRightInd w:val="0"/>
              <w:jc w:val="both"/>
              <w:rPr>
                <w:color w:val="000000"/>
                <w:szCs w:val="24"/>
              </w:rPr>
            </w:pPr>
            <w:r>
              <w:rPr>
                <w:color w:val="000000"/>
                <w:szCs w:val="24"/>
              </w:rPr>
              <w:t>4.</w:t>
            </w:r>
          </w:p>
        </w:tc>
        <w:tc>
          <w:tcPr>
            <w:tcW w:w="1559" w:type="dxa"/>
            <w:tcBorders>
              <w:top w:val="single" w:sz="4" w:space="0" w:color="auto"/>
              <w:left w:val="single" w:sz="4" w:space="0" w:color="auto"/>
              <w:bottom w:val="single" w:sz="4" w:space="0" w:color="auto"/>
              <w:right w:val="single" w:sz="4" w:space="0" w:color="auto"/>
            </w:tcBorders>
          </w:tcPr>
          <w:p w:rsidR="00676C84" w:rsidRPr="00676C84" w:rsidRDefault="00676C84" w:rsidP="00676C84">
            <w:pPr>
              <w:jc w:val="center"/>
              <w:rPr>
                <w:color w:val="000000"/>
                <w:szCs w:val="24"/>
              </w:rPr>
            </w:pPr>
            <w:r w:rsidRPr="00676C84">
              <w:rPr>
                <w:color w:val="000000"/>
                <w:szCs w:val="24"/>
              </w:rPr>
              <w:t>IV</w:t>
            </w:r>
          </w:p>
        </w:tc>
        <w:tc>
          <w:tcPr>
            <w:tcW w:w="66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676C84" w:rsidRPr="00FA57EE" w:rsidRDefault="00676C84" w:rsidP="00676C84">
            <w:pPr>
              <w:autoSpaceDE w:val="0"/>
              <w:autoSpaceDN w:val="0"/>
              <w:adjustRightInd w:val="0"/>
              <w:ind w:firstLine="482"/>
              <w:jc w:val="both"/>
              <w:rPr>
                <w:color w:val="000000"/>
                <w:szCs w:val="24"/>
              </w:rPr>
            </w:pPr>
            <w:r w:rsidRPr="00FA57EE">
              <w:rPr>
                <w:color w:val="000000"/>
                <w:szCs w:val="24"/>
              </w:rPr>
              <w:t xml:space="preserve">Kvalifikacija skirta veiklai, susidedančiai iš veiksmų ir operacijų palyginti plačiose veiklos srityse. Veikla atliekama vykdant keletą ir daugiau specializuotų veiklos uždavinių, kurių galimi sprendimai ne visada išbandyti ir žinomi. Atliekant veiklą gebama pritaikyti faktines ir teorines žinias, būdingas plačiam kontekstui, susijusiam su veiklos sritimi. </w:t>
            </w:r>
          </w:p>
          <w:p w:rsidR="00676C84" w:rsidRPr="00FA57EE" w:rsidRDefault="00676C84" w:rsidP="00676C84">
            <w:pPr>
              <w:autoSpaceDE w:val="0"/>
              <w:autoSpaceDN w:val="0"/>
              <w:adjustRightInd w:val="0"/>
              <w:ind w:firstLine="482"/>
              <w:jc w:val="both"/>
              <w:rPr>
                <w:color w:val="000000"/>
                <w:szCs w:val="24"/>
              </w:rPr>
            </w:pPr>
            <w:r w:rsidRPr="00FA57EE">
              <w:rPr>
                <w:color w:val="000000"/>
                <w:szCs w:val="24"/>
              </w:rPr>
              <w:t xml:space="preserve">Veikla atliekama savarankiškai, prisiimant atsakomybę už veiklos atlikimo procedūrų ir rezultatų kokybę. Įgijus </w:t>
            </w:r>
            <w:r w:rsidRPr="00676C84">
              <w:rPr>
                <w:bCs/>
                <w:color w:val="000000"/>
                <w:sz w:val="22"/>
                <w:szCs w:val="22"/>
              </w:rPr>
              <w:t xml:space="preserve">nustatytos trukmės profesinės veiklos </w:t>
            </w:r>
            <w:r w:rsidRPr="00FA57EE">
              <w:rPr>
                <w:color w:val="000000"/>
                <w:szCs w:val="24"/>
              </w:rPr>
              <w:t xml:space="preserve">patirties, kvalifikacija leidžia perduoti praktinius veiklos įgūdžius žemesnės kvalifikacijos darbuotojams ir prižiūrėti jų veiklą. </w:t>
            </w:r>
          </w:p>
          <w:p w:rsidR="00676C84" w:rsidRPr="00FA57EE" w:rsidRDefault="00676C84" w:rsidP="00676C84">
            <w:pPr>
              <w:ind w:firstLine="482"/>
              <w:jc w:val="both"/>
              <w:rPr>
                <w:color w:val="000000"/>
                <w:szCs w:val="24"/>
              </w:rPr>
            </w:pPr>
            <w:r w:rsidRPr="00FA57EE">
              <w:rPr>
                <w:color w:val="000000"/>
                <w:szCs w:val="24"/>
              </w:rPr>
              <w:t>Veiklos aplinka reikalauja gebėjimo prisitaikyti prie pokyčių, lemiamų veiklos konteksto kaitos, kuri dažniausiai nuspėjama</w:t>
            </w:r>
            <w:r>
              <w:rPr>
                <w:color w:val="000000"/>
                <w:szCs w:val="24"/>
              </w:rPr>
              <w:t>.</w:t>
            </w:r>
          </w:p>
        </w:tc>
      </w:tr>
      <w:tr w:rsidR="00676C84" w:rsidRPr="00FA57EE" w:rsidTr="00676C84">
        <w:tc>
          <w:tcPr>
            <w:tcW w:w="846" w:type="dxa"/>
            <w:tcBorders>
              <w:top w:val="single" w:sz="4" w:space="0" w:color="auto"/>
              <w:left w:val="single" w:sz="4" w:space="0" w:color="auto"/>
              <w:bottom w:val="single" w:sz="4" w:space="0" w:color="auto"/>
              <w:right w:val="single" w:sz="4" w:space="0" w:color="auto"/>
            </w:tcBorders>
          </w:tcPr>
          <w:p w:rsidR="00676C84" w:rsidRPr="00FA57EE" w:rsidRDefault="00676C84" w:rsidP="00676C84">
            <w:pPr>
              <w:autoSpaceDE w:val="0"/>
              <w:autoSpaceDN w:val="0"/>
              <w:adjustRightInd w:val="0"/>
              <w:jc w:val="both"/>
              <w:rPr>
                <w:color w:val="000000"/>
                <w:szCs w:val="24"/>
              </w:rPr>
            </w:pPr>
            <w:r>
              <w:rPr>
                <w:color w:val="000000"/>
                <w:szCs w:val="24"/>
              </w:rPr>
              <w:t>5.</w:t>
            </w:r>
          </w:p>
        </w:tc>
        <w:tc>
          <w:tcPr>
            <w:tcW w:w="1559" w:type="dxa"/>
            <w:tcBorders>
              <w:top w:val="single" w:sz="4" w:space="0" w:color="auto"/>
              <w:left w:val="single" w:sz="4" w:space="0" w:color="auto"/>
              <w:bottom w:val="single" w:sz="4" w:space="0" w:color="auto"/>
              <w:right w:val="single" w:sz="4" w:space="0" w:color="auto"/>
            </w:tcBorders>
          </w:tcPr>
          <w:p w:rsidR="00676C84" w:rsidRPr="00676C84" w:rsidRDefault="00676C84" w:rsidP="00676C84">
            <w:pPr>
              <w:jc w:val="center"/>
              <w:rPr>
                <w:color w:val="000000"/>
                <w:szCs w:val="24"/>
              </w:rPr>
            </w:pPr>
            <w:r w:rsidRPr="00676C84">
              <w:rPr>
                <w:color w:val="000000"/>
                <w:szCs w:val="24"/>
              </w:rPr>
              <w:t>V</w:t>
            </w:r>
          </w:p>
        </w:tc>
        <w:tc>
          <w:tcPr>
            <w:tcW w:w="66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676C84" w:rsidRPr="00FA57EE" w:rsidRDefault="00676C84" w:rsidP="00676C84">
            <w:pPr>
              <w:autoSpaceDE w:val="0"/>
              <w:autoSpaceDN w:val="0"/>
              <w:adjustRightInd w:val="0"/>
              <w:ind w:firstLine="482"/>
              <w:jc w:val="both"/>
              <w:rPr>
                <w:color w:val="000000"/>
                <w:szCs w:val="24"/>
              </w:rPr>
            </w:pPr>
            <w:r w:rsidRPr="00FA57EE">
              <w:rPr>
                <w:color w:val="000000"/>
                <w:szCs w:val="24"/>
              </w:rPr>
              <w:t xml:space="preserve">Kvalifikacija skirta veiklai, pasižyminčiai kompleksišku veiklos uždavinių derinimu skirtingose veiklos srityse. Veikla apima </w:t>
            </w:r>
            <w:r w:rsidRPr="00FA57EE">
              <w:rPr>
                <w:color w:val="000000"/>
                <w:szCs w:val="24"/>
              </w:rPr>
              <w:lastRenderedPageBreak/>
              <w:t xml:space="preserve">žemesnės kvalifikacijos darbuotojų kompetencijų vertinimą ir mokymą. Veikla reikalauja derinti išsamias veiklos srities žinias su bendrosiomis žiniomis, sprendžiant įvairias specializuotas veiklos užduotis keliose skirtingose veiklos srityse. </w:t>
            </w:r>
          </w:p>
          <w:p w:rsidR="00676C84" w:rsidRPr="00FA57EE" w:rsidRDefault="00676C84" w:rsidP="00676C84">
            <w:pPr>
              <w:autoSpaceDE w:val="0"/>
              <w:autoSpaceDN w:val="0"/>
              <w:adjustRightInd w:val="0"/>
              <w:ind w:firstLine="482"/>
              <w:jc w:val="both"/>
              <w:rPr>
                <w:color w:val="000000"/>
                <w:szCs w:val="24"/>
              </w:rPr>
            </w:pPr>
            <w:r w:rsidRPr="00FA57EE">
              <w:rPr>
                <w:color w:val="000000"/>
                <w:szCs w:val="24"/>
              </w:rPr>
              <w:t xml:space="preserve">Darbuotojas atlieka veiklą savarankiškai, jos priežiūra apsiriboja tik rezultatų įvertinimu. Veiklos uždavinius nustato aukštesnės kvalifikacijos darbuotojas, dažnai suteikdamas veiklos atlikėjui galimybes pasirinkti šių uždavinių sprendimo būdus ir priemones. Darbuotojas vadovauja žemesnės kvalifikacijos darbuotojų veiklai, planuoja ir skirsto veiklos užduotis, prižiūri veiklos atlikimą, konsultuoja ir tikrina veiklos atlikimo kokybę. </w:t>
            </w:r>
          </w:p>
          <w:p w:rsidR="00676C84" w:rsidRPr="00FA57EE" w:rsidRDefault="00676C84" w:rsidP="00676C84">
            <w:pPr>
              <w:autoSpaceDE w:val="0"/>
              <w:autoSpaceDN w:val="0"/>
              <w:adjustRightInd w:val="0"/>
              <w:ind w:firstLine="482"/>
              <w:jc w:val="both"/>
              <w:rPr>
                <w:color w:val="000000"/>
                <w:szCs w:val="24"/>
              </w:rPr>
            </w:pPr>
            <w:r w:rsidRPr="00FA57EE">
              <w:rPr>
                <w:color w:val="000000"/>
                <w:szCs w:val="24"/>
              </w:rPr>
              <w:t>Veiklos technologiniai ir organizaciniai reikalavimai ir jos aplinka nuolat kinta, pokyčiai dažnai nenuspėjami ir gali būti susiję su naujomis veiklos sritimis</w:t>
            </w:r>
            <w:r>
              <w:rPr>
                <w:color w:val="000000"/>
                <w:szCs w:val="24"/>
              </w:rPr>
              <w:t>.</w:t>
            </w:r>
            <w:r w:rsidRPr="00FA57EE">
              <w:rPr>
                <w:color w:val="000000"/>
                <w:szCs w:val="24"/>
              </w:rPr>
              <w:t xml:space="preserve"> </w:t>
            </w:r>
          </w:p>
        </w:tc>
      </w:tr>
      <w:tr w:rsidR="00676C84" w:rsidRPr="00FA57EE" w:rsidTr="00676C84">
        <w:tc>
          <w:tcPr>
            <w:tcW w:w="846" w:type="dxa"/>
            <w:tcBorders>
              <w:top w:val="single" w:sz="4" w:space="0" w:color="auto"/>
              <w:left w:val="single" w:sz="4" w:space="0" w:color="auto"/>
              <w:bottom w:val="single" w:sz="4" w:space="0" w:color="auto"/>
              <w:right w:val="single" w:sz="4" w:space="0" w:color="auto"/>
            </w:tcBorders>
          </w:tcPr>
          <w:p w:rsidR="00676C84" w:rsidRPr="00FA57EE" w:rsidRDefault="00676C84" w:rsidP="00676C84">
            <w:pPr>
              <w:jc w:val="both"/>
              <w:rPr>
                <w:color w:val="000000"/>
                <w:szCs w:val="24"/>
              </w:rPr>
            </w:pPr>
            <w:r>
              <w:rPr>
                <w:color w:val="000000"/>
                <w:szCs w:val="24"/>
              </w:rPr>
              <w:lastRenderedPageBreak/>
              <w:t>6.</w:t>
            </w:r>
          </w:p>
        </w:tc>
        <w:tc>
          <w:tcPr>
            <w:tcW w:w="1559" w:type="dxa"/>
            <w:tcBorders>
              <w:top w:val="single" w:sz="4" w:space="0" w:color="auto"/>
              <w:left w:val="single" w:sz="4" w:space="0" w:color="auto"/>
              <w:bottom w:val="single" w:sz="4" w:space="0" w:color="auto"/>
              <w:right w:val="single" w:sz="4" w:space="0" w:color="auto"/>
            </w:tcBorders>
          </w:tcPr>
          <w:p w:rsidR="00676C84" w:rsidRPr="00676C84" w:rsidRDefault="00676C84" w:rsidP="00676C84">
            <w:pPr>
              <w:jc w:val="center"/>
              <w:rPr>
                <w:color w:val="000000"/>
                <w:szCs w:val="24"/>
              </w:rPr>
            </w:pPr>
            <w:r w:rsidRPr="00676C84">
              <w:rPr>
                <w:color w:val="000000"/>
                <w:szCs w:val="24"/>
              </w:rPr>
              <w:t>VI</w:t>
            </w:r>
          </w:p>
        </w:tc>
        <w:tc>
          <w:tcPr>
            <w:tcW w:w="66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676C84" w:rsidRPr="00FA57EE" w:rsidRDefault="00676C84" w:rsidP="00676C84">
            <w:pPr>
              <w:ind w:firstLine="482"/>
              <w:jc w:val="both"/>
              <w:rPr>
                <w:color w:val="000000"/>
                <w:szCs w:val="24"/>
              </w:rPr>
            </w:pPr>
            <w:r w:rsidRPr="00FA57EE">
              <w:rPr>
                <w:color w:val="000000"/>
                <w:szCs w:val="24"/>
              </w:rPr>
              <w:t>Kvalifikacija skirta sudėtingai veiklai, pasižyminčiai uždavinių ir jų turinio įvairove. Sprendžiant uždavinius įvairiose profesinės veiklos srityse, naudojamos įvairios priemonės ir metodai. Todėl veikl</w:t>
            </w:r>
            <w:r>
              <w:rPr>
                <w:color w:val="000000"/>
                <w:szCs w:val="24"/>
              </w:rPr>
              <w:t>ai</w:t>
            </w:r>
            <w:r w:rsidRPr="00FA57EE">
              <w:rPr>
                <w:color w:val="000000"/>
                <w:szCs w:val="24"/>
              </w:rPr>
              <w:t xml:space="preserve"> atlik</w:t>
            </w:r>
            <w:r>
              <w:rPr>
                <w:color w:val="000000"/>
                <w:szCs w:val="24"/>
              </w:rPr>
              <w:t>ti</w:t>
            </w:r>
            <w:r w:rsidRPr="00FA57EE">
              <w:rPr>
                <w:color w:val="000000"/>
                <w:szCs w:val="24"/>
              </w:rPr>
              <w:t xml:space="preserve"> reik</w:t>
            </w:r>
            <w:r>
              <w:rPr>
                <w:color w:val="000000"/>
                <w:szCs w:val="24"/>
              </w:rPr>
              <w:t>i</w:t>
            </w:r>
            <w:r w:rsidRPr="00FA57EE">
              <w:rPr>
                <w:color w:val="000000"/>
                <w:szCs w:val="24"/>
              </w:rPr>
              <w:t xml:space="preserve">a taikyti plačias teorines žinias, pagrįstas naujų fundamentinių ir taikomųjų tyrimų rezultatais arba būtinas įvairioms naujovėms įdiegti. </w:t>
            </w:r>
          </w:p>
          <w:p w:rsidR="00676C84" w:rsidRPr="00FA57EE" w:rsidRDefault="00676C84" w:rsidP="00676C84">
            <w:pPr>
              <w:autoSpaceDE w:val="0"/>
              <w:autoSpaceDN w:val="0"/>
              <w:adjustRightInd w:val="0"/>
              <w:ind w:firstLine="482"/>
              <w:jc w:val="both"/>
              <w:rPr>
                <w:color w:val="000000"/>
                <w:szCs w:val="24"/>
              </w:rPr>
            </w:pPr>
            <w:r w:rsidRPr="00FA57EE">
              <w:rPr>
                <w:color w:val="000000"/>
                <w:szCs w:val="24"/>
              </w:rPr>
              <w:t xml:space="preserve">Veikla atliekama savarankiškai, pasirenkant uždavinių atlikimo būdus ir organizuojant atitinkamų žmonių darbą iškeltiems uždaviniams atlikti. Todėl šio lygio kvalifikacijos apima gebėjimus </w:t>
            </w:r>
            <w:r w:rsidRPr="00FA57EE">
              <w:rPr>
                <w:color w:val="000000"/>
                <w:szCs w:val="24"/>
                <w:lang w:eastAsia="en-US"/>
              </w:rPr>
              <w:t>planuoti veiklą atsižvelgiant į numatytus tikslus, analizuoti ir fiksuoti savo veiklos rezultatus ir teikti ataskaitas veiklą koordinuojantiems asmenims, koreguoti veiklą atsižvelgiant į veiklos rezultatų analizę ir specialistų rekomendacijas, taip pat vykdyti įvairią projektinę veiklą.</w:t>
            </w:r>
          </w:p>
          <w:p w:rsidR="00676C84" w:rsidRPr="00FA57EE" w:rsidRDefault="00676C84" w:rsidP="00676C84">
            <w:pPr>
              <w:ind w:firstLine="482"/>
              <w:jc w:val="both"/>
              <w:rPr>
                <w:color w:val="000000"/>
                <w:szCs w:val="24"/>
              </w:rPr>
            </w:pPr>
            <w:r w:rsidRPr="00FA57EE">
              <w:rPr>
                <w:color w:val="000000"/>
                <w:szCs w:val="24"/>
              </w:rPr>
              <w:t>Veiklos aplinka reikalauja gebėjimo prisitaikyti prie nuolatinių ir paprastai nenuspėjamų pokyčių, kuriuos lemia žinių ir technologijų pažanga konkrečioje profesinėje srityje. Kvalifikacija leidžia patobulinti ir praplėsti profesinės srities žinias ir patiems įvertinus savo veiklą mokytis savarankiškai (plėtoti pažintines kompetencijas), kaip to reikalauja profesinės veiklos kaita</w:t>
            </w:r>
            <w:r>
              <w:rPr>
                <w:color w:val="000000"/>
                <w:szCs w:val="24"/>
              </w:rPr>
              <w:t>.</w:t>
            </w:r>
          </w:p>
        </w:tc>
      </w:tr>
      <w:tr w:rsidR="00676C84" w:rsidRPr="00FA57EE" w:rsidTr="00676C84">
        <w:tc>
          <w:tcPr>
            <w:tcW w:w="846" w:type="dxa"/>
            <w:tcBorders>
              <w:top w:val="single" w:sz="4" w:space="0" w:color="auto"/>
              <w:left w:val="single" w:sz="4" w:space="0" w:color="auto"/>
              <w:bottom w:val="single" w:sz="4" w:space="0" w:color="auto"/>
              <w:right w:val="single" w:sz="4" w:space="0" w:color="auto"/>
            </w:tcBorders>
          </w:tcPr>
          <w:p w:rsidR="00676C84" w:rsidRPr="00FA57EE" w:rsidRDefault="00676C84" w:rsidP="00676C84">
            <w:pPr>
              <w:jc w:val="both"/>
              <w:rPr>
                <w:color w:val="000000"/>
                <w:szCs w:val="24"/>
              </w:rPr>
            </w:pPr>
            <w:r>
              <w:rPr>
                <w:color w:val="000000"/>
                <w:szCs w:val="24"/>
              </w:rPr>
              <w:t>7.</w:t>
            </w:r>
          </w:p>
        </w:tc>
        <w:tc>
          <w:tcPr>
            <w:tcW w:w="1559" w:type="dxa"/>
            <w:tcBorders>
              <w:top w:val="single" w:sz="4" w:space="0" w:color="auto"/>
              <w:left w:val="single" w:sz="4" w:space="0" w:color="auto"/>
              <w:bottom w:val="single" w:sz="4" w:space="0" w:color="auto"/>
              <w:right w:val="single" w:sz="4" w:space="0" w:color="auto"/>
            </w:tcBorders>
          </w:tcPr>
          <w:p w:rsidR="00676C84" w:rsidRPr="00676C84" w:rsidRDefault="00676C84" w:rsidP="00676C84">
            <w:pPr>
              <w:jc w:val="center"/>
              <w:rPr>
                <w:color w:val="000000"/>
                <w:szCs w:val="24"/>
              </w:rPr>
            </w:pPr>
            <w:r w:rsidRPr="00676C84">
              <w:rPr>
                <w:color w:val="000000"/>
                <w:szCs w:val="24"/>
              </w:rPr>
              <w:t>VII</w:t>
            </w:r>
          </w:p>
        </w:tc>
        <w:tc>
          <w:tcPr>
            <w:tcW w:w="66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676C84" w:rsidRPr="00FA57EE" w:rsidRDefault="00676C84" w:rsidP="00676C84">
            <w:pPr>
              <w:ind w:firstLine="482"/>
              <w:jc w:val="both"/>
              <w:rPr>
                <w:color w:val="000000"/>
                <w:szCs w:val="24"/>
              </w:rPr>
            </w:pPr>
            <w:r w:rsidRPr="00FA57EE">
              <w:rPr>
                <w:color w:val="000000"/>
                <w:szCs w:val="24"/>
              </w:rPr>
              <w:t>Kvalifikacija skirta sudėtingai veiklai, susidedančiai iš įvairių tarpusavyje susijusių uždavinių, kurie gali apimti keleto giminingų profesinių veiklų sritis. Todėl veikl</w:t>
            </w:r>
            <w:r>
              <w:rPr>
                <w:color w:val="000000"/>
                <w:szCs w:val="24"/>
              </w:rPr>
              <w:t>ai</w:t>
            </w:r>
            <w:r w:rsidRPr="00FA57EE">
              <w:rPr>
                <w:color w:val="000000"/>
                <w:szCs w:val="24"/>
              </w:rPr>
              <w:t xml:space="preserve"> atlik</w:t>
            </w:r>
            <w:r>
              <w:rPr>
                <w:color w:val="000000"/>
                <w:szCs w:val="24"/>
              </w:rPr>
              <w:t>ti</w:t>
            </w:r>
            <w:r w:rsidRPr="00FA57EE">
              <w:rPr>
                <w:color w:val="000000"/>
                <w:szCs w:val="24"/>
              </w:rPr>
              <w:t xml:space="preserve"> reik</w:t>
            </w:r>
            <w:r>
              <w:rPr>
                <w:color w:val="000000"/>
                <w:szCs w:val="24"/>
              </w:rPr>
              <w:t>i</w:t>
            </w:r>
            <w:r w:rsidRPr="00FA57EE">
              <w:rPr>
                <w:color w:val="000000"/>
                <w:szCs w:val="24"/>
              </w:rPr>
              <w:t xml:space="preserve">a ekspertinio naujausių žinių profesinės veiklos ir jai artimose ar giminingose srityse vertinimo ir pritaikymo, naujų faktų atradimo atliekant taikomuosius profesinės veiklos tyrimus, kūrybiško teorinių žinių ir </w:t>
            </w:r>
            <w:r>
              <w:rPr>
                <w:color w:val="000000"/>
                <w:szCs w:val="24"/>
              </w:rPr>
              <w:t xml:space="preserve">naujausių </w:t>
            </w:r>
            <w:r w:rsidRPr="00FA57EE">
              <w:rPr>
                <w:color w:val="000000"/>
                <w:szCs w:val="24"/>
              </w:rPr>
              <w:t xml:space="preserve">mokslinių tyrimų rezultatų taikymo. </w:t>
            </w:r>
          </w:p>
          <w:p w:rsidR="00676C84" w:rsidRPr="00FA57EE" w:rsidRDefault="00676C84" w:rsidP="00676C84">
            <w:pPr>
              <w:autoSpaceDE w:val="0"/>
              <w:autoSpaceDN w:val="0"/>
              <w:adjustRightInd w:val="0"/>
              <w:ind w:firstLine="482"/>
              <w:jc w:val="both"/>
              <w:rPr>
                <w:color w:val="000000"/>
                <w:szCs w:val="24"/>
              </w:rPr>
            </w:pPr>
            <w:r w:rsidRPr="00FA57EE">
              <w:rPr>
                <w:color w:val="000000"/>
                <w:szCs w:val="24"/>
              </w:rPr>
              <w:t xml:space="preserve">Veikla atliekama savarankiškai nustatant atitinkamos veiklos srities uždavinius, priimant savarankiškus sprendimus, orientuotus į veiklos tobulinimą ir gerinimą. Veiklai būdingas vadovavimas kitų darbuotojų veiklai. Todėl šio lygio kvalifikacijos apima gebėjimus </w:t>
            </w:r>
            <w:r w:rsidRPr="00FA57EE">
              <w:rPr>
                <w:color w:val="000000"/>
                <w:szCs w:val="24"/>
                <w:lang w:eastAsia="en-US"/>
              </w:rPr>
              <w:t xml:space="preserve">savarankiškai atlikti </w:t>
            </w:r>
            <w:r w:rsidRPr="00FA57EE">
              <w:rPr>
                <w:iCs/>
                <w:color w:val="000000"/>
                <w:szCs w:val="24"/>
                <w:lang w:eastAsia="en-US"/>
              </w:rPr>
              <w:t>taikomojo pobūdžio tyrimus</w:t>
            </w:r>
            <w:r w:rsidRPr="00FA57EE">
              <w:rPr>
                <w:color w:val="000000"/>
                <w:szCs w:val="24"/>
                <w:lang w:eastAsia="en-US"/>
              </w:rPr>
              <w:t xml:space="preserve">, teikti konsultacijas veiklos srityje, koordinuoti projektus, orientuotus į </w:t>
            </w:r>
            <w:r w:rsidRPr="00FA57EE">
              <w:rPr>
                <w:color w:val="000000"/>
                <w:szCs w:val="24"/>
                <w:lang w:eastAsia="en-US"/>
              </w:rPr>
              <w:lastRenderedPageBreak/>
              <w:t xml:space="preserve">kitų žmonių kvalifikacijos tobulinimą ir </w:t>
            </w:r>
            <w:r w:rsidRPr="00FA57EE">
              <w:rPr>
                <w:bCs/>
                <w:iCs/>
                <w:color w:val="000000"/>
                <w:szCs w:val="24"/>
                <w:lang w:eastAsia="en-US"/>
              </w:rPr>
              <w:t xml:space="preserve">inovacijų diegimą, </w:t>
            </w:r>
            <w:r w:rsidRPr="00FA57EE">
              <w:rPr>
                <w:color w:val="000000"/>
                <w:szCs w:val="24"/>
                <w:lang w:eastAsia="en-US"/>
              </w:rPr>
              <w:t xml:space="preserve">analizuoti veiklos rezultatus ir juos pristatyti. </w:t>
            </w:r>
          </w:p>
          <w:p w:rsidR="00676C84" w:rsidRPr="00FA57EE" w:rsidRDefault="00676C84" w:rsidP="00676C84">
            <w:pPr>
              <w:autoSpaceDE w:val="0"/>
              <w:autoSpaceDN w:val="0"/>
              <w:adjustRightInd w:val="0"/>
              <w:ind w:firstLine="482"/>
              <w:jc w:val="both"/>
              <w:rPr>
                <w:color w:val="000000"/>
                <w:szCs w:val="24"/>
              </w:rPr>
            </w:pPr>
            <w:r w:rsidRPr="00FA57EE">
              <w:rPr>
                <w:color w:val="000000"/>
                <w:szCs w:val="24"/>
              </w:rPr>
              <w:t>Dėl žinių, technologijų, darbo organizavimo įvairiose veiklų srityse pažangos šio lygio veikla ir jos aplinka intensyviai kinta, pokyčiai sunkiai prognozuojami, veiklą sudaro nuolat kintantys užduočių deriniai. Todėl veiklos kaita</w:t>
            </w:r>
            <w:r>
              <w:rPr>
                <w:color w:val="000000"/>
                <w:szCs w:val="24"/>
              </w:rPr>
              <w:t>i</w:t>
            </w:r>
            <w:r w:rsidRPr="00FA57EE">
              <w:rPr>
                <w:color w:val="000000"/>
                <w:szCs w:val="24"/>
              </w:rPr>
              <w:t xml:space="preserve"> reik</w:t>
            </w:r>
            <w:r>
              <w:rPr>
                <w:color w:val="000000"/>
                <w:szCs w:val="24"/>
              </w:rPr>
              <w:t>i</w:t>
            </w:r>
            <w:r w:rsidRPr="00FA57EE">
              <w:rPr>
                <w:color w:val="000000"/>
                <w:szCs w:val="24"/>
              </w:rPr>
              <w:t xml:space="preserve">a </w:t>
            </w:r>
            <w:r w:rsidRPr="00FA57EE">
              <w:rPr>
                <w:color w:val="000000"/>
                <w:szCs w:val="24"/>
                <w:lang w:eastAsia="en-US"/>
              </w:rPr>
              <w:t xml:space="preserve">gebėjimo priimti </w:t>
            </w:r>
            <w:proofErr w:type="spellStart"/>
            <w:r w:rsidRPr="00FA57EE">
              <w:rPr>
                <w:bCs/>
                <w:iCs/>
                <w:color w:val="000000"/>
                <w:szCs w:val="24"/>
                <w:lang w:eastAsia="en-US"/>
              </w:rPr>
              <w:t>inovatyvius</w:t>
            </w:r>
            <w:proofErr w:type="spellEnd"/>
            <w:r w:rsidRPr="00FA57EE">
              <w:rPr>
                <w:bCs/>
                <w:iCs/>
                <w:color w:val="000000"/>
                <w:szCs w:val="24"/>
                <w:lang w:eastAsia="en-US"/>
              </w:rPr>
              <w:t xml:space="preserve"> sprendimus</w:t>
            </w:r>
            <w:r w:rsidRPr="00FA57EE">
              <w:rPr>
                <w:color w:val="000000"/>
                <w:szCs w:val="24"/>
                <w:lang w:eastAsia="en-US"/>
              </w:rPr>
              <w:t>, pagrįstus tyrimų rezultatais, įvertinti alternatyvius sprendimo variantus ir galimas socialines ir etines veiklos pasekmes</w:t>
            </w:r>
            <w:r>
              <w:rPr>
                <w:color w:val="000000"/>
                <w:szCs w:val="24"/>
                <w:lang w:eastAsia="en-US"/>
              </w:rPr>
              <w:t>.</w:t>
            </w:r>
          </w:p>
        </w:tc>
      </w:tr>
      <w:tr w:rsidR="00676C84" w:rsidRPr="00FA57EE" w:rsidTr="00676C84">
        <w:tc>
          <w:tcPr>
            <w:tcW w:w="846" w:type="dxa"/>
            <w:tcBorders>
              <w:top w:val="single" w:sz="4" w:space="0" w:color="auto"/>
              <w:left w:val="single" w:sz="4" w:space="0" w:color="auto"/>
              <w:bottom w:val="single" w:sz="4" w:space="0" w:color="auto"/>
              <w:right w:val="single" w:sz="4" w:space="0" w:color="auto"/>
            </w:tcBorders>
          </w:tcPr>
          <w:p w:rsidR="00676C84" w:rsidRPr="00FA57EE" w:rsidRDefault="00676C84" w:rsidP="00676C84">
            <w:pPr>
              <w:autoSpaceDE w:val="0"/>
              <w:autoSpaceDN w:val="0"/>
              <w:adjustRightInd w:val="0"/>
              <w:jc w:val="both"/>
              <w:rPr>
                <w:color w:val="000000"/>
                <w:szCs w:val="24"/>
                <w:lang w:eastAsia="en-US"/>
              </w:rPr>
            </w:pPr>
            <w:r>
              <w:rPr>
                <w:color w:val="000000"/>
                <w:szCs w:val="24"/>
                <w:lang w:eastAsia="en-US"/>
              </w:rPr>
              <w:lastRenderedPageBreak/>
              <w:t>8.</w:t>
            </w:r>
          </w:p>
        </w:tc>
        <w:tc>
          <w:tcPr>
            <w:tcW w:w="1559" w:type="dxa"/>
            <w:tcBorders>
              <w:top w:val="single" w:sz="4" w:space="0" w:color="auto"/>
              <w:left w:val="single" w:sz="4" w:space="0" w:color="auto"/>
              <w:bottom w:val="single" w:sz="4" w:space="0" w:color="auto"/>
              <w:right w:val="single" w:sz="4" w:space="0" w:color="auto"/>
            </w:tcBorders>
          </w:tcPr>
          <w:p w:rsidR="00676C84" w:rsidRPr="00676C84" w:rsidRDefault="00676C84" w:rsidP="00676C84">
            <w:pPr>
              <w:pStyle w:val="Sraopastraipa"/>
              <w:ind w:left="0"/>
              <w:jc w:val="center"/>
              <w:rPr>
                <w:color w:val="000000"/>
                <w:szCs w:val="24"/>
              </w:rPr>
            </w:pPr>
            <w:r w:rsidRPr="00676C84">
              <w:rPr>
                <w:color w:val="000000"/>
                <w:szCs w:val="24"/>
              </w:rPr>
              <w:t>VIII</w:t>
            </w:r>
            <w:r w:rsidRPr="00FA57EE">
              <w:rPr>
                <w:color w:val="000000"/>
                <w:szCs w:val="24"/>
              </w:rPr>
              <w:t xml:space="preserve"> </w:t>
            </w:r>
          </w:p>
        </w:tc>
        <w:tc>
          <w:tcPr>
            <w:tcW w:w="66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676C84" w:rsidRPr="00FA57EE" w:rsidRDefault="00676C84" w:rsidP="00676C84">
            <w:pPr>
              <w:autoSpaceDE w:val="0"/>
              <w:autoSpaceDN w:val="0"/>
              <w:adjustRightInd w:val="0"/>
              <w:ind w:firstLine="482"/>
              <w:jc w:val="both"/>
              <w:rPr>
                <w:color w:val="000000"/>
                <w:szCs w:val="24"/>
                <w:lang w:eastAsia="en-US"/>
              </w:rPr>
            </w:pPr>
            <w:r w:rsidRPr="00FA57EE">
              <w:rPr>
                <w:color w:val="000000"/>
                <w:szCs w:val="24"/>
                <w:lang w:eastAsia="en-US"/>
              </w:rPr>
              <w:t>Kvalifikacija skirta itin sudėtingai veiklai, kuriai būdingas naujovių – naujų žinių, idėjų, technologijų, veiklos atlikimo būdų, metodų ir procesų – kūrimas. Todėl veikla</w:t>
            </w:r>
            <w:r>
              <w:rPr>
                <w:color w:val="000000"/>
                <w:szCs w:val="24"/>
                <w:lang w:eastAsia="en-US"/>
              </w:rPr>
              <w:t>i</w:t>
            </w:r>
            <w:r w:rsidRPr="00FA57EE">
              <w:rPr>
                <w:color w:val="000000"/>
                <w:szCs w:val="24"/>
                <w:lang w:eastAsia="en-US"/>
              </w:rPr>
              <w:t xml:space="preserve"> </w:t>
            </w:r>
            <w:r w:rsidRPr="00FA57EE">
              <w:rPr>
                <w:iCs/>
                <w:color w:val="000000"/>
                <w:szCs w:val="24"/>
                <w:lang w:eastAsia="en-US"/>
              </w:rPr>
              <w:t>reik</w:t>
            </w:r>
            <w:r>
              <w:rPr>
                <w:iCs/>
                <w:color w:val="000000"/>
                <w:szCs w:val="24"/>
                <w:lang w:eastAsia="en-US"/>
              </w:rPr>
              <w:t>i</w:t>
            </w:r>
            <w:r w:rsidRPr="00FA57EE">
              <w:rPr>
                <w:iCs/>
                <w:color w:val="000000"/>
                <w:szCs w:val="24"/>
                <w:lang w:eastAsia="en-US"/>
              </w:rPr>
              <w:t xml:space="preserve">a </w:t>
            </w:r>
            <w:r w:rsidRPr="00FA57EE">
              <w:rPr>
                <w:bCs/>
                <w:iCs/>
                <w:color w:val="000000"/>
                <w:szCs w:val="24"/>
                <w:lang w:eastAsia="en-US"/>
              </w:rPr>
              <w:t>naujų žinių</w:t>
            </w:r>
            <w:r w:rsidRPr="00FA57EE">
              <w:rPr>
                <w:color w:val="000000"/>
                <w:szCs w:val="24"/>
                <w:lang w:eastAsia="en-US"/>
              </w:rPr>
              <w:t xml:space="preserve"> veiklos srityse </w:t>
            </w:r>
            <w:r w:rsidRPr="00FA57EE">
              <w:rPr>
                <w:bCs/>
                <w:iCs/>
                <w:color w:val="000000"/>
                <w:szCs w:val="24"/>
                <w:lang w:eastAsia="en-US"/>
              </w:rPr>
              <w:t xml:space="preserve">atradimo, </w:t>
            </w:r>
            <w:r w:rsidRPr="00FA57EE">
              <w:rPr>
                <w:color w:val="000000"/>
                <w:szCs w:val="24"/>
                <w:lang w:eastAsia="en-US"/>
              </w:rPr>
              <w:t xml:space="preserve">remiantis vykdomų fundamentinių ir taikomųjų mokslinių tyrimų rezultatais, integruojant įvairių veiklos sričių žinias. Veikla pasižymi strateginio pobūdžio veiklos uždaviniais, kurie gali apimti įvairias skirtingas veiklos sritis ar mokslinių tyrimų dalykus. </w:t>
            </w:r>
          </w:p>
          <w:p w:rsidR="00676C84" w:rsidRPr="00FA57EE" w:rsidRDefault="00676C84" w:rsidP="00676C84">
            <w:pPr>
              <w:autoSpaceDE w:val="0"/>
              <w:autoSpaceDN w:val="0"/>
              <w:adjustRightInd w:val="0"/>
              <w:ind w:firstLine="482"/>
              <w:jc w:val="both"/>
              <w:rPr>
                <w:iCs/>
                <w:color w:val="000000"/>
                <w:szCs w:val="24"/>
                <w:lang w:eastAsia="en-US"/>
              </w:rPr>
            </w:pPr>
            <w:r w:rsidRPr="00FA57EE">
              <w:rPr>
                <w:color w:val="000000"/>
                <w:szCs w:val="24"/>
                <w:lang w:eastAsia="en-US"/>
              </w:rPr>
              <w:t xml:space="preserve">Veikla strategiškai planuojama prisiimant atsakomybę už kitų darbuotojų veiklos rezultatus ir jos kokybę, savarankiškai priimami strategiškai svarbūs sprendimai. Būdingas atitinkamos veiklos srities specialistų mokymas ir </w:t>
            </w:r>
            <w:r w:rsidRPr="00FA57EE">
              <w:rPr>
                <w:bCs/>
                <w:iCs/>
                <w:color w:val="000000"/>
                <w:szCs w:val="24"/>
                <w:lang w:eastAsia="en-US"/>
              </w:rPr>
              <w:t xml:space="preserve">konsultavimas. </w:t>
            </w:r>
            <w:r w:rsidRPr="00FA57EE">
              <w:rPr>
                <w:color w:val="000000"/>
                <w:szCs w:val="24"/>
                <w:lang w:eastAsia="en-US"/>
              </w:rPr>
              <w:t xml:space="preserve">Todėl reikia gebėjimų priimti </w:t>
            </w:r>
            <w:r w:rsidRPr="00FA57EE">
              <w:rPr>
                <w:bCs/>
                <w:iCs/>
                <w:color w:val="000000"/>
                <w:szCs w:val="24"/>
                <w:lang w:eastAsia="en-US"/>
              </w:rPr>
              <w:t xml:space="preserve">visuomeninės reikšmės strateginius </w:t>
            </w:r>
            <w:r w:rsidRPr="00FA57EE">
              <w:rPr>
                <w:color w:val="000000"/>
                <w:szCs w:val="24"/>
                <w:lang w:eastAsia="en-US"/>
              </w:rPr>
              <w:t xml:space="preserve">sprendimus, savarankiškai planuoti ir </w:t>
            </w:r>
            <w:r w:rsidRPr="00FA57EE">
              <w:rPr>
                <w:bCs/>
                <w:iCs/>
                <w:color w:val="000000"/>
                <w:szCs w:val="24"/>
                <w:lang w:eastAsia="en-US"/>
              </w:rPr>
              <w:t>vykdyti fundamentinius ir / arba taikomuosius mokslinius tyrimus</w:t>
            </w:r>
            <w:r w:rsidRPr="00FA57EE">
              <w:rPr>
                <w:color w:val="000000"/>
                <w:szCs w:val="24"/>
                <w:lang w:eastAsia="en-US"/>
              </w:rPr>
              <w:t xml:space="preserve">, perteikti </w:t>
            </w:r>
            <w:r w:rsidRPr="00FA57EE">
              <w:rPr>
                <w:bCs/>
                <w:iCs/>
                <w:color w:val="000000"/>
                <w:szCs w:val="24"/>
                <w:lang w:eastAsia="en-US"/>
              </w:rPr>
              <w:t xml:space="preserve">naujausias </w:t>
            </w:r>
            <w:r w:rsidRPr="00FA57EE">
              <w:rPr>
                <w:color w:val="000000"/>
                <w:szCs w:val="24"/>
                <w:lang w:eastAsia="en-US"/>
              </w:rPr>
              <w:t xml:space="preserve">žinias (skleisti patirtį) atitinkamos srities specialistams, </w:t>
            </w:r>
            <w:r w:rsidRPr="00FA57EE">
              <w:rPr>
                <w:iCs/>
                <w:color w:val="000000"/>
                <w:szCs w:val="24"/>
                <w:lang w:eastAsia="en-US"/>
              </w:rPr>
              <w:t xml:space="preserve">koordinuoti </w:t>
            </w:r>
            <w:r w:rsidRPr="00FA57EE">
              <w:rPr>
                <w:color w:val="000000"/>
                <w:szCs w:val="24"/>
                <w:lang w:eastAsia="en-US"/>
              </w:rPr>
              <w:t xml:space="preserve">mokslinius ir taikomųjų tyrimų </w:t>
            </w:r>
            <w:r w:rsidRPr="00FA57EE">
              <w:rPr>
                <w:iCs/>
                <w:color w:val="000000"/>
                <w:szCs w:val="24"/>
                <w:lang w:eastAsia="en-US"/>
              </w:rPr>
              <w:t xml:space="preserve">projektus. </w:t>
            </w:r>
          </w:p>
          <w:p w:rsidR="00676C84" w:rsidRPr="00FA57EE" w:rsidRDefault="00676C84" w:rsidP="00676C84">
            <w:pPr>
              <w:autoSpaceDE w:val="0"/>
              <w:autoSpaceDN w:val="0"/>
              <w:adjustRightInd w:val="0"/>
              <w:ind w:firstLine="482"/>
              <w:jc w:val="both"/>
              <w:rPr>
                <w:color w:val="000000"/>
                <w:szCs w:val="24"/>
              </w:rPr>
            </w:pPr>
            <w:r w:rsidRPr="00FA57EE">
              <w:rPr>
                <w:iCs/>
                <w:color w:val="000000"/>
                <w:szCs w:val="24"/>
                <w:lang w:eastAsia="en-US"/>
              </w:rPr>
              <w:t xml:space="preserve">Intensyvūs ir neprognozuojami veiklos, jos aplinkos pokyčiai reikalauja </w:t>
            </w:r>
            <w:r w:rsidRPr="00FA57EE">
              <w:rPr>
                <w:bCs/>
                <w:iCs/>
                <w:color w:val="000000"/>
                <w:szCs w:val="24"/>
                <w:lang w:eastAsia="en-US"/>
              </w:rPr>
              <w:t>pasirengimo nuolatiniams pokyčiams, atvirumo naujovėms</w:t>
            </w:r>
            <w:r w:rsidRPr="00FA57EE">
              <w:rPr>
                <w:color w:val="000000"/>
                <w:szCs w:val="24"/>
                <w:lang w:eastAsia="en-US"/>
              </w:rPr>
              <w:t xml:space="preserve">, teigiamo požiūrio į organizacijos ir visuomenės plėtrą, gebėjimų </w:t>
            </w:r>
            <w:r w:rsidRPr="00FA57EE">
              <w:rPr>
                <w:bCs/>
                <w:iCs/>
                <w:color w:val="000000"/>
                <w:szCs w:val="24"/>
                <w:lang w:eastAsia="en-US"/>
              </w:rPr>
              <w:t>originaliai spręsti problemas</w:t>
            </w:r>
            <w:r w:rsidRPr="00FA57EE">
              <w:rPr>
                <w:color w:val="000000"/>
                <w:szCs w:val="24"/>
                <w:lang w:eastAsia="en-US"/>
              </w:rPr>
              <w:t xml:space="preserve"> įvertinus jų kontekstą, </w:t>
            </w:r>
            <w:r w:rsidRPr="00FA57EE">
              <w:rPr>
                <w:color w:val="000000"/>
                <w:szCs w:val="24"/>
              </w:rPr>
              <w:t>gebėjimų inicijuoti ir kurti pokyčius įvairiose veiklos ir visuomenės gyvenimo srityse</w:t>
            </w:r>
            <w:r>
              <w:rPr>
                <w:color w:val="000000"/>
                <w:szCs w:val="24"/>
              </w:rPr>
              <w:t>.</w:t>
            </w:r>
            <w:r w:rsidRPr="00FA57EE">
              <w:rPr>
                <w:color w:val="000000"/>
                <w:szCs w:val="24"/>
              </w:rPr>
              <w:t xml:space="preserve"> </w:t>
            </w:r>
          </w:p>
        </w:tc>
      </w:tr>
    </w:tbl>
    <w:p w:rsidR="00BF7D9B" w:rsidRPr="00FA57EE" w:rsidRDefault="00BF7D9B" w:rsidP="00BF7D9B">
      <w:pPr>
        <w:rPr>
          <w:color w:val="000000"/>
          <w:szCs w:val="24"/>
        </w:rPr>
      </w:pPr>
    </w:p>
    <w:p w:rsidR="00BF7D9B" w:rsidRPr="00FA57EE" w:rsidRDefault="00BF7D9B" w:rsidP="00BF7D9B">
      <w:pPr>
        <w:pStyle w:val="Antrats"/>
        <w:tabs>
          <w:tab w:val="clear" w:pos="4153"/>
          <w:tab w:val="clear" w:pos="8306"/>
          <w:tab w:val="left" w:pos="6237"/>
        </w:tabs>
        <w:jc w:val="center"/>
        <w:rPr>
          <w:szCs w:val="24"/>
        </w:rPr>
      </w:pPr>
      <w:r w:rsidRPr="00FA57EE">
        <w:rPr>
          <w:szCs w:val="24"/>
        </w:rPr>
        <w:t>––––––––––––––––––––</w:t>
      </w:r>
    </w:p>
    <w:p w:rsidR="00BF7D9B" w:rsidRPr="00FA57EE" w:rsidRDefault="00BF7D9B" w:rsidP="00BF7D9B">
      <w:pPr>
        <w:pStyle w:val="Antrats"/>
        <w:tabs>
          <w:tab w:val="clear" w:pos="4153"/>
          <w:tab w:val="clear" w:pos="8306"/>
          <w:tab w:val="left" w:pos="6237"/>
        </w:tabs>
        <w:jc w:val="center"/>
        <w:rPr>
          <w:szCs w:val="24"/>
        </w:rPr>
      </w:pPr>
    </w:p>
    <w:p w:rsidR="00BF7D9B" w:rsidRPr="00FA57EE" w:rsidRDefault="00BF7D9B" w:rsidP="00BF7D9B">
      <w:pPr>
        <w:jc w:val="both"/>
        <w:rPr>
          <w:szCs w:val="24"/>
        </w:rPr>
      </w:pPr>
    </w:p>
    <w:p w:rsidR="004046BA" w:rsidRDefault="006A03D1"/>
    <w:sectPr w:rsidR="004046BA" w:rsidSect="00FB1B4B">
      <w:headerReference w:type="defaul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3D1" w:rsidRDefault="006A03D1" w:rsidP="005F22C4">
      <w:r>
        <w:separator/>
      </w:r>
    </w:p>
  </w:endnote>
  <w:endnote w:type="continuationSeparator" w:id="0">
    <w:p w:rsidR="006A03D1" w:rsidRDefault="006A03D1" w:rsidP="005F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3D1" w:rsidRDefault="006A03D1" w:rsidP="005F22C4">
      <w:r>
        <w:separator/>
      </w:r>
    </w:p>
  </w:footnote>
  <w:footnote w:type="continuationSeparator" w:id="0">
    <w:p w:rsidR="006A03D1" w:rsidRDefault="006A03D1" w:rsidP="005F2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485658"/>
      <w:docPartObj>
        <w:docPartGallery w:val="Page Numbers (Top of Page)"/>
        <w:docPartUnique/>
      </w:docPartObj>
    </w:sdtPr>
    <w:sdtEndPr/>
    <w:sdtContent>
      <w:p w:rsidR="005F22C4" w:rsidRDefault="005F22C4">
        <w:pPr>
          <w:pStyle w:val="Antrats"/>
          <w:jc w:val="center"/>
        </w:pPr>
        <w:r>
          <w:fldChar w:fldCharType="begin"/>
        </w:r>
        <w:r>
          <w:instrText>PAGE   \* MERGEFORMAT</w:instrText>
        </w:r>
        <w:r>
          <w:fldChar w:fldCharType="separate"/>
        </w:r>
        <w:r w:rsidR="0093029F">
          <w:rPr>
            <w:noProof/>
          </w:rPr>
          <w:t>2</w:t>
        </w:r>
        <w:r>
          <w:fldChar w:fldCharType="end"/>
        </w:r>
      </w:p>
    </w:sdtContent>
  </w:sdt>
  <w:p w:rsidR="005F22C4" w:rsidRDefault="005F22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595EB3"/>
    <w:multiLevelType w:val="hybridMultilevel"/>
    <w:tmpl w:val="F58EF1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D9B"/>
    <w:rsid w:val="000E3F5C"/>
    <w:rsid w:val="000F5ACC"/>
    <w:rsid w:val="001735EC"/>
    <w:rsid w:val="001E7F13"/>
    <w:rsid w:val="0028278B"/>
    <w:rsid w:val="002D1F22"/>
    <w:rsid w:val="00320629"/>
    <w:rsid w:val="00341F31"/>
    <w:rsid w:val="004A5F17"/>
    <w:rsid w:val="005B5986"/>
    <w:rsid w:val="005C2DB3"/>
    <w:rsid w:val="005E688A"/>
    <w:rsid w:val="005F22C4"/>
    <w:rsid w:val="00676C84"/>
    <w:rsid w:val="006A03D1"/>
    <w:rsid w:val="0075243F"/>
    <w:rsid w:val="00795CAE"/>
    <w:rsid w:val="00855A0A"/>
    <w:rsid w:val="008A3CCB"/>
    <w:rsid w:val="0093029F"/>
    <w:rsid w:val="00A0565F"/>
    <w:rsid w:val="00BF7D9B"/>
    <w:rsid w:val="00C44FD3"/>
    <w:rsid w:val="00C908F9"/>
    <w:rsid w:val="00CB329F"/>
    <w:rsid w:val="00D4371F"/>
    <w:rsid w:val="00DC54DC"/>
    <w:rsid w:val="00E12A9F"/>
    <w:rsid w:val="00FB1B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D20A47-DCE1-4356-8F7E-1391750C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aliases w:val="Hyperlink"/>
    <w:qFormat/>
    <w:rsid w:val="00BF7D9B"/>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rsid w:val="00BF7D9B"/>
    <w:pPr>
      <w:tabs>
        <w:tab w:val="center" w:pos="4153"/>
        <w:tab w:val="right" w:pos="8306"/>
      </w:tabs>
    </w:pPr>
  </w:style>
  <w:style w:type="character" w:customStyle="1" w:styleId="AntratsDiagrama">
    <w:name w:val="Antraštės Diagrama"/>
    <w:aliases w:val="Char Diagrama,Diagrama Diagrama"/>
    <w:basedOn w:val="Numatytasispastraiposriftas"/>
    <w:link w:val="Antrats"/>
    <w:uiPriority w:val="99"/>
    <w:rsid w:val="00BF7D9B"/>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rsid w:val="00BF7D9B"/>
    <w:pPr>
      <w:spacing w:before="120"/>
      <w:ind w:left="4536"/>
      <w:jc w:val="center"/>
    </w:pPr>
  </w:style>
  <w:style w:type="character" w:customStyle="1" w:styleId="PagrindiniotekstotraukaDiagrama">
    <w:name w:val="Pagrindinio teksto įtrauka Diagrama"/>
    <w:basedOn w:val="Numatytasispastraiposriftas"/>
    <w:link w:val="Pagrindiniotekstotrauka"/>
    <w:rsid w:val="00BF7D9B"/>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5F22C4"/>
    <w:pPr>
      <w:tabs>
        <w:tab w:val="center" w:pos="4819"/>
        <w:tab w:val="right" w:pos="9638"/>
      </w:tabs>
    </w:pPr>
  </w:style>
  <w:style w:type="character" w:customStyle="1" w:styleId="PoratDiagrama">
    <w:name w:val="Poraštė Diagrama"/>
    <w:basedOn w:val="Numatytasispastraiposriftas"/>
    <w:link w:val="Porat"/>
    <w:uiPriority w:val="99"/>
    <w:rsid w:val="005F22C4"/>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FB1B4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1B4B"/>
    <w:rPr>
      <w:rFonts w:ascii="Segoe UI" w:eastAsia="Times New Roman" w:hAnsi="Segoe UI" w:cs="Segoe UI"/>
      <w:sz w:val="18"/>
      <w:szCs w:val="18"/>
      <w:lang w:eastAsia="lt-LT"/>
    </w:rPr>
  </w:style>
  <w:style w:type="paragraph" w:styleId="Sraopastraipa">
    <w:name w:val="List Paragraph"/>
    <w:basedOn w:val="prastasis"/>
    <w:uiPriority w:val="34"/>
    <w:qFormat/>
    <w:rsid w:val="003206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4C79B-A443-4C7D-BEE4-0AF87C346E9E}"/>
</file>

<file path=customXml/itemProps2.xml><?xml version="1.0" encoding="utf-8"?>
<ds:datastoreItem xmlns:ds="http://schemas.openxmlformats.org/officeDocument/2006/customXml" ds:itemID="{08468C4A-FD06-45DC-8DC1-22B0F4BE8C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EAF0C9-C000-488E-B91F-4754368E42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4578</Words>
  <Characters>2611</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613c9772-7e03-49f6-8098-16c265b0dfb4</vt:lpstr>
    </vt:vector>
  </TitlesOfParts>
  <Company>HP</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2019-07-05T08:53:00Z</dcterms:created>
  <dc:creator>Remeisienė Eglė</dc:creator>
  <cp:lastModifiedBy>Remeisienė Eglė</cp:lastModifiedBy>
  <cp:lastPrinted>2019-05-23T12:44:00Z</cp:lastPrinted>
  <dcterms:modified xsi:type="dcterms:W3CDTF">2019-07-09T12:25:00Z</dcterms:modified>
  <cp:revision>3</cp:revision>
  <dc:title>bea09133-23d8-4ddc-a6bb-312c5ff90988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