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02" w:rsidRDefault="00BE7A02">
      <w:pPr>
        <w:pStyle w:val="prastasiniatinklio"/>
        <w:spacing w:before="120" w:beforeAutospacing="0" w:after="0" w:afterAutospacing="0" w:line="240" w:lineRule="atLeast"/>
        <w:jc w:val="center"/>
      </w:pPr>
      <w:bookmarkStart w:id="0" w:name="_GoBack"/>
      <w:bookmarkEnd w:id="0"/>
      <w:r>
        <w:rPr>
          <w:rFonts w:ascii="Arial" w:hAnsi="Arial"/>
          <w:sz w:val="36"/>
          <w:szCs w:val="20"/>
        </w:rPr>
        <w:t>LIETUVOS RESPUBLIKOS VYRIAUSYBĖ</w:t>
      </w:r>
    </w:p>
    <w:p w:rsidR="00BE7A02" w:rsidRDefault="00BE7A02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POSĖDŽIO</w:t>
      </w:r>
    </w:p>
    <w:p w:rsidR="00BE7A02" w:rsidRDefault="00BE7A02">
      <w:pPr>
        <w:pStyle w:val="prastasiniatinklio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BE7A02" w:rsidRDefault="00BE7A02">
      <w:pPr>
        <w:spacing w:line="240" w:lineRule="atLeast"/>
        <w:jc w:val="center"/>
      </w:pPr>
      <w:r>
        <w:t>2016 m. rugsėjo 26 d. Nr. 41</w:t>
      </w:r>
    </w:p>
    <w:p w:rsidR="00BE7A02" w:rsidRDefault="00BE7A02">
      <w:pPr>
        <w:pStyle w:val="prastasiniatinklio"/>
        <w:spacing w:before="0" w:beforeAutospacing="0" w:after="0" w:afterAutospacing="0" w:line="120" w:lineRule="atLeast"/>
        <w:divId w:val="2009365424"/>
      </w:pPr>
      <w:r>
        <w:rPr>
          <w:sz w:val="12"/>
          <w:szCs w:val="12"/>
        </w:rPr>
        <w:t> </w:t>
      </w:r>
      <w:r>
        <w:t xml:space="preserve"> </w:t>
      </w:r>
    </w:p>
    <w:p w:rsidR="00BE7A02" w:rsidRDefault="00BE7A02">
      <w:pPr>
        <w:pStyle w:val="prastasiniatinklio"/>
      </w:pPr>
      <w:r>
        <w:t>Pirmininkavo Ministras Pirmininkas A. Butkevičius</w:t>
      </w:r>
    </w:p>
    <w:p w:rsidR="00BE7A02" w:rsidRDefault="00BE7A02" w:rsidP="00BE7A02">
      <w:pPr>
        <w:pStyle w:val="prastasiniatinklio"/>
      </w:pPr>
      <w:r>
        <w:t>Dalyvavo:</w:t>
      </w:r>
    </w:p>
    <w:tbl>
      <w:tblPr>
        <w:tblW w:w="910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8"/>
        <w:gridCol w:w="210"/>
        <w:gridCol w:w="975"/>
        <w:gridCol w:w="210"/>
        <w:gridCol w:w="4502"/>
      </w:tblGrid>
      <w:tr w:rsidR="00BE7A02" w:rsidTr="00BE7A02">
        <w:trPr>
          <w:cantSplit/>
          <w:tblCellSpacing w:w="0" w:type="dxa"/>
        </w:trPr>
        <w:tc>
          <w:tcPr>
            <w:tcW w:w="3208" w:type="dxa"/>
            <w:hideMark/>
          </w:tcPr>
          <w:p w:rsidR="00BE7A02" w:rsidRDefault="00BE7A02" w:rsidP="00B96469">
            <w:r>
              <w:t>ministrai</w:t>
            </w:r>
          </w:p>
        </w:tc>
        <w:tc>
          <w:tcPr>
            <w:tcW w:w="210" w:type="dxa"/>
            <w:hideMark/>
          </w:tcPr>
          <w:p w:rsidR="00BE7A02" w:rsidRDefault="00BE7A02" w:rsidP="00B96469">
            <w:r>
              <w:t>–</w:t>
            </w:r>
          </w:p>
        </w:tc>
        <w:tc>
          <w:tcPr>
            <w:tcW w:w="5687" w:type="dxa"/>
            <w:gridSpan w:val="3"/>
            <w:hideMark/>
          </w:tcPr>
          <w:p w:rsidR="00BE7A02" w:rsidRDefault="00BE7A02" w:rsidP="00B96469">
            <w:r>
              <w:t>J. Bernatonis, R. Budbergytė, E. Gustas, R. Masiulis, J. Olekas, R. Sinkevičius, K. Trečiokas, T. Žilinskas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E7A02" w:rsidRDefault="00BE7A02" w:rsidP="00B96469">
            <w:r>
              <w:t>viceministrai</w:t>
            </w:r>
          </w:p>
        </w:tc>
        <w:tc>
          <w:tcPr>
            <w:tcW w:w="210" w:type="dxa"/>
            <w:hideMark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  <w:hideMark/>
          </w:tcPr>
          <w:p w:rsidR="00BE7A02" w:rsidRDefault="00BE7A02" w:rsidP="00B96469">
            <w:r>
              <w:t>G. S. Cironka, V. Gavrilov, R. Jarockis, R. Karoblis, G. Klimavičius, A. Rimkūnas, R. Zuoza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</w:tcPr>
          <w:p w:rsidR="00BE7A02" w:rsidRDefault="00BE7A02" w:rsidP="00B96469"/>
        </w:tc>
        <w:tc>
          <w:tcPr>
            <w:tcW w:w="210" w:type="dxa"/>
          </w:tcPr>
          <w:p w:rsidR="00BE7A02" w:rsidRDefault="00BE7A02" w:rsidP="00B96469"/>
        </w:tc>
        <w:tc>
          <w:tcPr>
            <w:tcW w:w="4502" w:type="dxa"/>
          </w:tcPr>
          <w:p w:rsidR="00BE7A02" w:rsidRDefault="00BE7A02" w:rsidP="00B96469"/>
        </w:tc>
      </w:tr>
      <w:tr w:rsidR="00BE7A02" w:rsidTr="00BE7A02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BE7A02" w:rsidRDefault="00BE7A02" w:rsidP="00B96469">
            <w:r>
              <w:t>Ministro Pirmininko politinio (asmeninio) pasitikėjimo valstybės tarnautojai:</w:t>
            </w:r>
          </w:p>
        </w:tc>
        <w:tc>
          <w:tcPr>
            <w:tcW w:w="4502" w:type="dxa"/>
            <w:hideMark/>
          </w:tcPr>
          <w:p w:rsidR="00BE7A02" w:rsidRDefault="00BE7A02" w:rsidP="00B96469">
            <w:r>
              <w:t> 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BE7A02" w:rsidRDefault="00BE7A02" w:rsidP="00B96469">
            <w:r>
              <w:t>Ministro Pirmininko:</w:t>
            </w:r>
          </w:p>
        </w:tc>
        <w:tc>
          <w:tcPr>
            <w:tcW w:w="4502" w:type="dxa"/>
            <w:hideMark/>
          </w:tcPr>
          <w:p w:rsidR="00BE7A02" w:rsidRDefault="00BE7A02" w:rsidP="00B96469">
            <w:r>
              <w:t> 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603" w:type="dxa"/>
            <w:gridSpan w:val="4"/>
            <w:hideMark/>
          </w:tcPr>
          <w:p w:rsidR="00BE7A02" w:rsidRDefault="00BE7A02" w:rsidP="00B96469">
            <w:pPr>
              <w:tabs>
                <w:tab w:val="right" w:pos="4513"/>
              </w:tabs>
            </w:pPr>
            <w:r>
              <w:t>   sekretoriato vadovė</w:t>
            </w:r>
            <w:r>
              <w:tab/>
              <w:t>–</w:t>
            </w:r>
          </w:p>
        </w:tc>
        <w:tc>
          <w:tcPr>
            <w:tcW w:w="4502" w:type="dxa"/>
            <w:hideMark/>
          </w:tcPr>
          <w:p w:rsidR="00BE7A02" w:rsidRDefault="00BE7A02" w:rsidP="00B96469">
            <w:r>
              <w:t>A. Račkauskytė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E7A02" w:rsidRDefault="00BE7A02" w:rsidP="00B96469">
            <w:r>
              <w:t>   patarėjai</w:t>
            </w:r>
          </w:p>
        </w:tc>
        <w:tc>
          <w:tcPr>
            <w:tcW w:w="210" w:type="dxa"/>
            <w:hideMark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  <w:hideMark/>
          </w:tcPr>
          <w:p w:rsidR="00BE7A02" w:rsidRDefault="00BE7A02" w:rsidP="00BE7A02">
            <w:r>
              <w:t>R. Bakšys, A. Damanskis, R. Grumadaitė, M. Janulionis, V. Janušaitis, D. Jar</w:t>
            </w:r>
            <w:smartTag w:uri="urn:schemas-microsoft-com:office:smarttags" w:element="PersonName">
              <w:r>
                <w:t>man</w:t>
              </w:r>
            </w:smartTag>
            <w:r>
              <w:t xml:space="preserve">tavičius, J. Juozaitienė, F. Latėnas, J. Paslauskas, </w:t>
            </w:r>
            <w:r>
              <w:rPr>
                <w:szCs w:val="20"/>
                <w:lang w:eastAsia="en-US"/>
              </w:rPr>
              <w:t>I. Urbonavičiūtė,</w:t>
            </w:r>
            <w:r>
              <w:t xml:space="preserve"> A. Vinkus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</w:tcPr>
          <w:p w:rsidR="00BE7A02" w:rsidRDefault="00BE7A02" w:rsidP="00C03A5A">
            <w:r>
              <w:t>   padėjėja</w:t>
            </w:r>
            <w:r w:rsidR="00C03A5A">
              <w:t>s</w:t>
            </w:r>
          </w:p>
        </w:tc>
        <w:tc>
          <w:tcPr>
            <w:tcW w:w="210" w:type="dxa"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</w:tcPr>
          <w:p w:rsidR="00BE7A02" w:rsidRDefault="00BE7A02" w:rsidP="00B96469">
            <w:r>
              <w:t>J. Brigmanas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E7A02" w:rsidRDefault="00BE7A02" w:rsidP="00B96469">
            <w:r>
              <w:t>iš Vyriausybės kanceliarijos: </w:t>
            </w:r>
          </w:p>
        </w:tc>
        <w:tc>
          <w:tcPr>
            <w:tcW w:w="210" w:type="dxa"/>
            <w:hideMark/>
          </w:tcPr>
          <w:p w:rsidR="00BE7A02" w:rsidRDefault="00BE7A02" w:rsidP="00B96469">
            <w:r>
              <w:t> </w:t>
            </w:r>
          </w:p>
        </w:tc>
        <w:tc>
          <w:tcPr>
            <w:tcW w:w="4502" w:type="dxa"/>
            <w:hideMark/>
          </w:tcPr>
          <w:p w:rsidR="00BE7A02" w:rsidRDefault="00BE7A02" w:rsidP="00B96469">
            <w:r>
              <w:t> 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E7A02" w:rsidRDefault="00BE7A02" w:rsidP="00B96469">
            <w:r>
              <w:t>Vyriausybės kancleris</w:t>
            </w:r>
          </w:p>
        </w:tc>
        <w:tc>
          <w:tcPr>
            <w:tcW w:w="210" w:type="dxa"/>
            <w:hideMark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  <w:hideMark/>
          </w:tcPr>
          <w:p w:rsidR="00BE7A02" w:rsidRDefault="00BE7A02" w:rsidP="00B96469">
            <w:r>
              <w:t>A. Mačiulis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</w:tcPr>
          <w:p w:rsidR="00BE7A02" w:rsidRDefault="00BE7A02" w:rsidP="00B96469">
            <w:r>
              <w:t>Vyriausybės kanclerio pirmasis pavaduotojas</w:t>
            </w:r>
          </w:p>
        </w:tc>
        <w:tc>
          <w:tcPr>
            <w:tcW w:w="210" w:type="dxa"/>
          </w:tcPr>
          <w:p w:rsidR="00BE7A02" w:rsidRDefault="00BE7A02" w:rsidP="00B96469">
            <w:r>
              <w:br/>
              <w:t>–</w:t>
            </w:r>
          </w:p>
        </w:tc>
        <w:tc>
          <w:tcPr>
            <w:tcW w:w="4502" w:type="dxa"/>
          </w:tcPr>
          <w:p w:rsidR="00BE7A02" w:rsidRDefault="00BE7A02" w:rsidP="00B96469">
            <w:r>
              <w:br/>
              <w:t>R. Vaitkus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E7A02" w:rsidRDefault="00BE7A02" w:rsidP="00B96469">
            <w:r>
              <w:t xml:space="preserve">departamentų direktoriai </w:t>
            </w:r>
          </w:p>
        </w:tc>
        <w:tc>
          <w:tcPr>
            <w:tcW w:w="210" w:type="dxa"/>
            <w:hideMark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  <w:hideMark/>
          </w:tcPr>
          <w:p w:rsidR="00BE7A02" w:rsidRDefault="00BE7A02" w:rsidP="00B96469">
            <w:r>
              <w:t>J. Domeikienė, A. Nevas, R. Pilibaitis, V. Švoba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E7A02" w:rsidRDefault="00BE7A02" w:rsidP="00B96469">
            <w:r>
              <w:t>skyrių:</w:t>
            </w:r>
          </w:p>
        </w:tc>
        <w:tc>
          <w:tcPr>
            <w:tcW w:w="210" w:type="dxa"/>
            <w:hideMark/>
          </w:tcPr>
          <w:p w:rsidR="00BE7A02" w:rsidRDefault="00BE7A02" w:rsidP="00B96469">
            <w:r>
              <w:t> </w:t>
            </w:r>
          </w:p>
        </w:tc>
        <w:tc>
          <w:tcPr>
            <w:tcW w:w="4502" w:type="dxa"/>
            <w:hideMark/>
          </w:tcPr>
          <w:p w:rsidR="00BE7A02" w:rsidRDefault="00BE7A02" w:rsidP="00B96469">
            <w:r>
              <w:t> 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E7A02" w:rsidRDefault="00BE7A02" w:rsidP="00B96469">
            <w:r>
              <w:t>   vedėjai</w:t>
            </w:r>
          </w:p>
        </w:tc>
        <w:tc>
          <w:tcPr>
            <w:tcW w:w="210" w:type="dxa"/>
            <w:hideMark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  <w:hideMark/>
          </w:tcPr>
          <w:p w:rsidR="00BE7A02" w:rsidRDefault="00BE7A02" w:rsidP="00BE7A02">
            <w:r>
              <w:t>R. Kunčinienė, L. Liubauskaitė, A. Martusevičius, D. Sabaliauskienė, D. Žaromskytė-Rastenė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E7A02" w:rsidRDefault="00BE7A02" w:rsidP="00B96469">
            <w:r>
              <w:t>   patarėjai</w:t>
            </w:r>
          </w:p>
        </w:tc>
        <w:tc>
          <w:tcPr>
            <w:tcW w:w="210" w:type="dxa"/>
            <w:hideMark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  <w:hideMark/>
          </w:tcPr>
          <w:p w:rsidR="00BE7A02" w:rsidRDefault="00BE7A02" w:rsidP="00BE7A02">
            <w:r>
              <w:t>G. Dovydėnienė, P. Gerasimovič, A. Petkevičienė, V. Voveris, A. Zulonas, L. Žongolavičiūtė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E7A02" w:rsidRDefault="00BE7A02" w:rsidP="00B96469">
            <w:r>
              <w:rPr>
                <w:szCs w:val="20"/>
                <w:lang w:eastAsia="en-US"/>
              </w:rPr>
              <w:t>   vyriausiosios specialistės</w:t>
            </w:r>
          </w:p>
        </w:tc>
        <w:tc>
          <w:tcPr>
            <w:tcW w:w="210" w:type="dxa"/>
            <w:hideMark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  <w:hideMark/>
          </w:tcPr>
          <w:p w:rsidR="00BE7A02" w:rsidRDefault="00BE7A02" w:rsidP="00B96469">
            <w:r>
              <w:t>R. Petružienė, Ž. Razumaitė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</w:tcPr>
          <w:p w:rsidR="00BE7A02" w:rsidRDefault="00BE7A02" w:rsidP="00B96469">
            <w:pPr>
              <w:rPr>
                <w:szCs w:val="20"/>
                <w:lang w:eastAsia="en-US"/>
              </w:rPr>
            </w:pPr>
          </w:p>
        </w:tc>
        <w:tc>
          <w:tcPr>
            <w:tcW w:w="210" w:type="dxa"/>
          </w:tcPr>
          <w:p w:rsidR="00BE7A02" w:rsidRDefault="00BE7A02" w:rsidP="00B96469"/>
        </w:tc>
        <w:tc>
          <w:tcPr>
            <w:tcW w:w="4502" w:type="dxa"/>
          </w:tcPr>
          <w:p w:rsidR="00BE7A02" w:rsidRDefault="00BE7A02" w:rsidP="00B96469"/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  <w:hideMark/>
          </w:tcPr>
          <w:p w:rsidR="00BE7A02" w:rsidRDefault="00BE7A02" w:rsidP="00B96469">
            <w:pPr>
              <w:rPr>
                <w:szCs w:val="20"/>
                <w:lang w:eastAsia="en-US"/>
              </w:rPr>
            </w:pPr>
            <w:r>
              <w:lastRenderedPageBreak/>
              <w:t xml:space="preserve">Europos teisės departamento prie Teisingumo ministerijos generalinis direktorius </w:t>
            </w:r>
          </w:p>
        </w:tc>
        <w:tc>
          <w:tcPr>
            <w:tcW w:w="210" w:type="dxa"/>
            <w:hideMark/>
          </w:tcPr>
          <w:p w:rsidR="00BE7A02" w:rsidRDefault="00BE7A02" w:rsidP="00B96469">
            <w:r>
              <w:br/>
            </w:r>
            <w:r>
              <w:br/>
              <w:t>–</w:t>
            </w:r>
          </w:p>
        </w:tc>
        <w:tc>
          <w:tcPr>
            <w:tcW w:w="4502" w:type="dxa"/>
            <w:hideMark/>
          </w:tcPr>
          <w:p w:rsidR="00BE7A02" w:rsidRDefault="00BE7A02" w:rsidP="00B96469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br/>
            </w:r>
            <w:r>
              <w:rPr>
                <w:szCs w:val="20"/>
                <w:lang w:eastAsia="en-US"/>
              </w:rPr>
              <w:br/>
              <w:t>D. Kriaučiūnas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</w:tcPr>
          <w:p w:rsidR="00BE7A02" w:rsidRDefault="00BE7A02" w:rsidP="00B96469">
            <w:r>
              <w:t>Aplinkos ministerijos skyriaus vedėja</w:t>
            </w:r>
          </w:p>
        </w:tc>
        <w:tc>
          <w:tcPr>
            <w:tcW w:w="210" w:type="dxa"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</w:tcPr>
          <w:p w:rsidR="00BE7A02" w:rsidRDefault="00BE7A02" w:rsidP="00B96469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T. Leonova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</w:tcPr>
          <w:p w:rsidR="00BE7A02" w:rsidRDefault="00BE7A02" w:rsidP="00B96469">
            <w:r>
              <w:t>Socialinės apsaugos ir darbo ministerijos patarėjas</w:t>
            </w:r>
          </w:p>
        </w:tc>
        <w:tc>
          <w:tcPr>
            <w:tcW w:w="210" w:type="dxa"/>
          </w:tcPr>
          <w:p w:rsidR="00BE7A02" w:rsidRDefault="00BE7A02" w:rsidP="00B96469">
            <w:r>
              <w:br/>
              <w:t>–</w:t>
            </w:r>
          </w:p>
        </w:tc>
        <w:tc>
          <w:tcPr>
            <w:tcW w:w="4502" w:type="dxa"/>
          </w:tcPr>
          <w:p w:rsidR="00BE7A02" w:rsidRDefault="00BE7A02" w:rsidP="00B96469">
            <w:pPr>
              <w:rPr>
                <w:szCs w:val="20"/>
                <w:lang w:eastAsia="en-US"/>
              </w:rPr>
            </w:pPr>
            <w:r>
              <w:br/>
            </w:r>
            <w:r>
              <w:rPr>
                <w:szCs w:val="20"/>
                <w:lang w:eastAsia="en-US"/>
              </w:rPr>
              <w:t>G. Dulskas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</w:tcPr>
          <w:p w:rsidR="00BE7A02" w:rsidRDefault="00BE7A02" w:rsidP="00B96469">
            <w:r>
              <w:t>Žemės ūkio</w:t>
            </w:r>
            <w:r w:rsidRPr="00A57DBF">
              <w:t xml:space="preserve"> ministerijos</w:t>
            </w:r>
            <w:r>
              <w:t>:</w:t>
            </w:r>
          </w:p>
        </w:tc>
        <w:tc>
          <w:tcPr>
            <w:tcW w:w="210" w:type="dxa"/>
          </w:tcPr>
          <w:p w:rsidR="00BE7A02" w:rsidRDefault="00BE7A02" w:rsidP="00B96469"/>
        </w:tc>
        <w:tc>
          <w:tcPr>
            <w:tcW w:w="4502" w:type="dxa"/>
          </w:tcPr>
          <w:p w:rsidR="00BE7A02" w:rsidRDefault="00BE7A02" w:rsidP="00B96469">
            <w:pPr>
              <w:rPr>
                <w:szCs w:val="20"/>
                <w:lang w:eastAsia="en-US"/>
              </w:rPr>
            </w:pP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</w:tcPr>
          <w:p w:rsidR="00BE7A02" w:rsidRDefault="00BE7A02" w:rsidP="00BE7A02">
            <w:r>
              <w:t xml:space="preserve">   departamento direktori</w:t>
            </w:r>
            <w:r w:rsidRPr="00E75E33">
              <w:t>us</w:t>
            </w:r>
          </w:p>
        </w:tc>
        <w:tc>
          <w:tcPr>
            <w:tcW w:w="210" w:type="dxa"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</w:tcPr>
          <w:p w:rsidR="00BE7A02" w:rsidRDefault="00BE7A02" w:rsidP="00B96469">
            <w:pPr>
              <w:rPr>
                <w:szCs w:val="20"/>
                <w:lang w:eastAsia="en-US"/>
              </w:rPr>
            </w:pPr>
            <w:r>
              <w:t>A. Burlėga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</w:tcPr>
          <w:p w:rsidR="00BE7A02" w:rsidRDefault="00BE7A02" w:rsidP="00BE7A02">
            <w:r>
              <w:t xml:space="preserve">   skyriaus vedėja</w:t>
            </w:r>
          </w:p>
        </w:tc>
        <w:tc>
          <w:tcPr>
            <w:tcW w:w="210" w:type="dxa"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</w:tcPr>
          <w:p w:rsidR="00BE7A02" w:rsidRDefault="00BE7A02" w:rsidP="00B96469">
            <w:r>
              <w:t>L. Kasparavičiūtė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</w:tcPr>
          <w:p w:rsidR="00BE7A02" w:rsidRDefault="00BE7A02" w:rsidP="00BE7A02">
            <w:r>
              <w:t>Vilniaus miesto savivaldybės administracijos:</w:t>
            </w:r>
          </w:p>
        </w:tc>
        <w:tc>
          <w:tcPr>
            <w:tcW w:w="210" w:type="dxa"/>
          </w:tcPr>
          <w:p w:rsidR="00BE7A02" w:rsidRDefault="00BE7A02" w:rsidP="00B96469"/>
        </w:tc>
        <w:tc>
          <w:tcPr>
            <w:tcW w:w="4502" w:type="dxa"/>
          </w:tcPr>
          <w:p w:rsidR="00BE7A02" w:rsidRDefault="00BE7A02" w:rsidP="00B96469"/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</w:tcPr>
          <w:p w:rsidR="00BE7A02" w:rsidRDefault="00BE7A02" w:rsidP="00BE7A02">
            <w:r>
              <w:t xml:space="preserve">   skyriaus vedėja</w:t>
            </w:r>
          </w:p>
        </w:tc>
        <w:tc>
          <w:tcPr>
            <w:tcW w:w="210" w:type="dxa"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</w:tcPr>
          <w:p w:rsidR="00BE7A02" w:rsidRDefault="00BE7A02" w:rsidP="00B96469">
            <w:r>
              <w:t>L. Melianienė</w:t>
            </w:r>
          </w:p>
        </w:tc>
      </w:tr>
      <w:tr w:rsidR="00BE7A02" w:rsidTr="00BE7A02">
        <w:trPr>
          <w:cantSplit/>
          <w:tblCellSpacing w:w="0" w:type="dxa"/>
        </w:trPr>
        <w:tc>
          <w:tcPr>
            <w:tcW w:w="4393" w:type="dxa"/>
            <w:gridSpan w:val="3"/>
          </w:tcPr>
          <w:p w:rsidR="00BE7A02" w:rsidRDefault="00BE7A02" w:rsidP="00BE7A02">
            <w:r>
              <w:t xml:space="preserve">   vyriausiasis specialistas</w:t>
            </w:r>
          </w:p>
        </w:tc>
        <w:tc>
          <w:tcPr>
            <w:tcW w:w="210" w:type="dxa"/>
          </w:tcPr>
          <w:p w:rsidR="00BE7A02" w:rsidRDefault="00BE7A02" w:rsidP="00B96469">
            <w:r>
              <w:t>–</w:t>
            </w:r>
          </w:p>
        </w:tc>
        <w:tc>
          <w:tcPr>
            <w:tcW w:w="4502" w:type="dxa"/>
          </w:tcPr>
          <w:p w:rsidR="00BE7A02" w:rsidRDefault="00BE7A02" w:rsidP="00B96469">
            <w:r>
              <w:t>Ž. Račkys</w:t>
            </w:r>
          </w:p>
        </w:tc>
      </w:tr>
    </w:tbl>
    <w:p w:rsidR="00BE7A02" w:rsidRDefault="00BE7A02">
      <w:pPr>
        <w:spacing w:line="360" w:lineRule="atLeast"/>
        <w:ind w:firstLine="680"/>
        <w:jc w:val="both"/>
      </w:pPr>
      <w:r>
        <w:t> </w:t>
      </w:r>
    </w:p>
    <w:p w:rsidR="00BE7A02" w:rsidRDefault="00BE7A02">
      <w:pPr>
        <w:spacing w:line="360" w:lineRule="atLeast"/>
        <w:ind w:firstLine="680"/>
        <w:jc w:val="both"/>
      </w:pPr>
      <w:r>
        <w:t> </w:t>
      </w:r>
    </w:p>
    <w:p w:rsidR="00BE7A02" w:rsidRDefault="00BE7A02">
      <w:pPr>
        <w:keepNext/>
        <w:jc w:val="center"/>
        <w:divId w:val="704018430"/>
      </w:pPr>
      <w:r>
        <w:t>1.  Dėl J. Miliaus atleidimo (TAP-16-1534) (16-10208) (teikia Žemės ūkio ministerija)</w:t>
      </w:r>
    </w:p>
    <w:p w:rsidR="00BE7A02" w:rsidRDefault="00BE7A02">
      <w:pPr>
        <w:keepNext/>
        <w:spacing w:before="120"/>
        <w:jc w:val="center"/>
      </w:pPr>
      <w:r>
        <w:t xml:space="preserve">Pranešėjas – G. S. Cironka. </w:t>
      </w:r>
      <w:r>
        <w:br/>
        <w:t xml:space="preserve">Kalbėjo </w:t>
      </w:r>
      <w:r w:rsidR="003350A9">
        <w:t xml:space="preserve">R. Pilibaitis, J. Bernatonis, R. Sinkevičius, </w:t>
      </w:r>
      <w:r>
        <w:t>A. Butkevičius.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pStyle w:val="papildomi"/>
      </w:pPr>
      <w:r>
        <w:t>Žemės ūkio ministerijos prašymu šį klausimą atidėti ir svarstyti jį kitame Vyriausybės posėdyje.</w:t>
      </w:r>
    </w:p>
    <w:p w:rsidR="00BE7A02" w:rsidRDefault="00BE7A02">
      <w:pPr>
        <w:pStyle w:val="papildomi"/>
      </w:pPr>
      <w:r>
        <w:t>(Šis sprendimas priimtas visais posėdyje dalyvavusių Vyriausybės narių balsais.)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keepNext/>
        <w:jc w:val="center"/>
        <w:divId w:val="2038116553"/>
      </w:pPr>
      <w:r>
        <w:t xml:space="preserve">2.  Dėl A. Rimkūno skyrimo Lietuvos Respublikos nepaprastuoju ir įgaliotuoju ambasadoriumi Švedijos Karalystėje (TAP-16-1486) (16-9651) </w:t>
      </w:r>
      <w:r w:rsidR="00C44D3C">
        <w:br/>
      </w:r>
      <w:r>
        <w:t>(teikia Užsienio reikalų ministerija)</w:t>
      </w:r>
    </w:p>
    <w:p w:rsidR="00BE7A02" w:rsidRDefault="00BE7A02">
      <w:pPr>
        <w:keepNext/>
        <w:spacing w:before="120"/>
        <w:jc w:val="center"/>
      </w:pPr>
      <w:r>
        <w:t xml:space="preserve">Pranešėjas – R. Karoblis. </w:t>
      </w:r>
      <w:r>
        <w:br/>
        <w:t>Kalbėjo A. Butkevičius.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pStyle w:val="papildomi"/>
      </w:pPr>
      <w:r>
        <w:t>Priimti Vyriausybės nutarimą „Dėl A. Rimkūno skyrimo Lietuvos Respublikos nepaprastuoju ir įgaliotuoju ambasadoriumi Švedijos Karalystėje“.</w:t>
      </w:r>
    </w:p>
    <w:p w:rsidR="00BE7A02" w:rsidRDefault="00BE7A02">
      <w:pPr>
        <w:pStyle w:val="papildomi"/>
      </w:pPr>
      <w:r>
        <w:t>(Šis sprendimas priimtas visais posėdyje dalyvavusių Vyriausybės narių balsais.)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pStyle w:val="papildomi"/>
      </w:pPr>
      <w:r>
        <w:t> </w:t>
      </w:r>
    </w:p>
    <w:p w:rsidR="00BE7A02" w:rsidRDefault="00BE7A02" w:rsidP="00C44D3C">
      <w:pPr>
        <w:keepNext/>
        <w:keepLines/>
        <w:jc w:val="center"/>
        <w:divId w:val="837698966"/>
      </w:pPr>
      <w:r>
        <w:lastRenderedPageBreak/>
        <w:t xml:space="preserve">3.  Dėl Lietuvos Respublikos Vyriausybės 2002 m. balandžio 26 d. nutarimo Nr. 584 </w:t>
      </w:r>
      <w:r w:rsidR="00C44D3C">
        <w:br/>
      </w:r>
      <w:r>
        <w:t>„Dėl Žemės gelmių registro nuostatų patvirtinimo“ pakeitimo (TAP-16-719(2) (16-8036(3) (teikia Aplinkos ministerija)</w:t>
      </w:r>
    </w:p>
    <w:p w:rsidR="00BE7A02" w:rsidRDefault="00BE7A02" w:rsidP="00C44D3C">
      <w:pPr>
        <w:keepNext/>
        <w:keepLines/>
        <w:spacing w:before="120"/>
        <w:jc w:val="center"/>
      </w:pPr>
      <w:r>
        <w:t xml:space="preserve">Pranešėjas – K. Trečiokas. </w:t>
      </w:r>
      <w:r>
        <w:br/>
        <w:t>Kalbėjo A. Butkevičius.</w:t>
      </w:r>
    </w:p>
    <w:p w:rsidR="00BE7A02" w:rsidRDefault="00BE7A02" w:rsidP="00C44D3C">
      <w:pPr>
        <w:pStyle w:val="papildomi"/>
        <w:keepNext/>
        <w:keepLines/>
      </w:pPr>
      <w:r>
        <w:t> </w:t>
      </w:r>
    </w:p>
    <w:p w:rsidR="00BE7A02" w:rsidRDefault="00BE7A02" w:rsidP="00C44D3C">
      <w:pPr>
        <w:pStyle w:val="papildomi"/>
        <w:keepNext/>
        <w:keepLines/>
      </w:pPr>
      <w:r>
        <w:t>Priimti Vyriausybės nutarimą „Dėl Lietuvos Respublikos Vyriausybės 2002 m. balandžio 26 d. nutarimo Nr. 584 „Dėl Žemės gelmių registro nuostatų patvirtinimo“ pakeitimo“.</w:t>
      </w:r>
    </w:p>
    <w:p w:rsidR="00BE7A02" w:rsidRDefault="00BE7A02">
      <w:pPr>
        <w:pStyle w:val="papildomi"/>
      </w:pPr>
      <w:r>
        <w:t>(Šis sprendimas priimtas visais posėdyje dalyvavusių Vyriausybės narių balsais.)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keepNext/>
        <w:jc w:val="center"/>
        <w:divId w:val="879825781"/>
      </w:pPr>
      <w:r>
        <w:t xml:space="preserve">4.  Dėl valstybinės kitos paskirties žemės sklypų perdavimo valdyti, naudoti ir disponuoti jais patikėjimo teise Vilniaus miesto savivaldybei (TAP-16-1500) (16-9680) </w:t>
      </w:r>
      <w:r w:rsidR="003350A9">
        <w:br/>
        <w:t>(teikia Žemės ūkio ministerija)</w:t>
      </w:r>
    </w:p>
    <w:p w:rsidR="00BE7A02" w:rsidRDefault="00BE7A02">
      <w:pPr>
        <w:keepNext/>
        <w:spacing w:before="120"/>
        <w:jc w:val="center"/>
      </w:pPr>
      <w:r>
        <w:t xml:space="preserve">Pranešėja – </w:t>
      </w:r>
      <w:r w:rsidR="00C03A5A" w:rsidRPr="00C03A5A">
        <w:t>G. S. Cironka.</w:t>
      </w:r>
      <w:r>
        <w:br/>
        <w:t xml:space="preserve">Kalbėjo </w:t>
      </w:r>
      <w:r w:rsidR="003350A9">
        <w:t xml:space="preserve">R. Pilibaitis, </w:t>
      </w:r>
      <w:r>
        <w:t>A. Butkevičius.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pStyle w:val="papildomi"/>
      </w:pPr>
      <w:r>
        <w:t>Priimti Vyriausybės nutarimą „Dėl valstybinės kitos paskirties žemės sklypų perdavimo valdyti, naudoti ir disponuoti jais patikėjimo teise Vilniaus miesto savivaldybe</w:t>
      </w:r>
      <w:r w:rsidR="00C03A5A">
        <w:t>i</w:t>
      </w:r>
      <w:r>
        <w:t>“.</w:t>
      </w:r>
    </w:p>
    <w:p w:rsidR="00BE7A02" w:rsidRDefault="00BE7A02">
      <w:pPr>
        <w:pStyle w:val="papildomi"/>
      </w:pPr>
      <w:r>
        <w:t>(Šis sprendimas priimtas visais posėdyje dalyvavusių Vyriausybės narių balsais.)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keepNext/>
        <w:jc w:val="center"/>
        <w:divId w:val="1900358775"/>
      </w:pPr>
      <w:r>
        <w:t xml:space="preserve">5.  Dėl Lietuvos Respublikos Vyriausybės 2014 m. lapkričio 5 d. nutarimo Nr. 1220 </w:t>
      </w:r>
      <w:r w:rsidR="00C44D3C">
        <w:br/>
      </w:r>
      <w:r>
        <w:t xml:space="preserve">„Dėl Dujotiekių jungties tarp Lenkijos ir Lietuvos projekto dalies Lietuvos Respublikos teritorijoje pripažinimo valstybei svarbiu ekonominiu projektu“ pakeitimo </w:t>
      </w:r>
      <w:r w:rsidR="00C44D3C">
        <w:br/>
      </w:r>
      <w:r>
        <w:t>(TAP-16-1536) (16-10271) (teikia Energetikos ministerija)</w:t>
      </w:r>
    </w:p>
    <w:p w:rsidR="00BE7A02" w:rsidRDefault="00BE7A02">
      <w:pPr>
        <w:keepNext/>
        <w:spacing w:before="120"/>
        <w:jc w:val="center"/>
      </w:pPr>
      <w:r>
        <w:t xml:space="preserve">Pranešėjas – R. Masiulis. </w:t>
      </w:r>
      <w:r>
        <w:br/>
        <w:t>Kalbėjo A. Butkevičius.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pStyle w:val="papildomi"/>
      </w:pPr>
      <w:r>
        <w:t>Priimti Vyriausybės nutarimą „Dėl Lietuvos Respublikos Vyriausybės 2014 m. lapkričio 5 d. nutarimo Nr. 1220 „Dėl Dujotiekių jungties tarp Lenkijos ir Lietuvos projekto dalies Lietuvos Respublikos teritorijoje pripažinimo valstybei svarbiu ekonominiu projektu“ pakeitimo“.</w:t>
      </w:r>
    </w:p>
    <w:p w:rsidR="00BE7A02" w:rsidRDefault="00BE7A02">
      <w:pPr>
        <w:pStyle w:val="papildomi"/>
      </w:pPr>
      <w:r>
        <w:t>(Šis sprendimas priimtas visais posėdyje dalyvavusių Vyriausybės narių balsais.)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pStyle w:val="papildomi"/>
      </w:pPr>
      <w:r>
        <w:t> </w:t>
      </w:r>
    </w:p>
    <w:p w:rsidR="00BE7A02" w:rsidRDefault="00BE7A02">
      <w:pPr>
        <w:spacing w:line="360" w:lineRule="atLeast"/>
        <w:ind w:firstLine="680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481"/>
      </w:tblGrid>
      <w:tr w:rsidR="00BE7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A02" w:rsidRDefault="00BE7A02">
            <w:r>
              <w:t xml:space="preserve">Ministras Pirmininkas </w:t>
            </w:r>
          </w:p>
        </w:tc>
        <w:tc>
          <w:tcPr>
            <w:tcW w:w="0" w:type="auto"/>
            <w:vAlign w:val="center"/>
            <w:hideMark/>
          </w:tcPr>
          <w:p w:rsidR="00BE7A02" w:rsidRDefault="00BE7A02" w:rsidP="00C03A5A">
            <w:pPr>
              <w:pStyle w:val="prastasiniatinklio"/>
              <w:spacing w:before="0" w:beforeAutospacing="0" w:after="0" w:afterAutospacing="0" w:line="240" w:lineRule="auto"/>
              <w:jc w:val="right"/>
            </w:pPr>
            <w:r>
              <w:t>Algirdas Butkevičius</w:t>
            </w:r>
          </w:p>
        </w:tc>
      </w:tr>
    </w:tbl>
    <w:p w:rsidR="00BE7A02" w:rsidRDefault="00BE7A02">
      <w:pPr>
        <w:spacing w:line="360" w:lineRule="atLeast"/>
        <w:ind w:firstLine="680"/>
        <w:jc w:val="both"/>
      </w:pPr>
      <w:r>
        <w:t> </w:t>
      </w:r>
    </w:p>
    <w:p w:rsidR="00BE7A02" w:rsidRDefault="00BE7A02">
      <w:pPr>
        <w:spacing w:line="360" w:lineRule="atLeast"/>
        <w:ind w:firstLine="680"/>
        <w:jc w:val="both"/>
      </w:pPr>
      <w:r>
        <w:t> </w:t>
      </w:r>
    </w:p>
    <w:p w:rsidR="0039178F" w:rsidRDefault="0039178F"/>
    <w:sectPr w:rsidR="0039178F" w:rsidSect="0039178F">
      <w:headerReference w:type="even" r:id="rId6"/>
      <w:headerReference w:type="default" r:id="rId7"/>
      <w:headerReference w:type="firs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A02" w:rsidRDefault="00BE7A02">
      <w:r>
        <w:separator/>
      </w:r>
    </w:p>
  </w:endnote>
  <w:endnote w:type="continuationSeparator" w:id="0">
    <w:p w:rsidR="00BE7A02" w:rsidRDefault="00BE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A02" w:rsidRDefault="00BE7A02">
      <w:r>
        <w:separator/>
      </w:r>
    </w:p>
  </w:footnote>
  <w:footnote w:type="continuationSeparator" w:id="0">
    <w:p w:rsidR="00BE7A02" w:rsidRDefault="00BE7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9178F" w:rsidRDefault="003917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8F" w:rsidRDefault="0039178F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4BD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9178F" w:rsidRDefault="0039178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78F" w:rsidRDefault="0039178F" w:rsidP="0039178F">
    <w:pPr>
      <w:pStyle w:val="Antrats"/>
      <w:spacing w:line="240" w:lineRule="atLeast"/>
      <w:jc w:val="center"/>
    </w:pPr>
  </w:p>
  <w:p w:rsidR="0039178F" w:rsidRDefault="00BE7A02" w:rsidP="000C42DA">
    <w:pPr>
      <w:pStyle w:val="Antrats"/>
      <w:spacing w:line="240" w:lineRule="atLeast"/>
      <w:jc w:val="center"/>
    </w:pPr>
    <w:r>
      <w:rPr>
        <w:noProof/>
      </w:rPr>
      <w:drawing>
        <wp:inline distT="0" distB="0" distL="0" distR="0">
          <wp:extent cx="552450" cy="5619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C42DA"/>
    <w:rsid w:val="000D4BDD"/>
    <w:rsid w:val="000D5B49"/>
    <w:rsid w:val="001B113E"/>
    <w:rsid w:val="003350A9"/>
    <w:rsid w:val="0035525C"/>
    <w:rsid w:val="0039178F"/>
    <w:rsid w:val="003F4230"/>
    <w:rsid w:val="00516B26"/>
    <w:rsid w:val="00BE7A02"/>
    <w:rsid w:val="00C03A5A"/>
    <w:rsid w:val="00C44D3C"/>
    <w:rsid w:val="00E1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45F2C93-C5AA-4407-80F3-696F2E93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styleId="prastasiniatinklio">
    <w:name w:val="Normal (Web)"/>
    <w:basedOn w:val="prastasis"/>
    <w:uiPriority w:val="99"/>
    <w:unhideWhenUsed/>
    <w:rsid w:val="00BE7A02"/>
    <w:pPr>
      <w:spacing w:before="100" w:beforeAutospacing="1" w:after="100" w:afterAutospacing="1" w:line="360" w:lineRule="atLeast"/>
    </w:pPr>
  </w:style>
  <w:style w:type="paragraph" w:customStyle="1" w:styleId="papildomi">
    <w:name w:val="papildomi"/>
    <w:basedOn w:val="prastasis"/>
    <w:rsid w:val="00BE7A02"/>
    <w:pPr>
      <w:spacing w:line="360" w:lineRule="atLeast"/>
      <w:ind w:firstLine="680"/>
      <w:jc w:val="both"/>
    </w:pPr>
  </w:style>
  <w:style w:type="paragraph" w:styleId="Debesliotekstas">
    <w:name w:val="Balloon Text"/>
    <w:basedOn w:val="prastasis"/>
    <w:link w:val="DebesliotekstasDiagrama"/>
    <w:rsid w:val="00BE7A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E7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1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8376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8798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90035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200936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20381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2749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VP20160926</vt:lpstr>
      <vt:lpstr/>
    </vt:vector>
  </TitlesOfParts>
  <Company>LRVK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VP20160926</dc:title>
  <dc:subject>20160926</dc:subject>
  <dc:creator>Neringa Adomavičiūtė</dc:creator>
  <cp:lastModifiedBy>Rasa Kunčinienė</cp:lastModifiedBy>
  <cp:revision>2</cp:revision>
  <cp:lastPrinted>2016-09-27T08:22:00Z</cp:lastPrinted>
  <dcterms:created xsi:type="dcterms:W3CDTF">2016-09-28T07:08:00Z</dcterms:created>
  <dcterms:modified xsi:type="dcterms:W3CDTF">2016-09-28T07:08:00Z</dcterms:modified>
</cp:coreProperties>
</file>