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CF" w:rsidRPr="002B2BD0" w:rsidRDefault="00365DCF" w:rsidP="00F859E0">
      <w:pPr>
        <w:contextualSpacing/>
        <w:jc w:val="center"/>
        <w:rPr>
          <w:b/>
          <w:bCs/>
          <w:lang w:val="lt-LT"/>
        </w:rPr>
      </w:pPr>
      <w:bookmarkStart w:id="0" w:name="_GoBack"/>
      <w:bookmarkEnd w:id="0"/>
    </w:p>
    <w:p w:rsidR="00FE3B33" w:rsidRPr="00FE3B33" w:rsidRDefault="00FE3B33" w:rsidP="00FE3B33">
      <w:pPr>
        <w:contextualSpacing/>
        <w:jc w:val="center"/>
        <w:rPr>
          <w:b/>
          <w:bCs/>
          <w:lang w:val="lt-LT"/>
        </w:rPr>
      </w:pPr>
      <w:r w:rsidRPr="00FE3B33">
        <w:rPr>
          <w:b/>
          <w:bCs/>
          <w:lang w:val="lt-LT"/>
        </w:rPr>
        <w:t>EUROPOS SĄJUNGOS UŽSIENIO REIK</w:t>
      </w:r>
      <w:r>
        <w:rPr>
          <w:b/>
          <w:bCs/>
          <w:lang w:val="lt-LT"/>
        </w:rPr>
        <w:t xml:space="preserve">ALŲ MINISTRŲ VAIZDO </w:t>
      </w:r>
      <w:r w:rsidRPr="00FE3B33">
        <w:rPr>
          <w:b/>
          <w:bCs/>
          <w:lang w:val="lt-LT"/>
        </w:rPr>
        <w:t>KONFERENCIJA (PREKYBOS KLAUSIMAI)</w:t>
      </w:r>
    </w:p>
    <w:p w:rsidR="001B57F5" w:rsidRPr="002B2BD0" w:rsidRDefault="001B57F5" w:rsidP="001B57F5">
      <w:pPr>
        <w:contextualSpacing/>
        <w:jc w:val="both"/>
        <w:rPr>
          <w:lang w:val="lt-LT"/>
        </w:rPr>
      </w:pPr>
    </w:p>
    <w:p w:rsidR="001B57F5" w:rsidRPr="002B2BD0" w:rsidRDefault="00FE3B33" w:rsidP="001B57F5">
      <w:pPr>
        <w:tabs>
          <w:tab w:val="left" w:pos="0"/>
        </w:tabs>
        <w:jc w:val="both"/>
        <w:rPr>
          <w:rFonts w:eastAsia="Batang"/>
          <w:b/>
          <w:bCs/>
          <w:lang w:val="lt-LT"/>
        </w:rPr>
      </w:pPr>
      <w:r>
        <w:rPr>
          <w:rFonts w:eastAsia="Batang"/>
          <w:b/>
          <w:lang w:val="lt-LT"/>
        </w:rPr>
        <w:t>Dėl Lietuvos pozicijų</w:t>
      </w:r>
      <w:r w:rsidRPr="00F859E0">
        <w:rPr>
          <w:rFonts w:eastAsia="Batang"/>
          <w:b/>
          <w:lang w:val="lt-LT"/>
        </w:rPr>
        <w:t xml:space="preserve"> dėl klausimų, svarstomų </w:t>
      </w:r>
      <w:r>
        <w:rPr>
          <w:rFonts w:eastAsia="Batang"/>
          <w:b/>
          <w:bCs/>
          <w:lang w:val="lt-LT"/>
        </w:rPr>
        <w:t xml:space="preserve">ES užsienio reikalų ministrų vaizdo </w:t>
      </w:r>
      <w:r w:rsidRPr="00F859E0">
        <w:rPr>
          <w:rFonts w:eastAsia="Batang"/>
          <w:b/>
          <w:bCs/>
          <w:lang w:val="lt-LT"/>
        </w:rPr>
        <w:t>konferencijoje</w:t>
      </w:r>
      <w:r>
        <w:rPr>
          <w:rFonts w:eastAsia="Batang"/>
          <w:b/>
          <w:bCs/>
          <w:lang w:val="lt-LT"/>
        </w:rPr>
        <w:t xml:space="preserve"> (prekybos klausimai)</w:t>
      </w:r>
      <w:r w:rsidRPr="0068690D">
        <w:rPr>
          <w:rFonts w:eastAsia="Batang"/>
          <w:b/>
          <w:lang w:val="lt-LT"/>
        </w:rPr>
        <w:t>,</w:t>
      </w:r>
      <w:r>
        <w:rPr>
          <w:rFonts w:eastAsia="Batang"/>
          <w:b/>
          <w:lang w:val="lt-LT"/>
        </w:rPr>
        <w:t xml:space="preserve"> vyksiančioje</w:t>
      </w:r>
      <w:r w:rsidRPr="0068690D">
        <w:rPr>
          <w:rFonts w:eastAsia="Batang"/>
          <w:b/>
          <w:lang w:val="lt-LT"/>
        </w:rPr>
        <w:t xml:space="preserve"> </w:t>
      </w:r>
      <w:r w:rsidR="00334818" w:rsidRPr="002B2BD0">
        <w:rPr>
          <w:rFonts w:eastAsia="Batang"/>
          <w:b/>
          <w:lang w:val="lt-LT"/>
        </w:rPr>
        <w:t>birželio 9</w:t>
      </w:r>
      <w:r w:rsidR="001B57F5" w:rsidRPr="002B2BD0">
        <w:rPr>
          <w:rFonts w:eastAsia="Batang"/>
          <w:b/>
          <w:lang w:val="lt-LT"/>
        </w:rPr>
        <w:t xml:space="preserve"> d. </w:t>
      </w:r>
    </w:p>
    <w:p w:rsidR="001B57F5" w:rsidRPr="002B2BD0" w:rsidRDefault="001B57F5" w:rsidP="001B57F5">
      <w:pPr>
        <w:contextualSpacing/>
        <w:jc w:val="both"/>
        <w:rPr>
          <w:lang w:val="lt-LT"/>
        </w:rPr>
      </w:pPr>
    </w:p>
    <w:p w:rsidR="00A62CC2" w:rsidRPr="002B2BD0" w:rsidRDefault="000C6F2D" w:rsidP="001B57F5">
      <w:pPr>
        <w:ind w:firstLine="851"/>
        <w:contextualSpacing/>
        <w:jc w:val="both"/>
        <w:rPr>
          <w:lang w:val="lt-LT"/>
        </w:rPr>
      </w:pPr>
      <w:r w:rsidRPr="002B2BD0">
        <w:rPr>
          <w:lang w:val="lt-LT"/>
        </w:rPr>
        <w:t>2020</w:t>
      </w:r>
      <w:r w:rsidR="00F859E0" w:rsidRPr="002B2BD0">
        <w:rPr>
          <w:lang w:val="lt-LT"/>
        </w:rPr>
        <w:t xml:space="preserve"> m. b</w:t>
      </w:r>
      <w:r w:rsidR="00323B13" w:rsidRPr="002B2BD0">
        <w:rPr>
          <w:lang w:val="lt-LT"/>
        </w:rPr>
        <w:t>irželio</w:t>
      </w:r>
      <w:r w:rsidR="001B57F5" w:rsidRPr="002B2BD0">
        <w:rPr>
          <w:lang w:val="lt-LT"/>
        </w:rPr>
        <w:t xml:space="preserve"> </w:t>
      </w:r>
      <w:r w:rsidR="00323B13" w:rsidRPr="002B2BD0">
        <w:rPr>
          <w:lang w:val="lt-LT"/>
        </w:rPr>
        <w:t>9</w:t>
      </w:r>
      <w:r w:rsidR="00F859E0" w:rsidRPr="002B2BD0">
        <w:rPr>
          <w:lang w:val="lt-LT"/>
        </w:rPr>
        <w:t xml:space="preserve"> d.</w:t>
      </w:r>
      <w:r w:rsidR="001B57F5" w:rsidRPr="002B2BD0">
        <w:rPr>
          <w:lang w:val="lt-LT"/>
        </w:rPr>
        <w:t xml:space="preserve"> vyks </w:t>
      </w:r>
      <w:r w:rsidR="00F859E0" w:rsidRPr="002B2BD0">
        <w:rPr>
          <w:lang w:val="lt-LT"/>
        </w:rPr>
        <w:t>Neformali prekybos ministrų vaizdo konferencija</w:t>
      </w:r>
      <w:r w:rsidR="001B57F5" w:rsidRPr="002B2BD0">
        <w:rPr>
          <w:lang w:val="lt-LT"/>
        </w:rPr>
        <w:t>. Planuo</w:t>
      </w:r>
      <w:r w:rsidR="001749C5" w:rsidRPr="002B2BD0">
        <w:rPr>
          <w:lang w:val="lt-LT"/>
        </w:rPr>
        <w:t>jami prekybos ministrų diskusijos</w:t>
      </w:r>
      <w:r w:rsidR="001B57F5" w:rsidRPr="002B2BD0">
        <w:rPr>
          <w:lang w:val="lt-LT"/>
        </w:rPr>
        <w:t xml:space="preserve"> („A“) klausimai: </w:t>
      </w:r>
    </w:p>
    <w:p w:rsidR="001B57F5" w:rsidRPr="002B2BD0" w:rsidRDefault="001B57F5" w:rsidP="001B57F5">
      <w:pPr>
        <w:pStyle w:val="ListParagraph"/>
        <w:jc w:val="both"/>
        <w:rPr>
          <w:i/>
          <w:u w:val="single"/>
          <w:lang w:val="lt-LT"/>
        </w:rPr>
      </w:pPr>
    </w:p>
    <w:p w:rsidR="003812BE" w:rsidRPr="002B2BD0" w:rsidRDefault="003812BE" w:rsidP="003812BE">
      <w:pPr>
        <w:pStyle w:val="ListParagraph"/>
        <w:ind w:left="360"/>
        <w:jc w:val="both"/>
        <w:rPr>
          <w:b/>
          <w:u w:val="single"/>
          <w:lang w:val="lt-LT"/>
        </w:rPr>
      </w:pPr>
      <w:r w:rsidRPr="002B2BD0">
        <w:rPr>
          <w:b/>
          <w:u w:val="single"/>
          <w:lang w:val="lt-LT"/>
        </w:rPr>
        <w:t>Ne teisėkūros veikla</w:t>
      </w:r>
      <w:r w:rsidR="009807D3" w:rsidRPr="002B2BD0">
        <w:rPr>
          <w:b/>
          <w:u w:val="single"/>
          <w:lang w:val="lt-LT"/>
        </w:rPr>
        <w:t>:</w:t>
      </w:r>
    </w:p>
    <w:p w:rsidR="00284D06" w:rsidRPr="002B2BD0" w:rsidRDefault="00323B13" w:rsidP="00323B13">
      <w:pPr>
        <w:pStyle w:val="ListParagraph"/>
        <w:numPr>
          <w:ilvl w:val="0"/>
          <w:numId w:val="2"/>
        </w:numPr>
        <w:jc w:val="both"/>
        <w:rPr>
          <w:b/>
          <w:lang w:val="lt-LT"/>
        </w:rPr>
      </w:pPr>
      <w:r w:rsidRPr="002B2BD0">
        <w:rPr>
          <w:rFonts w:eastAsia="Calibri"/>
          <w:b/>
          <w:lang w:val="lt-LT" w:eastAsia="lt-LT"/>
        </w:rPr>
        <w:t>PPO klausimai</w:t>
      </w:r>
      <w:r w:rsidR="001852AD" w:rsidRPr="002B2BD0">
        <w:rPr>
          <w:rFonts w:eastAsia="Calibri"/>
          <w:b/>
          <w:lang w:val="lt-LT" w:eastAsia="lt-LT"/>
        </w:rPr>
        <w:t>.</w:t>
      </w:r>
    </w:p>
    <w:p w:rsidR="00284D06" w:rsidRPr="002B2BD0" w:rsidRDefault="00323B13" w:rsidP="00323B13">
      <w:pPr>
        <w:pStyle w:val="ListParagraph"/>
        <w:numPr>
          <w:ilvl w:val="0"/>
          <w:numId w:val="2"/>
        </w:numPr>
        <w:jc w:val="both"/>
        <w:rPr>
          <w:lang w:val="lt-LT"/>
        </w:rPr>
      </w:pPr>
      <w:r w:rsidRPr="002B2BD0">
        <w:rPr>
          <w:b/>
          <w:lang w:val="lt-LT"/>
        </w:rPr>
        <w:t>COVI</w:t>
      </w:r>
      <w:r w:rsidR="00DD1067" w:rsidRPr="002B2BD0">
        <w:rPr>
          <w:b/>
          <w:lang w:val="lt-LT"/>
        </w:rPr>
        <w:t>D-19</w:t>
      </w:r>
      <w:r w:rsidRPr="002B2BD0">
        <w:rPr>
          <w:b/>
          <w:lang w:val="lt-LT"/>
        </w:rPr>
        <w:t xml:space="preserve"> poveikis prekybos politikai</w:t>
      </w:r>
      <w:r w:rsidR="00C27AAF" w:rsidRPr="002B2BD0">
        <w:rPr>
          <w:b/>
          <w:lang w:val="lt-LT"/>
        </w:rPr>
        <w:t>.</w:t>
      </w:r>
    </w:p>
    <w:p w:rsidR="00A466BD" w:rsidRPr="002B2BD0" w:rsidRDefault="00A466BD" w:rsidP="00A466BD">
      <w:pPr>
        <w:jc w:val="both"/>
        <w:rPr>
          <w:lang w:val="lt-LT"/>
        </w:rPr>
      </w:pPr>
    </w:p>
    <w:p w:rsidR="009807D3" w:rsidRPr="002B2BD0" w:rsidRDefault="009807D3" w:rsidP="00A466BD">
      <w:pPr>
        <w:jc w:val="both"/>
        <w:rPr>
          <w:lang w:val="lt-LT"/>
        </w:rPr>
      </w:pPr>
    </w:p>
    <w:p w:rsidR="00284D06" w:rsidRPr="002B2BD0" w:rsidRDefault="000638DF" w:rsidP="009807D3">
      <w:pPr>
        <w:jc w:val="both"/>
        <w:rPr>
          <w:lang w:val="lt-LT"/>
        </w:rPr>
      </w:pPr>
      <w:r w:rsidRPr="002B2BD0">
        <w:rPr>
          <w:rFonts w:eastAsia="Calibri"/>
          <w:b/>
          <w:lang w:val="lt-LT" w:eastAsia="lt-LT"/>
        </w:rPr>
        <w:t xml:space="preserve">1.  </w:t>
      </w:r>
      <w:r w:rsidR="00DD1067" w:rsidRPr="002B2BD0">
        <w:rPr>
          <w:rFonts w:eastAsia="Calibri"/>
          <w:b/>
          <w:lang w:val="lt-LT" w:eastAsia="lt-LT"/>
        </w:rPr>
        <w:t>PPO klausimai</w:t>
      </w:r>
      <w:r w:rsidR="009807D3" w:rsidRPr="002B2BD0">
        <w:rPr>
          <w:rFonts w:eastAsia="Calibri"/>
          <w:b/>
          <w:lang w:val="lt-LT" w:eastAsia="lt-LT"/>
        </w:rPr>
        <w:t>:</w:t>
      </w:r>
    </w:p>
    <w:p w:rsidR="00CC2272" w:rsidRPr="002B2BD0" w:rsidRDefault="00CC2272" w:rsidP="001852AD">
      <w:pPr>
        <w:jc w:val="both"/>
        <w:rPr>
          <w:lang w:val="lt-LT"/>
        </w:rPr>
      </w:pPr>
    </w:p>
    <w:p w:rsidR="00E2392C" w:rsidRPr="002B2BD0" w:rsidRDefault="00B96023" w:rsidP="009470FF">
      <w:pPr>
        <w:jc w:val="both"/>
        <w:rPr>
          <w:lang w:val="lt-LT"/>
        </w:rPr>
      </w:pPr>
      <w:r w:rsidRPr="002B2BD0">
        <w:rPr>
          <w:lang w:val="lt-LT"/>
        </w:rPr>
        <w:t xml:space="preserve">Gegužės viduryje </w:t>
      </w:r>
      <w:r w:rsidR="00E2392C" w:rsidRPr="002B2BD0">
        <w:rPr>
          <w:lang w:val="lt-LT"/>
        </w:rPr>
        <w:t>PPO generaliniam direktoriui</w:t>
      </w:r>
      <w:r w:rsidRPr="002B2BD0">
        <w:rPr>
          <w:lang w:val="lt-LT"/>
        </w:rPr>
        <w:t xml:space="preserve"> R. Azevedo</w:t>
      </w:r>
      <w:r w:rsidR="00E2392C" w:rsidRPr="002B2BD0">
        <w:rPr>
          <w:lang w:val="lt-LT"/>
        </w:rPr>
        <w:t xml:space="preserve"> paskelbus apie </w:t>
      </w:r>
      <w:r w:rsidRPr="002B2BD0">
        <w:rPr>
          <w:color w:val="000000"/>
          <w:lang w:val="lt-LT"/>
        </w:rPr>
        <w:t xml:space="preserve">atsistatydinimą </w:t>
      </w:r>
      <w:r w:rsidR="00E2392C" w:rsidRPr="002B2BD0">
        <w:rPr>
          <w:color w:val="000000"/>
          <w:lang w:val="lt-LT"/>
        </w:rPr>
        <w:t>š.</w:t>
      </w:r>
      <w:r w:rsidR="002B2BD0">
        <w:rPr>
          <w:color w:val="000000"/>
          <w:lang w:val="lt-LT"/>
        </w:rPr>
        <w:t xml:space="preserve"> </w:t>
      </w:r>
      <w:r w:rsidR="00E2392C" w:rsidRPr="002B2BD0">
        <w:rPr>
          <w:color w:val="000000"/>
          <w:lang w:val="lt-LT"/>
        </w:rPr>
        <w:t xml:space="preserve">m. rugpjūčio 31 d., likus metams iki </w:t>
      </w:r>
      <w:r w:rsidRPr="002B2BD0">
        <w:rPr>
          <w:color w:val="000000"/>
          <w:lang w:val="lt-LT"/>
        </w:rPr>
        <w:t>kadencijos pabaigos, naujo</w:t>
      </w:r>
      <w:r w:rsidR="00783259">
        <w:rPr>
          <w:color w:val="000000"/>
          <w:lang w:val="lt-LT"/>
        </w:rPr>
        <w:t>jo</w:t>
      </w:r>
      <w:r w:rsidRPr="002B2BD0">
        <w:rPr>
          <w:color w:val="000000"/>
          <w:lang w:val="lt-LT"/>
        </w:rPr>
        <w:t xml:space="preserve"> PPO generalinio direktoriaus rinkimai </w:t>
      </w:r>
      <w:r w:rsidR="00783259">
        <w:rPr>
          <w:color w:val="000000"/>
          <w:lang w:val="lt-LT"/>
        </w:rPr>
        <w:t>tampa</w:t>
      </w:r>
      <w:r w:rsidRPr="002B2BD0">
        <w:rPr>
          <w:color w:val="000000"/>
          <w:lang w:val="lt-LT"/>
        </w:rPr>
        <w:t xml:space="preserve"> </w:t>
      </w:r>
      <w:r w:rsidR="009756C5">
        <w:rPr>
          <w:color w:val="000000"/>
          <w:lang w:val="lt-LT"/>
        </w:rPr>
        <w:t>pagrindiniu</w:t>
      </w:r>
      <w:r w:rsidRPr="002B2BD0">
        <w:rPr>
          <w:color w:val="000000"/>
          <w:lang w:val="lt-LT"/>
        </w:rPr>
        <w:t xml:space="preserve"> </w:t>
      </w:r>
      <w:r w:rsidR="009756C5" w:rsidRPr="002B2BD0">
        <w:rPr>
          <w:color w:val="000000"/>
          <w:lang w:val="lt-LT"/>
        </w:rPr>
        <w:t xml:space="preserve">klausimu </w:t>
      </w:r>
      <w:r w:rsidRPr="002B2BD0">
        <w:rPr>
          <w:color w:val="000000"/>
          <w:lang w:val="lt-LT"/>
        </w:rPr>
        <w:t>organizacijo</w:t>
      </w:r>
      <w:r w:rsidR="009756C5">
        <w:rPr>
          <w:color w:val="000000"/>
          <w:lang w:val="lt-LT"/>
        </w:rPr>
        <w:t>je</w:t>
      </w:r>
      <w:r w:rsidRPr="002B2BD0">
        <w:rPr>
          <w:color w:val="000000"/>
          <w:lang w:val="lt-LT"/>
        </w:rPr>
        <w:t xml:space="preserve">. </w:t>
      </w:r>
      <w:r w:rsidR="002B2BD0">
        <w:rPr>
          <w:color w:val="000000"/>
          <w:lang w:val="lt-LT"/>
        </w:rPr>
        <w:t>P</w:t>
      </w:r>
      <w:r w:rsidRPr="002B2BD0">
        <w:rPr>
          <w:color w:val="000000"/>
          <w:lang w:val="lt-LT"/>
        </w:rPr>
        <w:t>rekybos min</w:t>
      </w:r>
      <w:r w:rsidR="00514965" w:rsidRPr="002B2BD0">
        <w:rPr>
          <w:color w:val="000000"/>
          <w:lang w:val="lt-LT"/>
        </w:rPr>
        <w:t>istrų diskusijoje bus tariamasi dėl ES strategijos</w:t>
      </w:r>
      <w:r w:rsidRPr="002B2BD0">
        <w:rPr>
          <w:color w:val="000000"/>
          <w:lang w:val="lt-LT"/>
        </w:rPr>
        <w:t xml:space="preserve"> būsimuose rinkimuose, įskaitant ir dėl</w:t>
      </w:r>
      <w:r w:rsidR="00783259">
        <w:rPr>
          <w:color w:val="000000"/>
          <w:lang w:val="lt-LT"/>
        </w:rPr>
        <w:t xml:space="preserve"> galimo</w:t>
      </w:r>
      <w:r w:rsidRPr="002B2BD0">
        <w:rPr>
          <w:color w:val="000000"/>
          <w:lang w:val="lt-LT"/>
        </w:rPr>
        <w:t xml:space="preserve"> ES kandidato į PPO generalinio direktoriaus postą teikimo.</w:t>
      </w:r>
    </w:p>
    <w:p w:rsidR="00514965" w:rsidRPr="004D0C0D" w:rsidRDefault="007F2624" w:rsidP="009470FF">
      <w:pPr>
        <w:jc w:val="both"/>
        <w:rPr>
          <w:lang w:val="lt-LT"/>
        </w:rPr>
      </w:pPr>
      <w:r w:rsidRPr="002B2BD0">
        <w:rPr>
          <w:lang w:val="lt-LT"/>
        </w:rPr>
        <w:t>Prekybos ministrai</w:t>
      </w:r>
      <w:r w:rsidR="00514965" w:rsidRPr="002B2BD0">
        <w:rPr>
          <w:lang w:val="lt-LT"/>
        </w:rPr>
        <w:t xml:space="preserve"> taip pat</w:t>
      </w:r>
      <w:r w:rsidRPr="002B2BD0">
        <w:rPr>
          <w:lang w:val="lt-LT"/>
        </w:rPr>
        <w:t xml:space="preserve"> </w:t>
      </w:r>
      <w:r w:rsidR="00330433" w:rsidRPr="002B2BD0">
        <w:rPr>
          <w:lang w:val="lt-LT"/>
        </w:rPr>
        <w:t xml:space="preserve">aptars PPO reformos prioritetus, </w:t>
      </w:r>
      <w:r w:rsidR="009470FF" w:rsidRPr="002B2BD0">
        <w:rPr>
          <w:lang w:val="lt-LT"/>
        </w:rPr>
        <w:t xml:space="preserve">ekonomikos atsigavimo </w:t>
      </w:r>
      <w:r w:rsidR="0033408E" w:rsidRPr="002B2BD0">
        <w:rPr>
          <w:lang w:val="lt-LT"/>
        </w:rPr>
        <w:t xml:space="preserve">po </w:t>
      </w:r>
      <w:r w:rsidR="00330433" w:rsidRPr="002B2BD0">
        <w:rPr>
          <w:lang w:val="lt-LT"/>
        </w:rPr>
        <w:t xml:space="preserve">COVID-19 </w:t>
      </w:r>
      <w:r w:rsidR="00472269" w:rsidRPr="002B2BD0">
        <w:rPr>
          <w:lang w:val="lt-LT"/>
        </w:rPr>
        <w:t xml:space="preserve">krizės </w:t>
      </w:r>
      <w:r w:rsidR="00330433" w:rsidRPr="002B2BD0">
        <w:rPr>
          <w:lang w:val="lt-LT"/>
        </w:rPr>
        <w:t>kontekste</w:t>
      </w:r>
      <w:r w:rsidR="009470FF" w:rsidRPr="002B2BD0">
        <w:rPr>
          <w:lang w:val="lt-LT"/>
        </w:rPr>
        <w:t xml:space="preserve">. </w:t>
      </w:r>
      <w:r w:rsidR="002B2BD0">
        <w:rPr>
          <w:lang w:val="lt-LT"/>
        </w:rPr>
        <w:t xml:space="preserve">Vienas iš svarbiausių PPO veiklos elementų šiuo metu yra skaidrumo užtikrinimas dėl </w:t>
      </w:r>
      <w:r w:rsidR="004D0C0D">
        <w:rPr>
          <w:lang w:val="lt-LT"/>
        </w:rPr>
        <w:t>laikinų kovai su COVID-</w:t>
      </w:r>
      <w:r w:rsidR="004D0C0D">
        <w:t xml:space="preserve">19 </w:t>
      </w:r>
      <w:r w:rsidR="004D0C0D">
        <w:rPr>
          <w:lang w:val="lt-LT"/>
        </w:rPr>
        <w:t>pandemija</w:t>
      </w:r>
      <w:r w:rsidR="004D0C0D">
        <w:t xml:space="preserve"> </w:t>
      </w:r>
      <w:r w:rsidR="004D0C0D">
        <w:rPr>
          <w:lang w:val="lt-LT"/>
        </w:rPr>
        <w:t xml:space="preserve">įvestų prekybą ribojančių priemonių. Būtinas aktyvesnis PPO sekretoriato vaidmuo, užtikrinant, kad tiek prekybą ribojančios priemonės, tiek subsidijos ir kitos paramos priemonės būtų taikomos laikinai ir nesukurtų reikšmingų ilgalaikių prekybos iškraipymų. Prekybos taisyklių kūrimas – kitas svarbus PPO veiklos elementas, kur būtina tęsti darbą dėl </w:t>
      </w:r>
      <w:r w:rsidR="004D0C0D" w:rsidRPr="002B2BD0">
        <w:rPr>
          <w:color w:val="000000"/>
          <w:lang w:val="lt-LT"/>
        </w:rPr>
        <w:t>paslaugų vidaus reguliavimo, investicijų palengvinimo,</w:t>
      </w:r>
      <w:r w:rsidR="004D0C0D">
        <w:rPr>
          <w:color w:val="000000"/>
          <w:lang w:val="lt-LT"/>
        </w:rPr>
        <w:t xml:space="preserve"> elektroninės </w:t>
      </w:r>
      <w:r w:rsidR="004D0C0D" w:rsidRPr="002B2BD0">
        <w:rPr>
          <w:color w:val="000000"/>
          <w:lang w:val="lt-LT"/>
        </w:rPr>
        <w:t>prekybos</w:t>
      </w:r>
      <w:r w:rsidR="004D0C0D">
        <w:rPr>
          <w:color w:val="000000"/>
          <w:lang w:val="lt-LT"/>
        </w:rPr>
        <w:t>, pramoninių subsidijų. Prekybos ministrams komisaras P. Hoganas pristatys Europos Komisijos idėjas dėl keliašalių deryb</w:t>
      </w:r>
      <w:r w:rsidR="00783259">
        <w:rPr>
          <w:color w:val="000000"/>
          <w:lang w:val="lt-LT"/>
        </w:rPr>
        <w:t xml:space="preserve">ų dėl sveikatos prekių, kurios </w:t>
      </w:r>
      <w:r w:rsidR="004D0C0D">
        <w:rPr>
          <w:color w:val="000000"/>
          <w:lang w:val="lt-LT"/>
        </w:rPr>
        <w:t>a</w:t>
      </w:r>
      <w:r w:rsidR="00783259">
        <w:rPr>
          <w:color w:val="000000"/>
          <w:lang w:val="lt-LT"/>
        </w:rPr>
        <w:t>p</w:t>
      </w:r>
      <w:r w:rsidR="004D0C0D">
        <w:rPr>
          <w:color w:val="000000"/>
          <w:lang w:val="lt-LT"/>
        </w:rPr>
        <w:t>imtų muitų tam tikriems vaistams, medicinos įrangai, asmens apsaugos priemonėms panaikinimo.</w:t>
      </w:r>
    </w:p>
    <w:p w:rsidR="0022201D" w:rsidRPr="002B2BD0" w:rsidRDefault="0022201D" w:rsidP="009470FF">
      <w:pPr>
        <w:jc w:val="both"/>
        <w:rPr>
          <w:lang w:val="lt-LT"/>
        </w:rPr>
      </w:pPr>
    </w:p>
    <w:p w:rsidR="009756C5" w:rsidRDefault="009470FF" w:rsidP="009470FF">
      <w:pPr>
        <w:jc w:val="both"/>
        <w:rPr>
          <w:b/>
          <w:lang w:val="lt-LT"/>
        </w:rPr>
      </w:pPr>
      <w:r w:rsidRPr="002B2BD0">
        <w:rPr>
          <w:b/>
          <w:u w:val="single"/>
          <w:lang w:val="lt-LT"/>
        </w:rPr>
        <w:t>Lietuvos pozicija</w:t>
      </w:r>
      <w:r w:rsidRPr="002B2BD0">
        <w:rPr>
          <w:b/>
          <w:lang w:val="lt-LT"/>
        </w:rPr>
        <w:t xml:space="preserve">: </w:t>
      </w:r>
      <w:r w:rsidR="00783259">
        <w:rPr>
          <w:b/>
          <w:lang w:val="lt-LT"/>
        </w:rPr>
        <w:t>bū</w:t>
      </w:r>
      <w:r w:rsidR="004D0C0D">
        <w:rPr>
          <w:b/>
          <w:lang w:val="lt-LT"/>
        </w:rPr>
        <w:t xml:space="preserve">simuose rinkimuose į PPO generalinio direktoriaus poziciją </w:t>
      </w:r>
      <w:r w:rsidRPr="002B2BD0">
        <w:rPr>
          <w:b/>
          <w:lang w:val="lt-LT"/>
        </w:rPr>
        <w:t>svarbu rasti tinkamą kandidatą, kuris sudarytų sąlygas esminei organizacijos reformai.</w:t>
      </w:r>
      <w:r w:rsidR="00982123">
        <w:rPr>
          <w:b/>
          <w:lang w:val="lt-LT"/>
        </w:rPr>
        <w:t xml:space="preserve"> Suprantame, j</w:t>
      </w:r>
      <w:r w:rsidR="00E40535" w:rsidRPr="002B2BD0">
        <w:rPr>
          <w:b/>
          <w:lang w:val="lt-LT"/>
        </w:rPr>
        <w:t>og naujojo PPO vadovo rinkimai trumpuoju laikota</w:t>
      </w:r>
      <w:r w:rsidR="00982123">
        <w:rPr>
          <w:b/>
          <w:lang w:val="lt-LT"/>
        </w:rPr>
        <w:t>rpiu dominuos PPO darbotvarkėje, tačiau</w:t>
      </w:r>
      <w:r w:rsidR="00E40535" w:rsidRPr="002B2BD0">
        <w:rPr>
          <w:b/>
          <w:lang w:val="lt-LT"/>
        </w:rPr>
        <w:t xml:space="preserve"> </w:t>
      </w:r>
      <w:r w:rsidR="00982123">
        <w:rPr>
          <w:b/>
          <w:lang w:val="lt-LT"/>
        </w:rPr>
        <w:t>s</w:t>
      </w:r>
      <w:r w:rsidR="00E40535" w:rsidRPr="002B2BD0">
        <w:rPr>
          <w:b/>
          <w:lang w:val="lt-LT"/>
        </w:rPr>
        <w:t>varbu, kad šis klausimas neužgožtų kitų svarbių procesų organizacijoje</w:t>
      </w:r>
      <w:r w:rsidR="009756C5">
        <w:rPr>
          <w:b/>
          <w:lang w:val="lt-LT"/>
        </w:rPr>
        <w:t xml:space="preserve"> – </w:t>
      </w:r>
      <w:r w:rsidR="00E40535" w:rsidRPr="002B2BD0">
        <w:rPr>
          <w:b/>
          <w:lang w:val="lt-LT"/>
        </w:rPr>
        <w:t>tiek jos įprastos veiklos, tiek ir organizacijos reformų proceso.</w:t>
      </w:r>
      <w:r w:rsidR="00783259">
        <w:rPr>
          <w:b/>
          <w:lang w:val="lt-LT"/>
        </w:rPr>
        <w:t xml:space="preserve"> </w:t>
      </w:r>
    </w:p>
    <w:p w:rsidR="00E40535" w:rsidRPr="002B2BD0" w:rsidRDefault="00E40535" w:rsidP="009470FF">
      <w:pPr>
        <w:jc w:val="both"/>
        <w:rPr>
          <w:b/>
          <w:lang w:val="lt-LT"/>
        </w:rPr>
      </w:pPr>
      <w:r w:rsidRPr="002B2BD0">
        <w:rPr>
          <w:b/>
          <w:lang w:val="lt-LT"/>
        </w:rPr>
        <w:t>Svarbiausi</w:t>
      </w:r>
      <w:r w:rsidR="00982123">
        <w:rPr>
          <w:b/>
          <w:lang w:val="lt-LT"/>
        </w:rPr>
        <w:t xml:space="preserve">ais reformos elementais </w:t>
      </w:r>
      <w:r w:rsidR="009756C5">
        <w:rPr>
          <w:b/>
          <w:lang w:val="lt-LT"/>
        </w:rPr>
        <w:t>išlieka darbas dėl</w:t>
      </w:r>
      <w:r w:rsidRPr="002B2BD0">
        <w:rPr>
          <w:b/>
          <w:lang w:val="lt-LT"/>
        </w:rPr>
        <w:t xml:space="preserve"> pramoninių subsidijų disciplin</w:t>
      </w:r>
      <w:r w:rsidR="009756C5">
        <w:rPr>
          <w:b/>
          <w:lang w:val="lt-LT"/>
        </w:rPr>
        <w:t>ų</w:t>
      </w:r>
      <w:r w:rsidRPr="002B2BD0">
        <w:rPr>
          <w:b/>
          <w:lang w:val="lt-LT"/>
        </w:rPr>
        <w:t>, ambicing</w:t>
      </w:r>
      <w:r w:rsidR="009756C5">
        <w:rPr>
          <w:b/>
          <w:lang w:val="lt-LT"/>
        </w:rPr>
        <w:t>as</w:t>
      </w:r>
      <w:r w:rsidRPr="002B2BD0">
        <w:rPr>
          <w:b/>
          <w:lang w:val="lt-LT"/>
        </w:rPr>
        <w:t xml:space="preserve"> susitarim</w:t>
      </w:r>
      <w:r w:rsidR="009756C5">
        <w:rPr>
          <w:b/>
          <w:lang w:val="lt-LT"/>
        </w:rPr>
        <w:t>as</w:t>
      </w:r>
      <w:r w:rsidRPr="002B2BD0">
        <w:rPr>
          <w:b/>
          <w:lang w:val="lt-LT"/>
        </w:rPr>
        <w:t xml:space="preserve"> dėl elektroninės </w:t>
      </w:r>
      <w:r w:rsidR="00783259">
        <w:rPr>
          <w:b/>
          <w:lang w:val="lt-LT"/>
        </w:rPr>
        <w:t>prekybos</w:t>
      </w:r>
      <w:r w:rsidRPr="002B2BD0">
        <w:rPr>
          <w:b/>
          <w:lang w:val="lt-LT"/>
        </w:rPr>
        <w:t xml:space="preserve"> taisyklių, platesn</w:t>
      </w:r>
      <w:r w:rsidR="009756C5">
        <w:rPr>
          <w:b/>
          <w:lang w:val="lt-LT"/>
        </w:rPr>
        <w:t>is</w:t>
      </w:r>
      <w:r w:rsidRPr="002B2BD0">
        <w:rPr>
          <w:b/>
          <w:lang w:val="lt-LT"/>
        </w:rPr>
        <w:t xml:space="preserve"> pas</w:t>
      </w:r>
      <w:r w:rsidR="009756C5">
        <w:rPr>
          <w:b/>
          <w:lang w:val="lt-LT"/>
        </w:rPr>
        <w:t>aulinės prekybos skaitmenizavimas</w:t>
      </w:r>
      <w:r w:rsidRPr="002B2BD0">
        <w:rPr>
          <w:b/>
          <w:lang w:val="lt-LT"/>
        </w:rPr>
        <w:t xml:space="preserve"> per Prekybos palengvinimo susitarimo gilinimą, or</w:t>
      </w:r>
      <w:r w:rsidR="00982123">
        <w:rPr>
          <w:b/>
          <w:lang w:val="lt-LT"/>
        </w:rPr>
        <w:t>ganizacijos institucin</w:t>
      </w:r>
      <w:r w:rsidR="009756C5">
        <w:rPr>
          <w:b/>
          <w:lang w:val="lt-LT"/>
        </w:rPr>
        <w:t>ė reforma</w:t>
      </w:r>
      <w:r w:rsidRPr="002B2BD0">
        <w:rPr>
          <w:b/>
          <w:lang w:val="lt-LT"/>
        </w:rPr>
        <w:t xml:space="preserve">. </w:t>
      </w:r>
      <w:r w:rsidR="009756C5">
        <w:rPr>
          <w:b/>
          <w:lang w:val="lt-LT"/>
        </w:rPr>
        <w:t xml:space="preserve">Taip pat itin </w:t>
      </w:r>
      <w:r w:rsidRPr="002B2BD0">
        <w:rPr>
          <w:b/>
          <w:lang w:val="lt-LT"/>
        </w:rPr>
        <w:t xml:space="preserve">išryškėjo didesnio skaidrumo poreikis, siekiant </w:t>
      </w:r>
      <w:r w:rsidR="009756C5">
        <w:rPr>
          <w:b/>
          <w:lang w:val="lt-LT"/>
        </w:rPr>
        <w:t>labiau koordinuoto</w:t>
      </w:r>
      <w:r w:rsidRPr="002B2BD0">
        <w:rPr>
          <w:b/>
          <w:lang w:val="lt-LT"/>
        </w:rPr>
        <w:t xml:space="preserve"> išėjimo iš krizės bei lygių konkurencinių sąlygų užtikrinimo.</w:t>
      </w:r>
    </w:p>
    <w:p w:rsidR="009470FF" w:rsidRPr="002B2BD0" w:rsidRDefault="009470FF" w:rsidP="001852AD">
      <w:pPr>
        <w:jc w:val="both"/>
        <w:rPr>
          <w:lang w:val="lt-LT"/>
        </w:rPr>
      </w:pPr>
    </w:p>
    <w:p w:rsidR="00DD1067" w:rsidRPr="002B2BD0" w:rsidRDefault="00DD1067" w:rsidP="00DD1067">
      <w:pPr>
        <w:jc w:val="both"/>
        <w:rPr>
          <w:lang w:val="lt-LT"/>
        </w:rPr>
      </w:pPr>
      <w:r w:rsidRPr="002B2BD0">
        <w:rPr>
          <w:rFonts w:eastAsia="Calibri"/>
          <w:b/>
          <w:lang w:val="lt-LT" w:eastAsia="lt-LT"/>
        </w:rPr>
        <w:t xml:space="preserve">2.  </w:t>
      </w:r>
      <w:r w:rsidRPr="002B2BD0">
        <w:rPr>
          <w:b/>
          <w:lang w:val="lt-LT"/>
        </w:rPr>
        <w:t>COVID-19 poveikis prekybos politikai</w:t>
      </w:r>
      <w:r w:rsidRPr="002B2BD0">
        <w:rPr>
          <w:rFonts w:eastAsia="Calibri"/>
          <w:b/>
          <w:lang w:val="lt-LT" w:eastAsia="lt-LT"/>
        </w:rPr>
        <w:t>:</w:t>
      </w:r>
    </w:p>
    <w:p w:rsidR="00DD1067" w:rsidRPr="002B2BD0" w:rsidRDefault="00DD1067" w:rsidP="00DD1067">
      <w:pPr>
        <w:jc w:val="both"/>
        <w:rPr>
          <w:lang w:val="lt-LT"/>
        </w:rPr>
      </w:pPr>
    </w:p>
    <w:p w:rsidR="00783259" w:rsidRPr="002B2BD0" w:rsidRDefault="00783259" w:rsidP="00783259">
      <w:pPr>
        <w:jc w:val="both"/>
        <w:rPr>
          <w:lang w:val="lt-LT"/>
        </w:rPr>
      </w:pPr>
      <w:r w:rsidRPr="002B2BD0">
        <w:rPr>
          <w:lang w:val="lt-LT"/>
        </w:rPr>
        <w:t xml:space="preserve">Pastaruoju metu vis labiau </w:t>
      </w:r>
      <w:r>
        <w:rPr>
          <w:lang w:val="lt-LT"/>
        </w:rPr>
        <w:t>ryškėja</w:t>
      </w:r>
      <w:r w:rsidRPr="002B2BD0">
        <w:rPr>
          <w:lang w:val="lt-LT"/>
        </w:rPr>
        <w:t xml:space="preserve"> neigiamas COVID-19 pandemijos poveikis pasaulinei prekybai. Europos Komisija prognozuoja, kad 2020 m. pasaulio prekybos apimtys sumažės 10-16%, o ES prekių ir paslaugų eksportas į trečiąsias šalis susitrauks 9-15% arba 282-470 mlrd. eurų. PPO </w:t>
      </w:r>
      <w:r>
        <w:rPr>
          <w:lang w:val="lt-LT"/>
        </w:rPr>
        <w:t>prognozuoja</w:t>
      </w:r>
      <w:r w:rsidRPr="002B2BD0">
        <w:rPr>
          <w:lang w:val="lt-LT"/>
        </w:rPr>
        <w:t>, kad prekybos nuosmukis tęsis ir an</w:t>
      </w:r>
      <w:r>
        <w:rPr>
          <w:lang w:val="lt-LT"/>
        </w:rPr>
        <w:t xml:space="preserve">trajame ketvirtyje, o </w:t>
      </w:r>
      <w:r w:rsidRPr="002B2BD0">
        <w:rPr>
          <w:lang w:val="lt-LT"/>
        </w:rPr>
        <w:t xml:space="preserve">pasaulio </w:t>
      </w:r>
      <w:r>
        <w:rPr>
          <w:lang w:val="lt-LT"/>
        </w:rPr>
        <w:t>prekybos smukimas gali siekti 13-32 proc</w:t>
      </w:r>
      <w:r w:rsidRPr="002B2BD0">
        <w:rPr>
          <w:lang w:val="lt-LT"/>
        </w:rPr>
        <w:t xml:space="preserve">. </w:t>
      </w:r>
    </w:p>
    <w:p w:rsidR="00982123" w:rsidRPr="002B2BD0" w:rsidRDefault="00982123" w:rsidP="00982123">
      <w:pPr>
        <w:jc w:val="both"/>
        <w:rPr>
          <w:lang w:val="lt-LT"/>
        </w:rPr>
      </w:pPr>
      <w:r w:rsidRPr="002B2BD0">
        <w:rPr>
          <w:lang w:val="lt-LT"/>
        </w:rPr>
        <w:lastRenderedPageBreak/>
        <w:t xml:space="preserve">Atsižvelgiant į  COVID-19  poveikį prekybai, iškilo būtinybė peržiūrėti ES prekybos politikos prioritetus. Europos Komisija </w:t>
      </w:r>
      <w:r w:rsidR="00783259">
        <w:rPr>
          <w:lang w:val="lt-LT"/>
        </w:rPr>
        <w:t>nurodo</w:t>
      </w:r>
      <w:r w:rsidRPr="002B2BD0">
        <w:rPr>
          <w:lang w:val="lt-LT"/>
        </w:rPr>
        <w:t>, kad ES prekybos politikos peržiūros galutinis tikslas – ES atvira strateginė autonomija, paremta naudingomis prekybos sąlygomis, tuo pačiu apsaugant ES verslą ir piliečius nuo nesąžiningų trečiųjų šalių veiksmų. ES išliks įsipareigojusi</w:t>
      </w:r>
      <w:r>
        <w:rPr>
          <w:lang w:val="lt-LT"/>
        </w:rPr>
        <w:t xml:space="preserve"> remti ir</w:t>
      </w:r>
      <w:r w:rsidRPr="002B2BD0">
        <w:rPr>
          <w:lang w:val="lt-LT"/>
        </w:rPr>
        <w:t xml:space="preserve"> stiprinti atvirą ir sąžiningą prekybą, tačiau kartu sieks diversifikuoti tiekimo grandines bei turėti strategines atsargas</w:t>
      </w:r>
      <w:r>
        <w:rPr>
          <w:lang w:val="lt-LT"/>
        </w:rPr>
        <w:t>,</w:t>
      </w:r>
      <w:r w:rsidRPr="00982123">
        <w:rPr>
          <w:lang w:val="lt-LT"/>
        </w:rPr>
        <w:t xml:space="preserve"> </w:t>
      </w:r>
      <w:r w:rsidR="00783259">
        <w:rPr>
          <w:lang w:val="lt-LT"/>
        </w:rPr>
        <w:t>tokiu būdu mažinant</w:t>
      </w:r>
      <w:r w:rsidRPr="002B2BD0">
        <w:rPr>
          <w:lang w:val="lt-LT"/>
        </w:rPr>
        <w:t xml:space="preserve"> tas prekybines priklausomybes, kurios didina ES pažeidžiamumą (ypač dėl farmacijos prekių ir žaliavų).</w:t>
      </w:r>
      <w:r w:rsidR="00783259">
        <w:rPr>
          <w:lang w:val="lt-LT"/>
        </w:rPr>
        <w:t xml:space="preserve"> N</w:t>
      </w:r>
      <w:r w:rsidRPr="002B2BD0">
        <w:rPr>
          <w:lang w:val="lt-LT"/>
        </w:rPr>
        <w:t>umatomas prekybos apsaugos instrumentų stiprinimas</w:t>
      </w:r>
      <w:r>
        <w:rPr>
          <w:lang w:val="lt-LT"/>
        </w:rPr>
        <w:t>, siekiant apsaugoti</w:t>
      </w:r>
      <w:r w:rsidRPr="002B2BD0">
        <w:rPr>
          <w:lang w:val="lt-LT"/>
        </w:rPr>
        <w:t xml:space="preserve"> ES nuo nesąžiningos trečiųjų šalių konkurencijos, įskaitant papildomas priemones kontroliuo</w:t>
      </w:r>
      <w:r w:rsidR="009756C5">
        <w:rPr>
          <w:lang w:val="lt-LT"/>
        </w:rPr>
        <w:t>ti</w:t>
      </w:r>
      <w:r w:rsidRPr="002B2BD0">
        <w:rPr>
          <w:lang w:val="lt-LT"/>
        </w:rPr>
        <w:t xml:space="preserve"> trečiųjų šalių subsidijomi</w:t>
      </w:r>
      <w:r w:rsidR="00783259">
        <w:rPr>
          <w:lang w:val="lt-LT"/>
        </w:rPr>
        <w:t>s remiamus ES įmonių įsigijimus.</w:t>
      </w:r>
      <w:r w:rsidRPr="002B2BD0">
        <w:rPr>
          <w:lang w:val="lt-LT"/>
        </w:rPr>
        <w:t xml:space="preserve"> </w:t>
      </w:r>
      <w:r w:rsidR="00783259">
        <w:rPr>
          <w:lang w:val="lt-LT"/>
        </w:rPr>
        <w:t>T</w:t>
      </w:r>
      <w:r w:rsidRPr="002B2BD0">
        <w:rPr>
          <w:lang w:val="lt-LT"/>
        </w:rPr>
        <w:t xml:space="preserve">aip pat rengiami pasiūlymai </w:t>
      </w:r>
      <w:r w:rsidR="00783259">
        <w:rPr>
          <w:lang w:val="lt-LT"/>
        </w:rPr>
        <w:t>kaip prekyba galėtų prisidėti prie tvaraus ekonomikos atstatymo</w:t>
      </w:r>
      <w:r w:rsidRPr="002B2BD0">
        <w:rPr>
          <w:lang w:val="lt-LT"/>
        </w:rPr>
        <w:t>.</w:t>
      </w:r>
    </w:p>
    <w:p w:rsidR="005B5B9A" w:rsidRPr="002B2BD0" w:rsidRDefault="005B5B9A" w:rsidP="00DD1067">
      <w:pPr>
        <w:jc w:val="both"/>
        <w:rPr>
          <w:lang w:val="lt-LT"/>
        </w:rPr>
      </w:pPr>
    </w:p>
    <w:p w:rsidR="00A8385F" w:rsidRPr="00982123" w:rsidRDefault="00DD1067" w:rsidP="00962B75">
      <w:pPr>
        <w:jc w:val="both"/>
        <w:rPr>
          <w:b/>
          <w:lang w:val="lt-LT"/>
        </w:rPr>
      </w:pPr>
      <w:r w:rsidRPr="00982123">
        <w:rPr>
          <w:b/>
          <w:u w:val="single"/>
          <w:lang w:val="lt-LT"/>
        </w:rPr>
        <w:t>Lietuvos pozicija</w:t>
      </w:r>
      <w:r w:rsidRPr="00982123">
        <w:rPr>
          <w:b/>
          <w:lang w:val="lt-LT"/>
        </w:rPr>
        <w:t xml:space="preserve">: </w:t>
      </w:r>
      <w:r w:rsidR="009756C5">
        <w:rPr>
          <w:b/>
          <w:lang w:val="lt-LT"/>
        </w:rPr>
        <w:t>r</w:t>
      </w:r>
      <w:r w:rsidR="00982123" w:rsidRPr="00982123">
        <w:rPr>
          <w:b/>
          <w:noProof/>
          <w:color w:val="000000"/>
          <w:lang w:val="lt-LT" w:eastAsia="lt-LT"/>
        </w:rPr>
        <w:t>emiame</w:t>
      </w:r>
      <w:r w:rsidR="00A8385F" w:rsidRPr="00982123">
        <w:rPr>
          <w:b/>
          <w:lang w:val="lt-LT"/>
        </w:rPr>
        <w:t xml:space="preserve"> ES atviros</w:t>
      </w:r>
      <w:r w:rsidR="00962B75" w:rsidRPr="00982123">
        <w:rPr>
          <w:b/>
          <w:lang w:val="lt-LT"/>
        </w:rPr>
        <w:t xml:space="preserve"> strateginės autonomijos siek</w:t>
      </w:r>
      <w:r w:rsidR="00982123" w:rsidRPr="00982123">
        <w:rPr>
          <w:b/>
          <w:lang w:val="lt-LT"/>
        </w:rPr>
        <w:t>į</w:t>
      </w:r>
      <w:r w:rsidR="00A8385F" w:rsidRPr="00982123">
        <w:rPr>
          <w:b/>
          <w:lang w:val="lt-LT"/>
        </w:rPr>
        <w:t>. Ambicinga E</w:t>
      </w:r>
      <w:r w:rsidR="00962B75" w:rsidRPr="00982123">
        <w:rPr>
          <w:b/>
          <w:lang w:val="lt-LT"/>
        </w:rPr>
        <w:t xml:space="preserve">S prekybos darbotvarkė </w:t>
      </w:r>
      <w:r w:rsidR="00982123" w:rsidRPr="00982123">
        <w:rPr>
          <w:b/>
          <w:lang w:val="lt-LT"/>
        </w:rPr>
        <w:t>gali prisidėti</w:t>
      </w:r>
      <w:r w:rsidR="00A8385F" w:rsidRPr="00982123">
        <w:rPr>
          <w:b/>
          <w:lang w:val="lt-LT"/>
        </w:rPr>
        <w:t xml:space="preserve"> prie tiekimo grandinių diversifikavimo ir </w:t>
      </w:r>
      <w:r w:rsidR="00982123" w:rsidRPr="00982123">
        <w:rPr>
          <w:b/>
          <w:noProof/>
          <w:color w:val="000000"/>
          <w:lang w:val="lt-LT" w:eastAsia="lt-LT"/>
        </w:rPr>
        <w:t xml:space="preserve">ES ekonominės nepriklausomybės didinimo, taip užtikrinant geresnį pasiruošimą galimoms ateities krizėms. </w:t>
      </w:r>
      <w:r w:rsidR="00783259">
        <w:rPr>
          <w:b/>
          <w:lang w:val="lt-LT"/>
        </w:rPr>
        <w:t>Šiame kontekste ypating</w:t>
      </w:r>
      <w:r w:rsidR="002F6D1F">
        <w:rPr>
          <w:b/>
          <w:lang w:val="lt-LT"/>
        </w:rPr>
        <w:t>ą</w:t>
      </w:r>
      <w:r w:rsidR="00783259">
        <w:rPr>
          <w:b/>
          <w:lang w:val="lt-LT"/>
        </w:rPr>
        <w:t xml:space="preserve"> dėmesį skatintume skirti ES prekybinių instrumentų</w:t>
      </w:r>
      <w:r w:rsidR="00A8385F" w:rsidRPr="00982123">
        <w:rPr>
          <w:b/>
          <w:lang w:val="lt-LT"/>
        </w:rPr>
        <w:t xml:space="preserve"> stipri</w:t>
      </w:r>
      <w:r w:rsidR="00783259">
        <w:rPr>
          <w:b/>
          <w:lang w:val="lt-LT"/>
        </w:rPr>
        <w:t>nimui.</w:t>
      </w:r>
      <w:r w:rsidR="00962B75" w:rsidRPr="00982123">
        <w:rPr>
          <w:b/>
          <w:lang w:val="lt-LT"/>
        </w:rPr>
        <w:t xml:space="preserve"> </w:t>
      </w:r>
      <w:r w:rsidR="00A8385F" w:rsidRPr="00982123">
        <w:rPr>
          <w:b/>
          <w:lang w:val="lt-LT"/>
        </w:rPr>
        <w:t xml:space="preserve">Remiame pastangas </w:t>
      </w:r>
      <w:r w:rsidR="009756C5">
        <w:rPr>
          <w:b/>
          <w:lang w:val="lt-LT"/>
        </w:rPr>
        <w:t xml:space="preserve">stiprinti </w:t>
      </w:r>
      <w:r w:rsidR="009756C5" w:rsidRPr="009756C5">
        <w:rPr>
          <w:b/>
          <w:lang w:val="lt-LT"/>
        </w:rPr>
        <w:t>ES reglament</w:t>
      </w:r>
      <w:r w:rsidR="009756C5">
        <w:rPr>
          <w:b/>
          <w:lang w:val="lt-LT"/>
        </w:rPr>
        <w:t>ą</w:t>
      </w:r>
      <w:r w:rsidR="009756C5" w:rsidRPr="009756C5">
        <w:rPr>
          <w:b/>
          <w:lang w:val="lt-LT"/>
        </w:rPr>
        <w:t xml:space="preserve"> dėl trečiųjų šalių investicijų peržiūros</w:t>
      </w:r>
      <w:r w:rsidR="009756C5">
        <w:rPr>
          <w:b/>
          <w:lang w:val="lt-LT"/>
        </w:rPr>
        <w:t xml:space="preserve">, </w:t>
      </w:r>
      <w:r w:rsidR="00A8385F" w:rsidRPr="00982123">
        <w:rPr>
          <w:b/>
          <w:lang w:val="lt-LT"/>
        </w:rPr>
        <w:t>susitarti dėl abipusiškumo viešuosiuose pirkimuose instrumento, esame suinteresuoti iniciatyva spręsti užsienio subsidijų iškraipomąjį poveikį ES vidaus rinkai.</w:t>
      </w:r>
    </w:p>
    <w:p w:rsidR="00226F51" w:rsidRPr="002B2BD0" w:rsidRDefault="00226F51" w:rsidP="0020150D">
      <w:pPr>
        <w:jc w:val="both"/>
        <w:rPr>
          <w:b/>
          <w:lang w:val="lt-LT"/>
        </w:rPr>
      </w:pPr>
    </w:p>
    <w:sectPr w:rsidR="00226F51" w:rsidRPr="002B2BD0" w:rsidSect="009807D3">
      <w:pgSz w:w="12240" w:h="15840"/>
      <w:pgMar w:top="1135" w:right="72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3E5"/>
    <w:multiLevelType w:val="multilevel"/>
    <w:tmpl w:val="262E3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7BC"/>
    <w:multiLevelType w:val="hybridMultilevel"/>
    <w:tmpl w:val="30F456CE"/>
    <w:lvl w:ilvl="0" w:tplc="7E7E2C6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917CFE"/>
    <w:multiLevelType w:val="hybridMultilevel"/>
    <w:tmpl w:val="D082ABBC"/>
    <w:lvl w:ilvl="0" w:tplc="ECF40056">
      <w:start w:val="1"/>
      <w:numFmt w:val="bullet"/>
      <w:lvlText w:val="•"/>
      <w:lvlJc w:val="left"/>
      <w:pPr>
        <w:tabs>
          <w:tab w:val="num" w:pos="720"/>
        </w:tabs>
        <w:ind w:left="720" w:hanging="360"/>
      </w:pPr>
      <w:rPr>
        <w:rFonts w:ascii="Times New Roman" w:hAnsi="Times New Roman" w:hint="default"/>
      </w:rPr>
    </w:lvl>
    <w:lvl w:ilvl="1" w:tplc="23B40F1A" w:tentative="1">
      <w:start w:val="1"/>
      <w:numFmt w:val="bullet"/>
      <w:lvlText w:val="•"/>
      <w:lvlJc w:val="left"/>
      <w:pPr>
        <w:tabs>
          <w:tab w:val="num" w:pos="1440"/>
        </w:tabs>
        <w:ind w:left="1440" w:hanging="360"/>
      </w:pPr>
      <w:rPr>
        <w:rFonts w:ascii="Times New Roman" w:hAnsi="Times New Roman" w:hint="default"/>
      </w:rPr>
    </w:lvl>
    <w:lvl w:ilvl="2" w:tplc="CA5812E0" w:tentative="1">
      <w:start w:val="1"/>
      <w:numFmt w:val="bullet"/>
      <w:lvlText w:val="•"/>
      <w:lvlJc w:val="left"/>
      <w:pPr>
        <w:tabs>
          <w:tab w:val="num" w:pos="2160"/>
        </w:tabs>
        <w:ind w:left="2160" w:hanging="360"/>
      </w:pPr>
      <w:rPr>
        <w:rFonts w:ascii="Times New Roman" w:hAnsi="Times New Roman" w:hint="default"/>
      </w:rPr>
    </w:lvl>
    <w:lvl w:ilvl="3" w:tplc="99D4D232" w:tentative="1">
      <w:start w:val="1"/>
      <w:numFmt w:val="bullet"/>
      <w:lvlText w:val="•"/>
      <w:lvlJc w:val="left"/>
      <w:pPr>
        <w:tabs>
          <w:tab w:val="num" w:pos="2880"/>
        </w:tabs>
        <w:ind w:left="2880" w:hanging="360"/>
      </w:pPr>
      <w:rPr>
        <w:rFonts w:ascii="Times New Roman" w:hAnsi="Times New Roman" w:hint="default"/>
      </w:rPr>
    </w:lvl>
    <w:lvl w:ilvl="4" w:tplc="59129BBE" w:tentative="1">
      <w:start w:val="1"/>
      <w:numFmt w:val="bullet"/>
      <w:lvlText w:val="•"/>
      <w:lvlJc w:val="left"/>
      <w:pPr>
        <w:tabs>
          <w:tab w:val="num" w:pos="3600"/>
        </w:tabs>
        <w:ind w:left="3600" w:hanging="360"/>
      </w:pPr>
      <w:rPr>
        <w:rFonts w:ascii="Times New Roman" w:hAnsi="Times New Roman" w:hint="default"/>
      </w:rPr>
    </w:lvl>
    <w:lvl w:ilvl="5" w:tplc="7160084C" w:tentative="1">
      <w:start w:val="1"/>
      <w:numFmt w:val="bullet"/>
      <w:lvlText w:val="•"/>
      <w:lvlJc w:val="left"/>
      <w:pPr>
        <w:tabs>
          <w:tab w:val="num" w:pos="4320"/>
        </w:tabs>
        <w:ind w:left="4320" w:hanging="360"/>
      </w:pPr>
      <w:rPr>
        <w:rFonts w:ascii="Times New Roman" w:hAnsi="Times New Roman" w:hint="default"/>
      </w:rPr>
    </w:lvl>
    <w:lvl w:ilvl="6" w:tplc="A9767F18" w:tentative="1">
      <w:start w:val="1"/>
      <w:numFmt w:val="bullet"/>
      <w:lvlText w:val="•"/>
      <w:lvlJc w:val="left"/>
      <w:pPr>
        <w:tabs>
          <w:tab w:val="num" w:pos="5040"/>
        </w:tabs>
        <w:ind w:left="5040" w:hanging="360"/>
      </w:pPr>
      <w:rPr>
        <w:rFonts w:ascii="Times New Roman" w:hAnsi="Times New Roman" w:hint="default"/>
      </w:rPr>
    </w:lvl>
    <w:lvl w:ilvl="7" w:tplc="55D2D9CE" w:tentative="1">
      <w:start w:val="1"/>
      <w:numFmt w:val="bullet"/>
      <w:lvlText w:val="•"/>
      <w:lvlJc w:val="left"/>
      <w:pPr>
        <w:tabs>
          <w:tab w:val="num" w:pos="5760"/>
        </w:tabs>
        <w:ind w:left="5760" w:hanging="360"/>
      </w:pPr>
      <w:rPr>
        <w:rFonts w:ascii="Times New Roman" w:hAnsi="Times New Roman" w:hint="default"/>
      </w:rPr>
    </w:lvl>
    <w:lvl w:ilvl="8" w:tplc="6C428B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1A3A3B"/>
    <w:multiLevelType w:val="hybridMultilevel"/>
    <w:tmpl w:val="45A65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9F17CD"/>
    <w:multiLevelType w:val="hybridMultilevel"/>
    <w:tmpl w:val="267CB044"/>
    <w:lvl w:ilvl="0" w:tplc="8D880CD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6027E"/>
    <w:multiLevelType w:val="hybridMultilevel"/>
    <w:tmpl w:val="9DF2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550CB"/>
    <w:multiLevelType w:val="hybridMultilevel"/>
    <w:tmpl w:val="9872D76C"/>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473589"/>
    <w:multiLevelType w:val="hybridMultilevel"/>
    <w:tmpl w:val="2ACC607C"/>
    <w:lvl w:ilvl="0" w:tplc="B8BCAB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F37E3"/>
    <w:multiLevelType w:val="hybridMultilevel"/>
    <w:tmpl w:val="AC0E124A"/>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3A54BA"/>
    <w:multiLevelType w:val="hybridMultilevel"/>
    <w:tmpl w:val="712C48C6"/>
    <w:lvl w:ilvl="0" w:tplc="A3D21B4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F933B6"/>
    <w:multiLevelType w:val="hybridMultilevel"/>
    <w:tmpl w:val="7E04E88E"/>
    <w:lvl w:ilvl="0" w:tplc="4002133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F643E1"/>
    <w:multiLevelType w:val="hybridMultilevel"/>
    <w:tmpl w:val="A25C2BE0"/>
    <w:lvl w:ilvl="0" w:tplc="47BC49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6"/>
  </w:num>
  <w:num w:numId="6">
    <w:abstractNumId w:val="5"/>
  </w:num>
  <w:num w:numId="7">
    <w:abstractNumId w:val="4"/>
  </w:num>
  <w:num w:numId="8">
    <w:abstractNumId w:val="2"/>
  </w:num>
  <w:num w:numId="9">
    <w:abstractNumId w:val="11"/>
  </w:num>
  <w:num w:numId="10">
    <w:abstractNumId w:val="9"/>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F5"/>
    <w:rsid w:val="00055398"/>
    <w:rsid w:val="000638DF"/>
    <w:rsid w:val="000A1CDE"/>
    <w:rsid w:val="000B11A1"/>
    <w:rsid w:val="000C6F2D"/>
    <w:rsid w:val="000D48D8"/>
    <w:rsid w:val="000F2194"/>
    <w:rsid w:val="000F416A"/>
    <w:rsid w:val="00105248"/>
    <w:rsid w:val="00107871"/>
    <w:rsid w:val="00111402"/>
    <w:rsid w:val="00117665"/>
    <w:rsid w:val="00122761"/>
    <w:rsid w:val="0012390C"/>
    <w:rsid w:val="001427D8"/>
    <w:rsid w:val="00143868"/>
    <w:rsid w:val="00147264"/>
    <w:rsid w:val="00154401"/>
    <w:rsid w:val="001652F6"/>
    <w:rsid w:val="00171666"/>
    <w:rsid w:val="001733AD"/>
    <w:rsid w:val="001749C5"/>
    <w:rsid w:val="001852AD"/>
    <w:rsid w:val="00193DC6"/>
    <w:rsid w:val="001B5171"/>
    <w:rsid w:val="001B57F5"/>
    <w:rsid w:val="001B7C73"/>
    <w:rsid w:val="001C690E"/>
    <w:rsid w:val="001D1535"/>
    <w:rsid w:val="001E1191"/>
    <w:rsid w:val="0020150D"/>
    <w:rsid w:val="002031A9"/>
    <w:rsid w:val="00214A90"/>
    <w:rsid w:val="0022201D"/>
    <w:rsid w:val="00226F51"/>
    <w:rsid w:val="0023091C"/>
    <w:rsid w:val="0023145B"/>
    <w:rsid w:val="00275495"/>
    <w:rsid w:val="00284D06"/>
    <w:rsid w:val="002907A7"/>
    <w:rsid w:val="002A3D07"/>
    <w:rsid w:val="002A42F3"/>
    <w:rsid w:val="002B0D1C"/>
    <w:rsid w:val="002B2BD0"/>
    <w:rsid w:val="002C3889"/>
    <w:rsid w:val="002D4508"/>
    <w:rsid w:val="002D49A2"/>
    <w:rsid w:val="002D4B4B"/>
    <w:rsid w:val="002F1071"/>
    <w:rsid w:val="002F6D1F"/>
    <w:rsid w:val="00312C74"/>
    <w:rsid w:val="00323B13"/>
    <w:rsid w:val="003249E1"/>
    <w:rsid w:val="00330433"/>
    <w:rsid w:val="0033408E"/>
    <w:rsid w:val="0033429A"/>
    <w:rsid w:val="00334818"/>
    <w:rsid w:val="00343BFA"/>
    <w:rsid w:val="0035076C"/>
    <w:rsid w:val="00365DCF"/>
    <w:rsid w:val="0037525A"/>
    <w:rsid w:val="00380A32"/>
    <w:rsid w:val="003812BE"/>
    <w:rsid w:val="003B185D"/>
    <w:rsid w:val="003C5F64"/>
    <w:rsid w:val="003E5E80"/>
    <w:rsid w:val="00402073"/>
    <w:rsid w:val="0041470C"/>
    <w:rsid w:val="00454776"/>
    <w:rsid w:val="00455B01"/>
    <w:rsid w:val="00471B02"/>
    <w:rsid w:val="00472269"/>
    <w:rsid w:val="00483C22"/>
    <w:rsid w:val="004950F7"/>
    <w:rsid w:val="004B57FF"/>
    <w:rsid w:val="004D0C0D"/>
    <w:rsid w:val="004D1A4F"/>
    <w:rsid w:val="004E043D"/>
    <w:rsid w:val="004F0E5A"/>
    <w:rsid w:val="004F3F4E"/>
    <w:rsid w:val="00500451"/>
    <w:rsid w:val="005057DF"/>
    <w:rsid w:val="00507603"/>
    <w:rsid w:val="00514965"/>
    <w:rsid w:val="00523441"/>
    <w:rsid w:val="00523E6D"/>
    <w:rsid w:val="00525870"/>
    <w:rsid w:val="00554269"/>
    <w:rsid w:val="00557DB2"/>
    <w:rsid w:val="005767BF"/>
    <w:rsid w:val="00597ED3"/>
    <w:rsid w:val="005B5B9A"/>
    <w:rsid w:val="005F7558"/>
    <w:rsid w:val="006277EA"/>
    <w:rsid w:val="00640DAA"/>
    <w:rsid w:val="00645BA4"/>
    <w:rsid w:val="006463F0"/>
    <w:rsid w:val="00667D5D"/>
    <w:rsid w:val="0067212C"/>
    <w:rsid w:val="006737D8"/>
    <w:rsid w:val="0068690D"/>
    <w:rsid w:val="006D3C90"/>
    <w:rsid w:val="006E5EDB"/>
    <w:rsid w:val="0071236B"/>
    <w:rsid w:val="007254F8"/>
    <w:rsid w:val="00731AD6"/>
    <w:rsid w:val="00773A0C"/>
    <w:rsid w:val="00783259"/>
    <w:rsid w:val="00785AE2"/>
    <w:rsid w:val="00793326"/>
    <w:rsid w:val="00795210"/>
    <w:rsid w:val="007F2624"/>
    <w:rsid w:val="00801768"/>
    <w:rsid w:val="00842007"/>
    <w:rsid w:val="00866837"/>
    <w:rsid w:val="00881718"/>
    <w:rsid w:val="008A2277"/>
    <w:rsid w:val="008D4481"/>
    <w:rsid w:val="008E5588"/>
    <w:rsid w:val="009029BE"/>
    <w:rsid w:val="0090583F"/>
    <w:rsid w:val="00927ED8"/>
    <w:rsid w:val="00930613"/>
    <w:rsid w:val="0093118B"/>
    <w:rsid w:val="0093706D"/>
    <w:rsid w:val="009440FE"/>
    <w:rsid w:val="00947015"/>
    <w:rsid w:val="009470FF"/>
    <w:rsid w:val="00952049"/>
    <w:rsid w:val="00962B75"/>
    <w:rsid w:val="00966BA5"/>
    <w:rsid w:val="009726A9"/>
    <w:rsid w:val="009756C5"/>
    <w:rsid w:val="009807D3"/>
    <w:rsid w:val="00982123"/>
    <w:rsid w:val="009939A4"/>
    <w:rsid w:val="009E1EF9"/>
    <w:rsid w:val="009E6EC7"/>
    <w:rsid w:val="009F4CD1"/>
    <w:rsid w:val="00A00588"/>
    <w:rsid w:val="00A15468"/>
    <w:rsid w:val="00A40C7F"/>
    <w:rsid w:val="00A466BD"/>
    <w:rsid w:val="00A52352"/>
    <w:rsid w:val="00A53DC3"/>
    <w:rsid w:val="00A62CC2"/>
    <w:rsid w:val="00A64243"/>
    <w:rsid w:val="00A82CAA"/>
    <w:rsid w:val="00A8385F"/>
    <w:rsid w:val="00AD43DF"/>
    <w:rsid w:val="00AD4C66"/>
    <w:rsid w:val="00AF0180"/>
    <w:rsid w:val="00AF4DCE"/>
    <w:rsid w:val="00B134E0"/>
    <w:rsid w:val="00B16887"/>
    <w:rsid w:val="00B20B54"/>
    <w:rsid w:val="00B603DC"/>
    <w:rsid w:val="00B625CE"/>
    <w:rsid w:val="00B62BD7"/>
    <w:rsid w:val="00B65BEE"/>
    <w:rsid w:val="00B80E93"/>
    <w:rsid w:val="00B832EA"/>
    <w:rsid w:val="00B8579A"/>
    <w:rsid w:val="00B96023"/>
    <w:rsid w:val="00BA0619"/>
    <w:rsid w:val="00BB12A8"/>
    <w:rsid w:val="00BB21A8"/>
    <w:rsid w:val="00BC04BF"/>
    <w:rsid w:val="00BD4E71"/>
    <w:rsid w:val="00C24573"/>
    <w:rsid w:val="00C27AAF"/>
    <w:rsid w:val="00C338C9"/>
    <w:rsid w:val="00C54BE6"/>
    <w:rsid w:val="00C5781E"/>
    <w:rsid w:val="00C641F0"/>
    <w:rsid w:val="00C7025C"/>
    <w:rsid w:val="00C96009"/>
    <w:rsid w:val="00CA02B1"/>
    <w:rsid w:val="00CC2272"/>
    <w:rsid w:val="00CD22B7"/>
    <w:rsid w:val="00CD64C5"/>
    <w:rsid w:val="00CD6E73"/>
    <w:rsid w:val="00CD70B1"/>
    <w:rsid w:val="00D15673"/>
    <w:rsid w:val="00D27EF0"/>
    <w:rsid w:val="00D41C07"/>
    <w:rsid w:val="00D62064"/>
    <w:rsid w:val="00DB1233"/>
    <w:rsid w:val="00DB7A0A"/>
    <w:rsid w:val="00DC2938"/>
    <w:rsid w:val="00DC2E27"/>
    <w:rsid w:val="00DC451D"/>
    <w:rsid w:val="00DD1067"/>
    <w:rsid w:val="00DE650E"/>
    <w:rsid w:val="00DF4B80"/>
    <w:rsid w:val="00E1021E"/>
    <w:rsid w:val="00E2392C"/>
    <w:rsid w:val="00E247ED"/>
    <w:rsid w:val="00E24F72"/>
    <w:rsid w:val="00E40535"/>
    <w:rsid w:val="00E5591F"/>
    <w:rsid w:val="00E636A1"/>
    <w:rsid w:val="00E87145"/>
    <w:rsid w:val="00EA58DD"/>
    <w:rsid w:val="00EA68D4"/>
    <w:rsid w:val="00EB0369"/>
    <w:rsid w:val="00ED4AE9"/>
    <w:rsid w:val="00EE697D"/>
    <w:rsid w:val="00F01FAD"/>
    <w:rsid w:val="00F05D8E"/>
    <w:rsid w:val="00F71C8C"/>
    <w:rsid w:val="00F80E7E"/>
    <w:rsid w:val="00F859E0"/>
    <w:rsid w:val="00FB18C2"/>
    <w:rsid w:val="00FC3F02"/>
    <w:rsid w:val="00FD69B9"/>
    <w:rsid w:val="00FE3B33"/>
    <w:rsid w:val="00FE4171"/>
    <w:rsid w:val="00FF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3ADE8-EE0B-49B7-957C-C823B5BA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57F5"/>
    <w:pPr>
      <w:ind w:left="720"/>
      <w:contextualSpacing/>
    </w:pPr>
  </w:style>
  <w:style w:type="character" w:customStyle="1" w:styleId="ListParagraphChar">
    <w:name w:val="List Paragraph Char"/>
    <w:link w:val="ListParagraph"/>
    <w:uiPriority w:val="34"/>
    <w:locked/>
    <w:rsid w:val="001B57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43"/>
    <w:rPr>
      <w:rFonts w:ascii="Segoe UI" w:eastAsia="Times New Roman" w:hAnsi="Segoe UI" w:cs="Segoe UI"/>
      <w:sz w:val="18"/>
      <w:szCs w:val="18"/>
    </w:rPr>
  </w:style>
  <w:style w:type="paragraph" w:customStyle="1" w:styleId="xmsonormal">
    <w:name w:val="x_msonormal"/>
    <w:basedOn w:val="Normal"/>
    <w:rsid w:val="00A62CC2"/>
    <w:pPr>
      <w:spacing w:before="100" w:beforeAutospacing="1" w:after="100" w:afterAutospacing="1"/>
    </w:pPr>
    <w:rPr>
      <w:lang w:val="lt-LT" w:eastAsia="lt-LT"/>
    </w:rPr>
  </w:style>
  <w:style w:type="paragraph" w:customStyle="1" w:styleId="xxbodya">
    <w:name w:val="x_x_bodya"/>
    <w:basedOn w:val="Normal"/>
    <w:rsid w:val="00D27EF0"/>
    <w:pPr>
      <w:spacing w:before="100" w:beforeAutospacing="1" w:after="100" w:afterAutospacing="1"/>
    </w:pPr>
    <w:rPr>
      <w:lang w:val="lt-LT" w:eastAsia="lt-LT"/>
    </w:rPr>
  </w:style>
  <w:style w:type="paragraph" w:styleId="NormalWeb">
    <w:name w:val="Normal (Web)"/>
    <w:basedOn w:val="Normal"/>
    <w:uiPriority w:val="99"/>
    <w:semiHidden/>
    <w:unhideWhenUsed/>
    <w:rsid w:val="00A8385F"/>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7728">
      <w:bodyDiv w:val="1"/>
      <w:marLeft w:val="0"/>
      <w:marRight w:val="0"/>
      <w:marTop w:val="0"/>
      <w:marBottom w:val="0"/>
      <w:divBdr>
        <w:top w:val="none" w:sz="0" w:space="0" w:color="auto"/>
        <w:left w:val="none" w:sz="0" w:space="0" w:color="auto"/>
        <w:bottom w:val="none" w:sz="0" w:space="0" w:color="auto"/>
        <w:right w:val="none" w:sz="0" w:space="0" w:color="auto"/>
      </w:divBdr>
      <w:divsChild>
        <w:div w:id="976180155">
          <w:marLeft w:val="274"/>
          <w:marRight w:val="0"/>
          <w:marTop w:val="86"/>
          <w:marBottom w:val="0"/>
          <w:divBdr>
            <w:top w:val="none" w:sz="0" w:space="0" w:color="auto"/>
            <w:left w:val="none" w:sz="0" w:space="0" w:color="auto"/>
            <w:bottom w:val="none" w:sz="0" w:space="0" w:color="auto"/>
            <w:right w:val="none" w:sz="0" w:space="0" w:color="auto"/>
          </w:divBdr>
        </w:div>
        <w:div w:id="1801000069">
          <w:marLeft w:val="274"/>
          <w:marRight w:val="0"/>
          <w:marTop w:val="86"/>
          <w:marBottom w:val="0"/>
          <w:divBdr>
            <w:top w:val="none" w:sz="0" w:space="0" w:color="auto"/>
            <w:left w:val="none" w:sz="0" w:space="0" w:color="auto"/>
            <w:bottom w:val="none" w:sz="0" w:space="0" w:color="auto"/>
            <w:right w:val="none" w:sz="0" w:space="0" w:color="auto"/>
          </w:divBdr>
        </w:div>
        <w:div w:id="1917593059">
          <w:marLeft w:val="274"/>
          <w:marRight w:val="0"/>
          <w:marTop w:val="86"/>
          <w:marBottom w:val="0"/>
          <w:divBdr>
            <w:top w:val="none" w:sz="0" w:space="0" w:color="auto"/>
            <w:left w:val="none" w:sz="0" w:space="0" w:color="auto"/>
            <w:bottom w:val="none" w:sz="0" w:space="0" w:color="auto"/>
            <w:right w:val="none" w:sz="0" w:space="0" w:color="auto"/>
          </w:divBdr>
        </w:div>
      </w:divsChild>
    </w:div>
    <w:div w:id="252982832">
      <w:bodyDiv w:val="1"/>
      <w:marLeft w:val="0"/>
      <w:marRight w:val="0"/>
      <w:marTop w:val="0"/>
      <w:marBottom w:val="0"/>
      <w:divBdr>
        <w:top w:val="none" w:sz="0" w:space="0" w:color="auto"/>
        <w:left w:val="none" w:sz="0" w:space="0" w:color="auto"/>
        <w:bottom w:val="none" w:sz="0" w:space="0" w:color="auto"/>
        <w:right w:val="none" w:sz="0" w:space="0" w:color="auto"/>
      </w:divBdr>
    </w:div>
    <w:div w:id="352927158">
      <w:bodyDiv w:val="1"/>
      <w:marLeft w:val="0"/>
      <w:marRight w:val="0"/>
      <w:marTop w:val="0"/>
      <w:marBottom w:val="0"/>
      <w:divBdr>
        <w:top w:val="none" w:sz="0" w:space="0" w:color="auto"/>
        <w:left w:val="none" w:sz="0" w:space="0" w:color="auto"/>
        <w:bottom w:val="none" w:sz="0" w:space="0" w:color="auto"/>
        <w:right w:val="none" w:sz="0" w:space="0" w:color="auto"/>
      </w:divBdr>
      <w:divsChild>
        <w:div w:id="1087119526">
          <w:marLeft w:val="0"/>
          <w:marRight w:val="0"/>
          <w:marTop w:val="0"/>
          <w:marBottom w:val="0"/>
          <w:divBdr>
            <w:top w:val="none" w:sz="0" w:space="0" w:color="auto"/>
            <w:left w:val="none" w:sz="0" w:space="0" w:color="auto"/>
            <w:bottom w:val="none" w:sz="0" w:space="0" w:color="auto"/>
            <w:right w:val="none" w:sz="0" w:space="0" w:color="auto"/>
          </w:divBdr>
        </w:div>
      </w:divsChild>
    </w:div>
    <w:div w:id="358624035">
      <w:bodyDiv w:val="1"/>
      <w:marLeft w:val="0"/>
      <w:marRight w:val="0"/>
      <w:marTop w:val="0"/>
      <w:marBottom w:val="0"/>
      <w:divBdr>
        <w:top w:val="none" w:sz="0" w:space="0" w:color="auto"/>
        <w:left w:val="none" w:sz="0" w:space="0" w:color="auto"/>
        <w:bottom w:val="none" w:sz="0" w:space="0" w:color="auto"/>
        <w:right w:val="none" w:sz="0" w:space="0" w:color="auto"/>
      </w:divBdr>
    </w:div>
    <w:div w:id="434519836">
      <w:bodyDiv w:val="1"/>
      <w:marLeft w:val="0"/>
      <w:marRight w:val="0"/>
      <w:marTop w:val="0"/>
      <w:marBottom w:val="0"/>
      <w:divBdr>
        <w:top w:val="none" w:sz="0" w:space="0" w:color="auto"/>
        <w:left w:val="none" w:sz="0" w:space="0" w:color="auto"/>
        <w:bottom w:val="none" w:sz="0" w:space="0" w:color="auto"/>
        <w:right w:val="none" w:sz="0" w:space="0" w:color="auto"/>
      </w:divBdr>
    </w:div>
    <w:div w:id="805199386">
      <w:bodyDiv w:val="1"/>
      <w:marLeft w:val="0"/>
      <w:marRight w:val="0"/>
      <w:marTop w:val="0"/>
      <w:marBottom w:val="0"/>
      <w:divBdr>
        <w:top w:val="none" w:sz="0" w:space="0" w:color="auto"/>
        <w:left w:val="none" w:sz="0" w:space="0" w:color="auto"/>
        <w:bottom w:val="none" w:sz="0" w:space="0" w:color="auto"/>
        <w:right w:val="none" w:sz="0" w:space="0" w:color="auto"/>
      </w:divBdr>
    </w:div>
    <w:div w:id="881597428">
      <w:bodyDiv w:val="1"/>
      <w:marLeft w:val="0"/>
      <w:marRight w:val="0"/>
      <w:marTop w:val="0"/>
      <w:marBottom w:val="0"/>
      <w:divBdr>
        <w:top w:val="none" w:sz="0" w:space="0" w:color="auto"/>
        <w:left w:val="none" w:sz="0" w:space="0" w:color="auto"/>
        <w:bottom w:val="none" w:sz="0" w:space="0" w:color="auto"/>
        <w:right w:val="none" w:sz="0" w:space="0" w:color="auto"/>
      </w:divBdr>
    </w:div>
    <w:div w:id="1279029647">
      <w:bodyDiv w:val="1"/>
      <w:marLeft w:val="0"/>
      <w:marRight w:val="0"/>
      <w:marTop w:val="0"/>
      <w:marBottom w:val="0"/>
      <w:divBdr>
        <w:top w:val="none" w:sz="0" w:space="0" w:color="auto"/>
        <w:left w:val="none" w:sz="0" w:space="0" w:color="auto"/>
        <w:bottom w:val="none" w:sz="0" w:space="0" w:color="auto"/>
        <w:right w:val="none" w:sz="0" w:space="0" w:color="auto"/>
      </w:divBdr>
    </w:div>
    <w:div w:id="1363478828">
      <w:bodyDiv w:val="1"/>
      <w:marLeft w:val="0"/>
      <w:marRight w:val="0"/>
      <w:marTop w:val="0"/>
      <w:marBottom w:val="0"/>
      <w:divBdr>
        <w:top w:val="none" w:sz="0" w:space="0" w:color="auto"/>
        <w:left w:val="none" w:sz="0" w:space="0" w:color="auto"/>
        <w:bottom w:val="none" w:sz="0" w:space="0" w:color="auto"/>
        <w:right w:val="none" w:sz="0" w:space="0" w:color="auto"/>
      </w:divBdr>
      <w:divsChild>
        <w:div w:id="1245072475">
          <w:marLeft w:val="0"/>
          <w:marRight w:val="0"/>
          <w:marTop w:val="0"/>
          <w:marBottom w:val="0"/>
          <w:divBdr>
            <w:top w:val="none" w:sz="0" w:space="0" w:color="auto"/>
            <w:left w:val="none" w:sz="0" w:space="0" w:color="auto"/>
            <w:bottom w:val="none" w:sz="0" w:space="0" w:color="auto"/>
            <w:right w:val="none" w:sz="0" w:space="0" w:color="auto"/>
          </w:divBdr>
        </w:div>
      </w:divsChild>
    </w:div>
    <w:div w:id="1608542106">
      <w:bodyDiv w:val="1"/>
      <w:marLeft w:val="0"/>
      <w:marRight w:val="0"/>
      <w:marTop w:val="0"/>
      <w:marBottom w:val="0"/>
      <w:divBdr>
        <w:top w:val="none" w:sz="0" w:space="0" w:color="auto"/>
        <w:left w:val="none" w:sz="0" w:space="0" w:color="auto"/>
        <w:bottom w:val="none" w:sz="0" w:space="0" w:color="auto"/>
        <w:right w:val="none" w:sz="0" w:space="0" w:color="auto"/>
      </w:divBdr>
    </w:div>
    <w:div w:id="1714845822">
      <w:bodyDiv w:val="1"/>
      <w:marLeft w:val="0"/>
      <w:marRight w:val="0"/>
      <w:marTop w:val="0"/>
      <w:marBottom w:val="0"/>
      <w:divBdr>
        <w:top w:val="none" w:sz="0" w:space="0" w:color="auto"/>
        <w:left w:val="none" w:sz="0" w:space="0" w:color="auto"/>
        <w:bottom w:val="none" w:sz="0" w:space="0" w:color="auto"/>
        <w:right w:val="none" w:sz="0" w:space="0" w:color="auto"/>
      </w:divBdr>
    </w:div>
    <w:div w:id="18513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2020-06-02T08:34:00Z</dcterms:created>
  <dc:creator>Paulius Puskunigis</dc:creator>
  <cp:lastModifiedBy>Saulius Babicius</cp:lastModifiedBy>
  <cp:lastPrinted>2019-11-08T14:00:00Z</cp:lastPrinted>
  <dcterms:modified xsi:type="dcterms:W3CDTF">2020-06-02T08:34:00Z</dcterms:modified>
  <cp:revision>2</cp:revision>
</cp:coreProperties>
</file>