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099F" w14:textId="77777777" w:rsidR="00AB4E09" w:rsidRPr="001E6915" w:rsidRDefault="00AB4E09">
      <w:pPr>
        <w:tabs>
          <w:tab w:val="center" w:pos="4153"/>
          <w:tab w:val="right" w:pos="8306"/>
        </w:tabs>
        <w:rPr>
          <w:rFonts w:asciiTheme="minorHAnsi" w:hAnsiTheme="minorHAnsi"/>
          <w:lang w:val="en-US"/>
        </w:rPr>
      </w:pPr>
    </w:p>
    <w:p w14:paraId="63F3F8F8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21A324A0" w14:textId="77777777" w:rsidR="004F3982" w:rsidRDefault="004F3982" w:rsidP="004F3982">
      <w:pPr>
        <w:spacing w:line="276" w:lineRule="auto"/>
        <w:ind w:left="648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variantas </w:t>
      </w:r>
    </w:p>
    <w:p w14:paraId="0AC0E27F" w14:textId="77777777" w:rsidR="00913D5C" w:rsidRDefault="00913D5C" w:rsidP="004F3982">
      <w:pPr>
        <w:spacing w:line="276" w:lineRule="auto"/>
        <w:ind w:left="6480"/>
        <w:rPr>
          <w:b/>
          <w:bCs/>
          <w:szCs w:val="24"/>
          <w:lang w:eastAsia="lt-LT"/>
        </w:rPr>
      </w:pPr>
    </w:p>
    <w:p w14:paraId="24BDE9D8" w14:textId="77777777" w:rsidR="00AB4E09" w:rsidRDefault="00AB4E09" w:rsidP="004F3982">
      <w:pPr>
        <w:jc w:val="right"/>
        <w:rPr>
          <w:caps/>
          <w:sz w:val="22"/>
        </w:rPr>
      </w:pPr>
    </w:p>
    <w:p w14:paraId="24C0D6CA" w14:textId="77777777" w:rsidR="00AB4E09" w:rsidRDefault="00AB4E09">
      <w:pPr>
        <w:jc w:val="center"/>
        <w:rPr>
          <w:caps/>
          <w:sz w:val="12"/>
          <w:szCs w:val="12"/>
        </w:rPr>
      </w:pPr>
    </w:p>
    <w:p w14:paraId="14FCDCA0" w14:textId="77777777" w:rsidR="00AB4E09" w:rsidRDefault="001C494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43A8A66A" w14:textId="77777777" w:rsidR="00AB4E09" w:rsidRDefault="001C4940">
      <w:pPr>
        <w:jc w:val="center"/>
        <w:rPr>
          <w:b/>
          <w:caps/>
        </w:rPr>
      </w:pPr>
      <w:r>
        <w:rPr>
          <w:b/>
          <w:caps/>
        </w:rPr>
        <w:t xml:space="preserve">SOCIALINIŲ PASLAUGŲ ĮSTATYMO NR. X-493 </w:t>
      </w:r>
      <w:r w:rsidR="001203B2">
        <w:rPr>
          <w:b/>
          <w:caps/>
        </w:rPr>
        <w:t>23</w:t>
      </w:r>
      <w:r w:rsidR="002C039D">
        <w:rPr>
          <w:b/>
          <w:caps/>
        </w:rPr>
        <w:t xml:space="preserve"> ir 24</w:t>
      </w:r>
      <w:r w:rsidR="001203B2">
        <w:rPr>
          <w:b/>
          <w:caps/>
        </w:rPr>
        <w:t xml:space="preserve"> </w:t>
      </w:r>
      <w:r w:rsidR="00735E64">
        <w:rPr>
          <w:b/>
          <w:caps/>
          <w:vertAlign w:val="superscript"/>
        </w:rPr>
        <w:t xml:space="preserve"> </w:t>
      </w:r>
      <w:r w:rsidR="004F3982">
        <w:rPr>
          <w:b/>
          <w:caps/>
        </w:rPr>
        <w:t>STRAIPSNI</w:t>
      </w:r>
      <w:r w:rsidR="002C039D">
        <w:rPr>
          <w:b/>
          <w:caps/>
        </w:rPr>
        <w:t>Ų</w:t>
      </w:r>
      <w:r>
        <w:rPr>
          <w:b/>
          <w:caps/>
        </w:rPr>
        <w:t xml:space="preserve"> PAKEITIMO </w:t>
      </w:r>
    </w:p>
    <w:p w14:paraId="38050481" w14:textId="77777777" w:rsidR="00AB4E09" w:rsidRDefault="001C4940">
      <w:pPr>
        <w:jc w:val="center"/>
        <w:rPr>
          <w:caps/>
        </w:rPr>
      </w:pPr>
      <w:r>
        <w:rPr>
          <w:b/>
          <w:caps/>
        </w:rPr>
        <w:t>ĮSTATYMAS</w:t>
      </w:r>
    </w:p>
    <w:p w14:paraId="338A9418" w14:textId="77777777" w:rsidR="00AB4E09" w:rsidRDefault="00AB4E09">
      <w:pPr>
        <w:jc w:val="center"/>
        <w:rPr>
          <w:b/>
          <w:caps/>
        </w:rPr>
      </w:pPr>
    </w:p>
    <w:p w14:paraId="66601E47" w14:textId="7A695B62" w:rsidR="00AB4E09" w:rsidRDefault="004F3982">
      <w:pPr>
        <w:jc w:val="center"/>
        <w:rPr>
          <w:szCs w:val="24"/>
        </w:rPr>
      </w:pPr>
      <w:r>
        <w:rPr>
          <w:szCs w:val="24"/>
          <w:lang w:val="en-US"/>
        </w:rPr>
        <w:t>2020</w:t>
      </w:r>
      <w:r>
        <w:rPr>
          <w:szCs w:val="24"/>
        </w:rPr>
        <w:t xml:space="preserve"> m. </w:t>
      </w:r>
      <w:r w:rsidR="001C4940">
        <w:rPr>
          <w:szCs w:val="24"/>
        </w:rPr>
        <w:t xml:space="preserve"> </w:t>
      </w:r>
      <w:r w:rsidR="00D87EA5">
        <w:rPr>
          <w:szCs w:val="24"/>
        </w:rPr>
        <w:t xml:space="preserve">                        </w:t>
      </w:r>
      <w:r w:rsidR="001C4940">
        <w:rPr>
          <w:szCs w:val="24"/>
        </w:rPr>
        <w:t xml:space="preserve">d. Nr. </w:t>
      </w:r>
    </w:p>
    <w:p w14:paraId="10768787" w14:textId="77777777" w:rsidR="00AB4E09" w:rsidRDefault="001C4940">
      <w:pPr>
        <w:jc w:val="center"/>
        <w:rPr>
          <w:szCs w:val="24"/>
        </w:rPr>
      </w:pPr>
      <w:r>
        <w:rPr>
          <w:szCs w:val="24"/>
        </w:rPr>
        <w:t>Vilnius</w:t>
      </w:r>
    </w:p>
    <w:p w14:paraId="2E39F194" w14:textId="77777777" w:rsidR="00AB4E09" w:rsidRDefault="00AB4E09">
      <w:pPr>
        <w:jc w:val="center"/>
        <w:rPr>
          <w:sz w:val="22"/>
        </w:rPr>
      </w:pPr>
    </w:p>
    <w:p w14:paraId="7FF582B1" w14:textId="77777777" w:rsidR="00AB4E09" w:rsidRDefault="00AB4E09" w:rsidP="00815334">
      <w:pPr>
        <w:spacing w:line="360" w:lineRule="auto"/>
        <w:jc w:val="both"/>
        <w:sectPr w:rsidR="00AB4E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8A3CEE5" w14:textId="77777777" w:rsidR="00AB4E09" w:rsidRDefault="00AB4E09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5D973A09" w14:textId="79CCEC1C" w:rsidR="005E2DC2" w:rsidRPr="001E6915" w:rsidRDefault="0068272E" w:rsidP="003F3494">
      <w:pPr>
        <w:spacing w:line="360" w:lineRule="auto"/>
        <w:ind w:firstLine="720"/>
        <w:jc w:val="both"/>
        <w:rPr>
          <w:b/>
          <w:szCs w:val="24"/>
        </w:rPr>
      </w:pPr>
      <w:r w:rsidRPr="00E01192">
        <w:rPr>
          <w:b/>
          <w:szCs w:val="24"/>
        </w:rPr>
        <w:t xml:space="preserve">1 straipsnis. </w:t>
      </w:r>
      <w:r w:rsidR="000C21D8" w:rsidRPr="001E6915">
        <w:rPr>
          <w:b/>
          <w:szCs w:val="24"/>
        </w:rPr>
        <w:t>23</w:t>
      </w:r>
      <w:r w:rsidR="005E2DC2" w:rsidRPr="001E6915">
        <w:rPr>
          <w:b/>
          <w:szCs w:val="24"/>
        </w:rPr>
        <w:t xml:space="preserve"> straipsnio pakeitimas</w:t>
      </w:r>
    </w:p>
    <w:p w14:paraId="0D9A56F2" w14:textId="77777777" w:rsidR="003E56A9" w:rsidRPr="001E6915" w:rsidRDefault="00B94A0D" w:rsidP="00CB3477">
      <w:pPr>
        <w:pStyle w:val="Sraopastraipa"/>
        <w:numPr>
          <w:ilvl w:val="0"/>
          <w:numId w:val="3"/>
        </w:numPr>
        <w:spacing w:line="360" w:lineRule="auto"/>
        <w:jc w:val="both"/>
        <w:rPr>
          <w:szCs w:val="24"/>
        </w:rPr>
      </w:pPr>
      <w:bookmarkStart w:id="0" w:name="_Hlk45604718"/>
      <w:r w:rsidRPr="001E6915">
        <w:rPr>
          <w:szCs w:val="24"/>
        </w:rPr>
        <w:t>Pakeisti 23 straipsnio 1 dalį ir ją išdėstyti taip:</w:t>
      </w:r>
    </w:p>
    <w:p w14:paraId="75063610" w14:textId="46F402A6" w:rsidR="00DB2239" w:rsidRDefault="00B94A0D" w:rsidP="00EF3DDB">
      <w:pPr>
        <w:spacing w:line="360" w:lineRule="auto"/>
        <w:ind w:firstLine="709"/>
        <w:jc w:val="both"/>
        <w:rPr>
          <w:b/>
          <w:bCs/>
          <w:color w:val="000000"/>
          <w:szCs w:val="22"/>
        </w:rPr>
      </w:pPr>
      <w:bookmarkStart w:id="1" w:name="_Hlk48049289"/>
      <w:r w:rsidRPr="001E6915">
        <w:rPr>
          <w:szCs w:val="24"/>
        </w:rPr>
        <w:t xml:space="preserve">„1. Licencija gali būti išduodama įstaigai, </w:t>
      </w:r>
      <w:r w:rsidR="00EE4EDF" w:rsidRPr="001E6915">
        <w:rPr>
          <w:szCs w:val="24"/>
        </w:rPr>
        <w:t>kuri yra tinkamai pasirengusi</w:t>
      </w:r>
      <w:r w:rsidRPr="001E6915">
        <w:rPr>
          <w:szCs w:val="24"/>
        </w:rPr>
        <w:t xml:space="preserve"> teikti socialinę globą, – įstaigos numatoma teikti socialinė globa atitinka socialinės globos normose nustatytus reikalavimus personalo struktūrai, skaičiui, išsilavinimui</w:t>
      </w:r>
      <w:r w:rsidR="00145A7A">
        <w:rPr>
          <w:b/>
          <w:szCs w:val="24"/>
        </w:rPr>
        <w:t>,</w:t>
      </w:r>
      <w:r w:rsidRPr="001E6915">
        <w:rPr>
          <w:szCs w:val="24"/>
        </w:rPr>
        <w:t xml:space="preserve"> </w:t>
      </w:r>
      <w:r w:rsidRPr="00145A7A">
        <w:rPr>
          <w:strike/>
          <w:szCs w:val="24"/>
        </w:rPr>
        <w:t>ir</w:t>
      </w:r>
      <w:r w:rsidRPr="001E6915">
        <w:rPr>
          <w:szCs w:val="24"/>
        </w:rPr>
        <w:t xml:space="preserve"> patalpoms</w:t>
      </w:r>
      <w:r w:rsidR="00EC06BB">
        <w:rPr>
          <w:strike/>
          <w:szCs w:val="24"/>
        </w:rPr>
        <w:t>.</w:t>
      </w:r>
      <w:r w:rsidR="001203B2" w:rsidRPr="00145A7A">
        <w:rPr>
          <w:szCs w:val="24"/>
        </w:rPr>
        <w:t xml:space="preserve"> </w:t>
      </w:r>
      <w:r w:rsidR="00EC06BB" w:rsidRPr="00EC06BB">
        <w:rPr>
          <w:b/>
          <w:szCs w:val="24"/>
        </w:rPr>
        <w:t xml:space="preserve">ir </w:t>
      </w:r>
      <w:r w:rsidR="000402C0" w:rsidRPr="00DF47C2">
        <w:rPr>
          <w:b/>
          <w:bCs/>
          <w:color w:val="000000"/>
          <w:szCs w:val="24"/>
        </w:rPr>
        <w:t xml:space="preserve">privalomų turėti asmeninės apsaugos priemonių </w:t>
      </w:r>
      <w:r w:rsidR="00733EB5">
        <w:rPr>
          <w:b/>
          <w:bCs/>
          <w:color w:val="000000"/>
          <w:szCs w:val="24"/>
        </w:rPr>
        <w:t xml:space="preserve">ir </w:t>
      </w:r>
      <w:r w:rsidR="00D256D0">
        <w:rPr>
          <w:b/>
          <w:bCs/>
          <w:color w:val="000000"/>
          <w:szCs w:val="24"/>
        </w:rPr>
        <w:t>kitų priemonių, būtinų veiklos vykdym</w:t>
      </w:r>
      <w:r w:rsidR="007D5E5D">
        <w:rPr>
          <w:b/>
          <w:bCs/>
          <w:color w:val="000000"/>
          <w:szCs w:val="24"/>
        </w:rPr>
        <w:t>ui</w:t>
      </w:r>
      <w:r w:rsidR="00D256D0">
        <w:rPr>
          <w:b/>
          <w:bCs/>
          <w:color w:val="000000"/>
          <w:szCs w:val="24"/>
        </w:rPr>
        <w:t xml:space="preserve"> užtikrin</w:t>
      </w:r>
      <w:r w:rsidR="007D5E5D">
        <w:rPr>
          <w:b/>
          <w:bCs/>
          <w:color w:val="000000"/>
          <w:szCs w:val="24"/>
        </w:rPr>
        <w:t>ti</w:t>
      </w:r>
      <w:r w:rsidR="00D256D0" w:rsidRPr="00A665A6">
        <w:rPr>
          <w:b/>
          <w:bCs/>
          <w:color w:val="000000"/>
          <w:szCs w:val="24"/>
        </w:rPr>
        <w:t xml:space="preserve"> (toliau – </w:t>
      </w:r>
      <w:r w:rsidR="00D256D0">
        <w:rPr>
          <w:b/>
          <w:bCs/>
          <w:color w:val="000000"/>
          <w:szCs w:val="24"/>
        </w:rPr>
        <w:t>apsaugos</w:t>
      </w:r>
      <w:r w:rsidR="00D256D0" w:rsidRPr="00A665A6">
        <w:rPr>
          <w:b/>
          <w:bCs/>
          <w:color w:val="000000"/>
          <w:szCs w:val="24"/>
        </w:rPr>
        <w:t xml:space="preserve"> priemonės)</w:t>
      </w:r>
      <w:r w:rsidR="00D256D0">
        <w:rPr>
          <w:b/>
          <w:bCs/>
          <w:color w:val="000000"/>
          <w:szCs w:val="24"/>
        </w:rPr>
        <w:t>,</w:t>
      </w:r>
      <w:r w:rsidR="00733EB5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sąrašui</w:t>
      </w:r>
      <w:r w:rsidR="003F3494">
        <w:rPr>
          <w:b/>
          <w:bCs/>
          <w:color w:val="000000"/>
          <w:szCs w:val="24"/>
        </w:rPr>
        <w:t>,</w:t>
      </w:r>
      <w:r w:rsidR="000402C0">
        <w:rPr>
          <w:b/>
          <w:bCs/>
          <w:color w:val="000000"/>
          <w:szCs w:val="24"/>
        </w:rPr>
        <w:t xml:space="preserve"> kiekiui</w:t>
      </w:r>
      <w:r w:rsidR="003F3494">
        <w:rPr>
          <w:b/>
          <w:bCs/>
          <w:color w:val="000000"/>
          <w:szCs w:val="24"/>
        </w:rPr>
        <w:t xml:space="preserve"> ir </w:t>
      </w:r>
      <w:r w:rsidR="000402C0">
        <w:rPr>
          <w:b/>
          <w:bCs/>
          <w:color w:val="000000"/>
          <w:szCs w:val="24"/>
        </w:rPr>
        <w:t>laikotarpiui</w:t>
      </w:r>
      <w:r w:rsidR="00DB2239">
        <w:rPr>
          <w:b/>
          <w:szCs w:val="24"/>
        </w:rPr>
        <w:t xml:space="preserve">. </w:t>
      </w:r>
      <w:r w:rsidR="00733EB5">
        <w:rPr>
          <w:b/>
          <w:szCs w:val="24"/>
        </w:rPr>
        <w:t>A</w:t>
      </w:r>
      <w:r w:rsidR="000402C0" w:rsidRPr="005B781E">
        <w:rPr>
          <w:b/>
          <w:szCs w:val="24"/>
        </w:rPr>
        <w:t xml:space="preserve">psaugos priemonių </w:t>
      </w:r>
      <w:r w:rsidR="000402C0">
        <w:rPr>
          <w:b/>
          <w:szCs w:val="24"/>
        </w:rPr>
        <w:t>sąrašą</w:t>
      </w:r>
      <w:r w:rsidR="000402C0" w:rsidRPr="005B781E">
        <w:rPr>
          <w:b/>
          <w:szCs w:val="24"/>
        </w:rPr>
        <w:t>, kiek</w:t>
      </w:r>
      <w:r w:rsidR="000402C0">
        <w:rPr>
          <w:b/>
          <w:szCs w:val="24"/>
        </w:rPr>
        <w:t>ius</w:t>
      </w:r>
      <w:r w:rsidR="000402C0" w:rsidRPr="005B781E">
        <w:rPr>
          <w:b/>
          <w:szCs w:val="24"/>
        </w:rPr>
        <w:t xml:space="preserve"> ir laikotarpį, kuriam sukauptų apsaugos priemonių turi pakakti</w:t>
      </w:r>
      <w:r w:rsidR="000402C0">
        <w:rPr>
          <w:b/>
          <w:szCs w:val="24"/>
        </w:rPr>
        <w:t xml:space="preserve"> nepertraukiamai įstaigų veiklai užtikrinti, </w:t>
      </w:r>
      <w:r w:rsidR="00DB2239">
        <w:rPr>
          <w:b/>
          <w:bCs/>
          <w:color w:val="000000"/>
          <w:szCs w:val="22"/>
        </w:rPr>
        <w:t>nustato Vyriausybė</w:t>
      </w:r>
      <w:r w:rsidR="003F3494">
        <w:rPr>
          <w:b/>
          <w:bCs/>
          <w:color w:val="000000"/>
          <w:szCs w:val="22"/>
        </w:rPr>
        <w:t xml:space="preserve"> ar jos įgaliota institucija</w:t>
      </w:r>
      <w:r w:rsidR="007F3CBD">
        <w:rPr>
          <w:szCs w:val="24"/>
        </w:rPr>
        <w:t>.</w:t>
      </w:r>
      <w:r w:rsidR="00C94C17" w:rsidRPr="001E6915">
        <w:rPr>
          <w:szCs w:val="24"/>
        </w:rPr>
        <w:t>“</w:t>
      </w:r>
      <w:r w:rsidR="00DB2239" w:rsidRPr="00DB2239">
        <w:rPr>
          <w:b/>
          <w:bCs/>
          <w:color w:val="000000"/>
          <w:szCs w:val="22"/>
        </w:rPr>
        <w:t xml:space="preserve"> </w:t>
      </w:r>
    </w:p>
    <w:bookmarkEnd w:id="0"/>
    <w:bookmarkEnd w:id="1"/>
    <w:p w14:paraId="0A54EDD7" w14:textId="254B3057" w:rsidR="00035E6B" w:rsidRPr="003E69A1" w:rsidRDefault="00035E6B" w:rsidP="003E69A1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szCs w:val="24"/>
        </w:rPr>
      </w:pPr>
      <w:r w:rsidRPr="003E69A1">
        <w:rPr>
          <w:szCs w:val="24"/>
        </w:rPr>
        <w:t>Pakeisti 23 straipsnio 2 dalį ir ją išdėstyti taip:</w:t>
      </w:r>
    </w:p>
    <w:p w14:paraId="7735057A" w14:textId="14E9B812" w:rsidR="00035E6B" w:rsidRDefault="00035E6B" w:rsidP="00DD5DA2">
      <w:pPr>
        <w:spacing w:line="360" w:lineRule="auto"/>
        <w:ind w:firstLine="709"/>
        <w:jc w:val="both"/>
        <w:rPr>
          <w:szCs w:val="24"/>
        </w:rPr>
      </w:pPr>
      <w:r w:rsidRPr="001E6915">
        <w:rPr>
          <w:szCs w:val="24"/>
        </w:rPr>
        <w:t xml:space="preserve">„2. Licencijai gauti užpildoma ir Socialinių paslaugų priežiūros departamentui tiesiogiai, registruotu laišku, elektroninėmis priemonėmis arba per </w:t>
      </w:r>
      <w:bookmarkStart w:id="2" w:name="n1_129"/>
      <w:r w:rsidRPr="001E6915">
        <w:rPr>
          <w:szCs w:val="24"/>
        </w:rPr>
        <w:fldChar w:fldCharType="begin"/>
      </w:r>
      <w:r w:rsidRPr="001E6915">
        <w:rPr>
          <w:szCs w:val="24"/>
        </w:rPr>
        <w:instrText xml:space="preserve"> HYPERLINK "https://www.infolex.lt/ta/127787" \o "Lietuvos Respublikos paslaugų įstatymas" \t "_blank" </w:instrText>
      </w:r>
      <w:r w:rsidRPr="001E6915">
        <w:rPr>
          <w:szCs w:val="24"/>
        </w:rPr>
        <w:fldChar w:fldCharType="separate"/>
      </w:r>
      <w:r w:rsidRPr="001E6915">
        <w:rPr>
          <w:szCs w:val="24"/>
        </w:rPr>
        <w:t>Paslaugų įstatyme</w:t>
      </w:r>
      <w:r w:rsidRPr="001E6915">
        <w:rPr>
          <w:szCs w:val="24"/>
        </w:rPr>
        <w:fldChar w:fldCharType="end"/>
      </w:r>
      <w:bookmarkStart w:id="3" w:name="pn1_129"/>
      <w:bookmarkEnd w:id="2"/>
      <w:bookmarkEnd w:id="3"/>
      <w:r w:rsidRPr="001E6915">
        <w:rPr>
          <w:szCs w:val="24"/>
        </w:rPr>
        <w:t xml:space="preserve"> nurodytą kontaktinį centrą (toliau – kontaktinis centras) pateikiama paraiška-klausimynas, </w:t>
      </w:r>
      <w:r w:rsidR="00C458CF" w:rsidRPr="00C458CF">
        <w:rPr>
          <w:b/>
          <w:bCs/>
          <w:szCs w:val="24"/>
        </w:rPr>
        <w:t>kur</w:t>
      </w:r>
      <w:r w:rsidR="00C458CF">
        <w:rPr>
          <w:szCs w:val="24"/>
        </w:rPr>
        <w:t xml:space="preserve"> </w:t>
      </w:r>
      <w:bookmarkStart w:id="4" w:name="_GoBack"/>
      <w:r w:rsidRPr="00C458CF">
        <w:rPr>
          <w:strike/>
          <w:szCs w:val="24"/>
        </w:rPr>
        <w:t>kurioje</w:t>
      </w:r>
      <w:bookmarkEnd w:id="4"/>
      <w:r w:rsidRPr="001E6915">
        <w:rPr>
          <w:szCs w:val="24"/>
        </w:rPr>
        <w:t xml:space="preserve"> pateikiama rašytinė informacija, įrodanti, kad įstaigos numatoma teikti socialinė globa atitiks socialinės globos normose nustatytus reikalavimus personalo struktūrai, skaičiui, išsilavinimui</w:t>
      </w:r>
      <w:r w:rsidR="00C72CF2">
        <w:rPr>
          <w:b/>
          <w:szCs w:val="24"/>
        </w:rPr>
        <w:t>,</w:t>
      </w:r>
      <w:r w:rsidR="00C72CF2" w:rsidRPr="007F3CBD">
        <w:rPr>
          <w:szCs w:val="24"/>
        </w:rPr>
        <w:t xml:space="preserve"> </w:t>
      </w:r>
      <w:r w:rsidR="00C72CF2" w:rsidRPr="007F3CBD">
        <w:rPr>
          <w:strike/>
          <w:szCs w:val="24"/>
        </w:rPr>
        <w:t>ir</w:t>
      </w:r>
      <w:r w:rsidRPr="001E6915">
        <w:rPr>
          <w:szCs w:val="24"/>
        </w:rPr>
        <w:t xml:space="preserve"> patalpoms</w:t>
      </w:r>
      <w:r w:rsidR="000E6EF0">
        <w:rPr>
          <w:b/>
          <w:szCs w:val="24"/>
        </w:rPr>
        <w:t xml:space="preserve"> </w:t>
      </w:r>
      <w:bookmarkStart w:id="5" w:name="_Hlk48050417"/>
      <w:r w:rsidR="000E6EF0">
        <w:rPr>
          <w:b/>
          <w:szCs w:val="24"/>
        </w:rPr>
        <w:t>ir</w:t>
      </w:r>
      <w:r w:rsidR="00EF3DDB">
        <w:rPr>
          <w:b/>
          <w:szCs w:val="24"/>
        </w:rPr>
        <w:t xml:space="preserve"> </w:t>
      </w:r>
      <w:r w:rsidR="007B5D1B">
        <w:rPr>
          <w:b/>
          <w:szCs w:val="24"/>
        </w:rPr>
        <w:t>privalom</w:t>
      </w:r>
      <w:r w:rsidR="000402C0">
        <w:rPr>
          <w:b/>
          <w:szCs w:val="24"/>
        </w:rPr>
        <w:t>ų turėti</w:t>
      </w:r>
      <w:r w:rsidR="007B5D1B">
        <w:rPr>
          <w:b/>
          <w:szCs w:val="24"/>
        </w:rPr>
        <w:t xml:space="preserve"> </w:t>
      </w:r>
      <w:r w:rsidR="000402C0" w:rsidRPr="00DF47C2">
        <w:rPr>
          <w:b/>
          <w:bCs/>
          <w:color w:val="000000"/>
          <w:szCs w:val="24"/>
        </w:rPr>
        <w:t xml:space="preserve">apsaugos priemonių </w:t>
      </w:r>
      <w:r w:rsidR="000402C0">
        <w:rPr>
          <w:b/>
          <w:bCs/>
          <w:color w:val="000000"/>
          <w:szCs w:val="24"/>
        </w:rPr>
        <w:t>sąrašui</w:t>
      </w:r>
      <w:r w:rsidR="000402C0" w:rsidRPr="00DF47C2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bei kiekiui</w:t>
      </w:r>
      <w:r w:rsidR="000402C0">
        <w:rPr>
          <w:b/>
          <w:szCs w:val="24"/>
        </w:rPr>
        <w:t xml:space="preserve"> nustatytam laikotarpiui.</w:t>
      </w:r>
      <w:bookmarkEnd w:id="5"/>
      <w:r w:rsidR="009063E8" w:rsidRPr="001E6915">
        <w:rPr>
          <w:b/>
          <w:szCs w:val="24"/>
        </w:rPr>
        <w:t xml:space="preserve"> </w:t>
      </w:r>
      <w:r w:rsidRPr="001E6915">
        <w:rPr>
          <w:szCs w:val="24"/>
        </w:rPr>
        <w:t>Paraiškos-klausimyno formą tvirtina Socialinių paslaugų priežiūros departamentas.</w:t>
      </w:r>
      <w:r w:rsidR="00EF3CC1" w:rsidRPr="001E6915">
        <w:rPr>
          <w:szCs w:val="24"/>
        </w:rPr>
        <w:t>“</w:t>
      </w:r>
    </w:p>
    <w:p w14:paraId="48201840" w14:textId="77777777" w:rsidR="00CA4356" w:rsidRDefault="00CA4356" w:rsidP="00461318">
      <w:pPr>
        <w:spacing w:line="360" w:lineRule="auto"/>
        <w:ind w:firstLine="709"/>
        <w:jc w:val="both"/>
        <w:rPr>
          <w:b/>
          <w:szCs w:val="24"/>
        </w:rPr>
      </w:pPr>
    </w:p>
    <w:p w14:paraId="00333CB0" w14:textId="458ADC17" w:rsidR="00461318" w:rsidRDefault="00461318" w:rsidP="003F3494">
      <w:pPr>
        <w:spacing w:line="360" w:lineRule="auto"/>
        <w:ind w:firstLine="709"/>
        <w:jc w:val="both"/>
        <w:rPr>
          <w:b/>
          <w:szCs w:val="24"/>
        </w:rPr>
      </w:pPr>
      <w:r w:rsidRPr="00461318">
        <w:rPr>
          <w:b/>
          <w:szCs w:val="24"/>
        </w:rPr>
        <w:t>2 straipsnis. 24 straipsnio pakeitimas</w:t>
      </w:r>
    </w:p>
    <w:p w14:paraId="48ABEB8D" w14:textId="77777777" w:rsidR="00461318" w:rsidRPr="009A2E22" w:rsidRDefault="00461318" w:rsidP="009A2E22">
      <w:pPr>
        <w:spacing w:line="360" w:lineRule="auto"/>
        <w:ind w:firstLine="709"/>
        <w:jc w:val="both"/>
        <w:rPr>
          <w:szCs w:val="24"/>
        </w:rPr>
      </w:pPr>
      <w:r w:rsidRPr="00CA4356">
        <w:rPr>
          <w:szCs w:val="24"/>
        </w:rPr>
        <w:t>Pakeisti 24</w:t>
      </w:r>
      <w:r w:rsidR="007F3CBD" w:rsidRPr="003B25F8">
        <w:rPr>
          <w:szCs w:val="24"/>
        </w:rPr>
        <w:t xml:space="preserve"> straipsnio 1 dalies 2 punktą ir jį</w:t>
      </w:r>
      <w:r w:rsidRPr="003B25F8">
        <w:rPr>
          <w:szCs w:val="24"/>
        </w:rPr>
        <w:t xml:space="preserve"> išdėstyti taip:</w:t>
      </w:r>
    </w:p>
    <w:p w14:paraId="0678623C" w14:textId="36E3AB2C" w:rsidR="007F3CBD" w:rsidRDefault="007F3CBD" w:rsidP="007F3CB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„2) </w:t>
      </w:r>
      <w:r w:rsidRPr="007F3CBD">
        <w:rPr>
          <w:szCs w:val="24"/>
        </w:rPr>
        <w:t>atlikdamas patikrinimą vietoje nustato, kad įstaiga nėra pasirengusi teikti socialinę globą – įstaigos numatoma teikti socialinė globa neatitinka socialinės globos normose nustatytų reikalavimų personalo struktūrai, skaičiui, išsilavinimui</w:t>
      </w:r>
      <w:r>
        <w:rPr>
          <w:b/>
          <w:szCs w:val="24"/>
        </w:rPr>
        <w:t>,</w:t>
      </w:r>
      <w:r w:rsidRPr="007F3CBD">
        <w:rPr>
          <w:szCs w:val="24"/>
        </w:rPr>
        <w:t xml:space="preserve"> </w:t>
      </w:r>
      <w:r w:rsidRPr="007F3CBD">
        <w:rPr>
          <w:strike/>
          <w:szCs w:val="24"/>
        </w:rPr>
        <w:t>ir</w:t>
      </w:r>
      <w:r w:rsidRPr="007F3CBD">
        <w:rPr>
          <w:szCs w:val="24"/>
        </w:rPr>
        <w:t xml:space="preserve"> patalpoms</w:t>
      </w:r>
      <w:r>
        <w:rPr>
          <w:b/>
          <w:szCs w:val="24"/>
        </w:rPr>
        <w:t xml:space="preserve"> ir </w:t>
      </w:r>
      <w:bookmarkStart w:id="6" w:name="_Hlk48050467"/>
      <w:r w:rsidR="000402C0">
        <w:rPr>
          <w:b/>
          <w:szCs w:val="24"/>
        </w:rPr>
        <w:t xml:space="preserve">privalomų turėti </w:t>
      </w:r>
      <w:r w:rsidR="000402C0" w:rsidRPr="00DF47C2">
        <w:rPr>
          <w:b/>
          <w:bCs/>
          <w:color w:val="000000"/>
          <w:szCs w:val="24"/>
        </w:rPr>
        <w:t xml:space="preserve">apsaugos priemonių </w:t>
      </w:r>
      <w:r w:rsidR="000402C0">
        <w:rPr>
          <w:b/>
          <w:bCs/>
          <w:color w:val="000000"/>
          <w:szCs w:val="24"/>
        </w:rPr>
        <w:t>sąrašui</w:t>
      </w:r>
      <w:r w:rsidR="000402C0" w:rsidRPr="00DF47C2">
        <w:rPr>
          <w:b/>
          <w:bCs/>
          <w:color w:val="000000"/>
          <w:szCs w:val="24"/>
        </w:rPr>
        <w:t xml:space="preserve"> </w:t>
      </w:r>
      <w:r w:rsidR="000402C0">
        <w:rPr>
          <w:b/>
          <w:bCs/>
          <w:color w:val="000000"/>
          <w:szCs w:val="24"/>
        </w:rPr>
        <w:t>bei kiekiui</w:t>
      </w:r>
      <w:r w:rsidR="000402C0">
        <w:rPr>
          <w:b/>
          <w:szCs w:val="24"/>
        </w:rPr>
        <w:t xml:space="preserve"> nustatytam laikotarpiui</w:t>
      </w:r>
      <w:bookmarkEnd w:id="6"/>
      <w:r w:rsidR="00DB2239" w:rsidRPr="009A2E22">
        <w:rPr>
          <w:szCs w:val="24"/>
        </w:rPr>
        <w:t>.</w:t>
      </w:r>
      <w:r w:rsidRPr="00CA4356">
        <w:rPr>
          <w:szCs w:val="24"/>
        </w:rPr>
        <w:t>“</w:t>
      </w:r>
    </w:p>
    <w:p w14:paraId="535D49C6" w14:textId="26A8EDEA" w:rsidR="00CA4356" w:rsidRDefault="00CA4356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  <w:lang w:val="en-GB"/>
        </w:rPr>
      </w:pPr>
    </w:p>
    <w:p w14:paraId="39BBE773" w14:textId="77777777" w:rsidR="00D256D0" w:rsidRPr="00CC59A8" w:rsidRDefault="00D256D0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  <w:lang w:val="en-GB"/>
        </w:rPr>
      </w:pPr>
    </w:p>
    <w:p w14:paraId="3CE410B0" w14:textId="77777777" w:rsidR="000B3934" w:rsidRPr="008C5CFD" w:rsidRDefault="000B3934" w:rsidP="000B3934">
      <w:pPr>
        <w:tabs>
          <w:tab w:val="left" w:pos="567"/>
        </w:tabs>
        <w:spacing w:line="360" w:lineRule="auto"/>
        <w:ind w:firstLine="851"/>
        <w:jc w:val="both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3</w:t>
      </w:r>
      <w:r w:rsidRPr="008C5CFD">
        <w:rPr>
          <w:b/>
          <w:bCs/>
          <w:color w:val="000000"/>
          <w:szCs w:val="22"/>
        </w:rPr>
        <w:t xml:space="preserve"> straipsnis. Įstatymo įsigaliojimas ir įgyvendinimas</w:t>
      </w:r>
    </w:p>
    <w:p w14:paraId="14610F06" w14:textId="60D1E225" w:rsidR="000B3934" w:rsidRDefault="000B3934" w:rsidP="000B3934">
      <w:pPr>
        <w:tabs>
          <w:tab w:val="left" w:pos="567"/>
        </w:tabs>
        <w:spacing w:line="360" w:lineRule="auto"/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1. Šis įstatymas </w:t>
      </w:r>
      <w:r w:rsidRPr="008C5CFD">
        <w:rPr>
          <w:color w:val="000000"/>
          <w:szCs w:val="22"/>
        </w:rPr>
        <w:t xml:space="preserve">įsigalioja </w:t>
      </w:r>
      <w:r w:rsidR="00E7651D" w:rsidRPr="008C5CFD">
        <w:rPr>
          <w:color w:val="000000"/>
          <w:szCs w:val="22"/>
        </w:rPr>
        <w:t>202</w:t>
      </w:r>
      <w:r w:rsidR="00E7651D">
        <w:rPr>
          <w:color w:val="000000"/>
          <w:szCs w:val="22"/>
        </w:rPr>
        <w:t>1</w:t>
      </w:r>
      <w:r w:rsidR="00E7651D" w:rsidRPr="008C5CFD">
        <w:rPr>
          <w:color w:val="000000"/>
          <w:szCs w:val="22"/>
        </w:rPr>
        <w:t xml:space="preserve"> </w:t>
      </w:r>
      <w:r w:rsidRPr="008C5CFD">
        <w:rPr>
          <w:color w:val="000000"/>
          <w:szCs w:val="22"/>
        </w:rPr>
        <w:t xml:space="preserve">m.  </w:t>
      </w:r>
      <w:r w:rsidR="00E7651D">
        <w:rPr>
          <w:color w:val="000000"/>
          <w:szCs w:val="22"/>
        </w:rPr>
        <w:t xml:space="preserve">sausio </w:t>
      </w:r>
      <w:r w:rsidR="00CA4356" w:rsidRPr="00E966D2">
        <w:rPr>
          <w:color w:val="000000"/>
          <w:szCs w:val="22"/>
        </w:rPr>
        <w:t xml:space="preserve">1 </w:t>
      </w:r>
      <w:r w:rsidRPr="008C5CFD">
        <w:rPr>
          <w:color w:val="000000"/>
          <w:szCs w:val="22"/>
        </w:rPr>
        <w:t>d.</w:t>
      </w:r>
    </w:p>
    <w:p w14:paraId="6A8A1FE9" w14:textId="24693EF6" w:rsidR="000B3934" w:rsidRDefault="00D256D0" w:rsidP="000B3934">
      <w:pPr>
        <w:tabs>
          <w:tab w:val="left" w:pos="567"/>
        </w:tabs>
        <w:spacing w:line="360" w:lineRule="auto"/>
        <w:ind w:firstLine="851"/>
        <w:jc w:val="both"/>
        <w:rPr>
          <w:color w:val="000000"/>
          <w:szCs w:val="22"/>
        </w:rPr>
      </w:pPr>
      <w:r>
        <w:rPr>
          <w:color w:val="000000"/>
          <w:szCs w:val="22"/>
        </w:rPr>
        <w:t>2</w:t>
      </w:r>
      <w:r w:rsidR="000B3934">
        <w:rPr>
          <w:color w:val="000000"/>
          <w:szCs w:val="22"/>
        </w:rPr>
        <w:t xml:space="preserve">. </w:t>
      </w:r>
      <w:r w:rsidR="000B3934" w:rsidRPr="00646E91">
        <w:rPr>
          <w:color w:val="000000"/>
          <w:szCs w:val="22"/>
        </w:rPr>
        <w:t xml:space="preserve">Lietuvos Respublikos Vyriausybė </w:t>
      </w:r>
      <w:r w:rsidR="00D22133">
        <w:rPr>
          <w:color w:val="000000"/>
          <w:szCs w:val="22"/>
        </w:rPr>
        <w:t>i</w:t>
      </w:r>
      <w:r w:rsidR="00D22133" w:rsidRPr="00646E91">
        <w:rPr>
          <w:color w:val="000000"/>
          <w:szCs w:val="22"/>
        </w:rPr>
        <w:t xml:space="preserve">r </w:t>
      </w:r>
      <w:r w:rsidR="000B3934" w:rsidRPr="00646E91">
        <w:rPr>
          <w:color w:val="000000"/>
          <w:szCs w:val="22"/>
        </w:rPr>
        <w:t xml:space="preserve">jos </w:t>
      </w:r>
      <w:r w:rsidR="00D22133" w:rsidRPr="00646E91">
        <w:rPr>
          <w:color w:val="000000"/>
          <w:szCs w:val="22"/>
        </w:rPr>
        <w:t>įgaliot</w:t>
      </w:r>
      <w:r w:rsidR="00D22133">
        <w:rPr>
          <w:color w:val="000000"/>
          <w:szCs w:val="22"/>
        </w:rPr>
        <w:t>os</w:t>
      </w:r>
      <w:r w:rsidR="00D22133" w:rsidRPr="00646E91">
        <w:rPr>
          <w:color w:val="000000"/>
          <w:szCs w:val="22"/>
        </w:rPr>
        <w:t xml:space="preserve"> </w:t>
      </w:r>
      <w:r w:rsidR="00D22133">
        <w:rPr>
          <w:color w:val="000000"/>
          <w:szCs w:val="22"/>
        </w:rPr>
        <w:t xml:space="preserve">institucijos </w:t>
      </w:r>
      <w:bookmarkStart w:id="7" w:name="_Hlk48046078"/>
      <w:r w:rsidR="00D22133">
        <w:rPr>
          <w:lang w:eastAsia="lt-LT"/>
        </w:rPr>
        <w:t>pagal kompetenciją</w:t>
      </w:r>
      <w:bookmarkEnd w:id="7"/>
      <w:r w:rsidR="00D22133">
        <w:rPr>
          <w:color w:val="000000"/>
          <w:szCs w:val="22"/>
        </w:rPr>
        <w:t xml:space="preserve"> </w:t>
      </w:r>
      <w:r w:rsidR="000B3934">
        <w:rPr>
          <w:color w:val="000000"/>
          <w:szCs w:val="22"/>
        </w:rPr>
        <w:t xml:space="preserve">iki </w:t>
      </w:r>
      <w:r w:rsidR="00CA4356">
        <w:rPr>
          <w:color w:val="000000"/>
          <w:szCs w:val="22"/>
        </w:rPr>
        <w:t xml:space="preserve">šio įstatymo įsigaliojimo </w:t>
      </w:r>
      <w:r w:rsidR="000B3934" w:rsidRPr="00646E91">
        <w:rPr>
          <w:color w:val="000000"/>
          <w:szCs w:val="22"/>
        </w:rPr>
        <w:t>priima įgyvendinamuosius teisės aktus.</w:t>
      </w:r>
    </w:p>
    <w:p w14:paraId="234ACF22" w14:textId="1F284C82" w:rsidR="008130B5" w:rsidRPr="007F3CBD" w:rsidRDefault="00C458CF" w:rsidP="007F3CBD">
      <w:pPr>
        <w:spacing w:line="360" w:lineRule="auto"/>
        <w:ind w:firstLine="720"/>
        <w:jc w:val="both"/>
        <w:rPr>
          <w:szCs w:val="24"/>
        </w:rPr>
      </w:pPr>
      <w:bookmarkStart w:id="8" w:name="part_059609d79f174b0ca830d23ffdf3cb9a"/>
      <w:bookmarkStart w:id="9" w:name="part_e2d769c370dc469fbb6db0a6d1b2d549"/>
      <w:bookmarkStart w:id="10" w:name="part_8f45611ef82c493b8b6fa2d26192f28e"/>
      <w:bookmarkStart w:id="11" w:name="part_ddfd772dd8884ef8828ca1e23a1d7d3e"/>
      <w:bookmarkStart w:id="12" w:name="part_1f68dcb227ce4218843932c7a9594490"/>
      <w:bookmarkStart w:id="13" w:name="part_281942ee50e8478da83c034837a992bf"/>
      <w:bookmarkStart w:id="14" w:name="part_4c8ba47cbf2149eba5ecdb869c230d95"/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  <w:szCs w:val="22"/>
        </w:rPr>
        <w:t xml:space="preserve">  </w:t>
      </w:r>
      <w:r w:rsidRPr="00C458CF">
        <w:rPr>
          <w:color w:val="000000"/>
          <w:szCs w:val="22"/>
        </w:rPr>
        <w:t>3. Socialinės globos licencijas jau turinčios įstaigos apsaugos priemones įsigyti ir sukaupti, vadovaudamosi šio įstatymo nuostatomis, turi iki 2021 m. kovo 1 d.</w:t>
      </w:r>
    </w:p>
    <w:p w14:paraId="5598D2AE" w14:textId="77777777" w:rsidR="006C2EBE" w:rsidRDefault="006C2EBE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</w:p>
    <w:p w14:paraId="62D73EFE" w14:textId="77777777" w:rsidR="00913D5C" w:rsidRPr="001E6915" w:rsidRDefault="00913D5C" w:rsidP="00A07660">
      <w:pPr>
        <w:tabs>
          <w:tab w:val="left" w:pos="2314"/>
        </w:tabs>
        <w:spacing w:line="360" w:lineRule="auto"/>
        <w:jc w:val="both"/>
        <w:rPr>
          <w:szCs w:val="24"/>
          <w:lang w:eastAsia="lt-LT"/>
        </w:rPr>
      </w:pPr>
    </w:p>
    <w:p w14:paraId="769871AF" w14:textId="77777777" w:rsidR="004951E4" w:rsidRPr="001E6915" w:rsidRDefault="004951E4" w:rsidP="004951E4">
      <w:pPr>
        <w:spacing w:line="276" w:lineRule="auto"/>
        <w:ind w:firstLine="720"/>
        <w:jc w:val="both"/>
        <w:rPr>
          <w:i/>
          <w:iCs/>
          <w:szCs w:val="24"/>
          <w:lang w:eastAsia="lt-LT"/>
        </w:rPr>
      </w:pPr>
      <w:r w:rsidRPr="001E6915">
        <w:rPr>
          <w:i/>
          <w:iCs/>
          <w:szCs w:val="24"/>
          <w:lang w:eastAsia="lt-LT"/>
        </w:rPr>
        <w:t xml:space="preserve">Skelbiu šį Lietuvos Respublikos Seimo priimtą įstatymą. </w:t>
      </w:r>
    </w:p>
    <w:p w14:paraId="514E377E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40B3AC6C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F36D918" w14:textId="77777777" w:rsidR="00913D5C" w:rsidRDefault="00913D5C" w:rsidP="004951E4">
      <w:pPr>
        <w:spacing w:line="276" w:lineRule="auto"/>
        <w:rPr>
          <w:szCs w:val="24"/>
          <w:lang w:eastAsia="lt-LT"/>
        </w:rPr>
      </w:pPr>
    </w:p>
    <w:p w14:paraId="1A4A5893" w14:textId="7C6B3BEC" w:rsidR="00AB4E09" w:rsidRDefault="004951E4" w:rsidP="009F06F8">
      <w:pPr>
        <w:spacing w:line="276" w:lineRule="auto"/>
      </w:pPr>
      <w:r w:rsidRPr="001E6915">
        <w:rPr>
          <w:szCs w:val="24"/>
          <w:lang w:eastAsia="lt-LT"/>
        </w:rPr>
        <w:t>Respublikos Prezidentas</w:t>
      </w:r>
    </w:p>
    <w:sectPr w:rsidR="00AB4E09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D0DE" w14:textId="77777777" w:rsidR="006742A6" w:rsidRDefault="006742A6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08E3DAD3" w14:textId="77777777" w:rsidR="006742A6" w:rsidRDefault="006742A6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DFB5" w14:textId="77777777" w:rsidR="00AB4E09" w:rsidRDefault="001C494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D24F339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63F5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2374D" w14:textId="77777777" w:rsidR="00AB4E09" w:rsidRDefault="00AB4E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ED39" w14:textId="77777777" w:rsidR="006742A6" w:rsidRDefault="006742A6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8D4C794" w14:textId="77777777" w:rsidR="006742A6" w:rsidRDefault="006742A6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1579" w14:textId="77777777" w:rsidR="00AB4E09" w:rsidRDefault="001C4940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1B9A603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2598" w14:textId="77777777" w:rsidR="00AB4E09" w:rsidRDefault="001C4940"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E966D2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4EF8E" w14:textId="77777777" w:rsidR="00AB4E09" w:rsidRDefault="00AB4E09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78E8"/>
    <w:multiLevelType w:val="hybridMultilevel"/>
    <w:tmpl w:val="8F1A450E"/>
    <w:lvl w:ilvl="0" w:tplc="AF1898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C6492"/>
    <w:multiLevelType w:val="hybridMultilevel"/>
    <w:tmpl w:val="8E52532E"/>
    <w:lvl w:ilvl="0" w:tplc="9C304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E615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F2FD8"/>
    <w:multiLevelType w:val="hybridMultilevel"/>
    <w:tmpl w:val="768C38D8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3E6"/>
    <w:multiLevelType w:val="hybridMultilevel"/>
    <w:tmpl w:val="73CCF432"/>
    <w:lvl w:ilvl="0" w:tplc="282A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D4AF2"/>
    <w:multiLevelType w:val="hybridMultilevel"/>
    <w:tmpl w:val="A6942A9A"/>
    <w:lvl w:ilvl="0" w:tplc="2B26B6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407F9"/>
    <w:multiLevelType w:val="hybridMultilevel"/>
    <w:tmpl w:val="7A06A9DE"/>
    <w:lvl w:ilvl="0" w:tplc="AAE46F7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CC1416F"/>
    <w:multiLevelType w:val="hybridMultilevel"/>
    <w:tmpl w:val="05445752"/>
    <w:lvl w:ilvl="0" w:tplc="C45E0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43"/>
    <w:rsid w:val="0000150A"/>
    <w:rsid w:val="0000346A"/>
    <w:rsid w:val="00004CF3"/>
    <w:rsid w:val="000075F8"/>
    <w:rsid w:val="000319B8"/>
    <w:rsid w:val="0003408A"/>
    <w:rsid w:val="00035E6B"/>
    <w:rsid w:val="00036DD0"/>
    <w:rsid w:val="000402C0"/>
    <w:rsid w:val="00053894"/>
    <w:rsid w:val="00055D90"/>
    <w:rsid w:val="00060DE4"/>
    <w:rsid w:val="00062483"/>
    <w:rsid w:val="00064502"/>
    <w:rsid w:val="00067D1C"/>
    <w:rsid w:val="00075AF8"/>
    <w:rsid w:val="00075EB7"/>
    <w:rsid w:val="000762B7"/>
    <w:rsid w:val="0008093E"/>
    <w:rsid w:val="00080DB8"/>
    <w:rsid w:val="00083E82"/>
    <w:rsid w:val="00084811"/>
    <w:rsid w:val="00085543"/>
    <w:rsid w:val="000928DC"/>
    <w:rsid w:val="000951EA"/>
    <w:rsid w:val="000B0312"/>
    <w:rsid w:val="000B1C85"/>
    <w:rsid w:val="000B2135"/>
    <w:rsid w:val="000B3934"/>
    <w:rsid w:val="000C051C"/>
    <w:rsid w:val="000C21D8"/>
    <w:rsid w:val="000D393B"/>
    <w:rsid w:val="000D72DC"/>
    <w:rsid w:val="000E475B"/>
    <w:rsid w:val="000E6EF0"/>
    <w:rsid w:val="000F521A"/>
    <w:rsid w:val="001011FF"/>
    <w:rsid w:val="0010176F"/>
    <w:rsid w:val="0011120E"/>
    <w:rsid w:val="00114D63"/>
    <w:rsid w:val="001203B2"/>
    <w:rsid w:val="001315A5"/>
    <w:rsid w:val="00132BE4"/>
    <w:rsid w:val="0013369A"/>
    <w:rsid w:val="00134B68"/>
    <w:rsid w:val="00137073"/>
    <w:rsid w:val="00144A68"/>
    <w:rsid w:val="00145353"/>
    <w:rsid w:val="00145A7A"/>
    <w:rsid w:val="00154EC3"/>
    <w:rsid w:val="00155A1D"/>
    <w:rsid w:val="001613DD"/>
    <w:rsid w:val="00163750"/>
    <w:rsid w:val="00163EAC"/>
    <w:rsid w:val="001759FF"/>
    <w:rsid w:val="001835E2"/>
    <w:rsid w:val="00195BCA"/>
    <w:rsid w:val="001A32BC"/>
    <w:rsid w:val="001A569E"/>
    <w:rsid w:val="001B4DB2"/>
    <w:rsid w:val="001B56A9"/>
    <w:rsid w:val="001C4940"/>
    <w:rsid w:val="001C6819"/>
    <w:rsid w:val="001E6915"/>
    <w:rsid w:val="001F3040"/>
    <w:rsid w:val="002015E3"/>
    <w:rsid w:val="002058FC"/>
    <w:rsid w:val="00207C26"/>
    <w:rsid w:val="00226B8A"/>
    <w:rsid w:val="00235C62"/>
    <w:rsid w:val="0023718D"/>
    <w:rsid w:val="0023728B"/>
    <w:rsid w:val="002425C1"/>
    <w:rsid w:val="00251D25"/>
    <w:rsid w:val="002527FF"/>
    <w:rsid w:val="002701D3"/>
    <w:rsid w:val="00272E0F"/>
    <w:rsid w:val="00274375"/>
    <w:rsid w:val="002775EC"/>
    <w:rsid w:val="002965D5"/>
    <w:rsid w:val="002B2146"/>
    <w:rsid w:val="002C039D"/>
    <w:rsid w:val="002C07AE"/>
    <w:rsid w:val="002C5572"/>
    <w:rsid w:val="002D22DA"/>
    <w:rsid w:val="002D6C54"/>
    <w:rsid w:val="002D6D87"/>
    <w:rsid w:val="002E0B18"/>
    <w:rsid w:val="002E6780"/>
    <w:rsid w:val="002F3C96"/>
    <w:rsid w:val="002F536E"/>
    <w:rsid w:val="002F6B32"/>
    <w:rsid w:val="0031062A"/>
    <w:rsid w:val="00316061"/>
    <w:rsid w:val="00316235"/>
    <w:rsid w:val="00332C61"/>
    <w:rsid w:val="00332DA3"/>
    <w:rsid w:val="00336771"/>
    <w:rsid w:val="003370EF"/>
    <w:rsid w:val="00357420"/>
    <w:rsid w:val="0036353F"/>
    <w:rsid w:val="003711C5"/>
    <w:rsid w:val="00371220"/>
    <w:rsid w:val="00371A1E"/>
    <w:rsid w:val="00377425"/>
    <w:rsid w:val="0038260A"/>
    <w:rsid w:val="00384C82"/>
    <w:rsid w:val="003A6582"/>
    <w:rsid w:val="003B25F8"/>
    <w:rsid w:val="003E56A9"/>
    <w:rsid w:val="003E69A1"/>
    <w:rsid w:val="003F15DE"/>
    <w:rsid w:val="003F3494"/>
    <w:rsid w:val="003F5BCC"/>
    <w:rsid w:val="00402C85"/>
    <w:rsid w:val="004033DF"/>
    <w:rsid w:val="0040429B"/>
    <w:rsid w:val="00405C81"/>
    <w:rsid w:val="00414383"/>
    <w:rsid w:val="0042219B"/>
    <w:rsid w:val="004321FC"/>
    <w:rsid w:val="0043321C"/>
    <w:rsid w:val="00441E2C"/>
    <w:rsid w:val="00442CBC"/>
    <w:rsid w:val="00442F1A"/>
    <w:rsid w:val="00453540"/>
    <w:rsid w:val="004559C7"/>
    <w:rsid w:val="00461318"/>
    <w:rsid w:val="00466C77"/>
    <w:rsid w:val="00490CE8"/>
    <w:rsid w:val="004951E4"/>
    <w:rsid w:val="00495A0B"/>
    <w:rsid w:val="004A1187"/>
    <w:rsid w:val="004B331D"/>
    <w:rsid w:val="004B44A7"/>
    <w:rsid w:val="004C05D3"/>
    <w:rsid w:val="004C57FE"/>
    <w:rsid w:val="004D14A0"/>
    <w:rsid w:val="004E2D47"/>
    <w:rsid w:val="004E6CD5"/>
    <w:rsid w:val="004F2678"/>
    <w:rsid w:val="004F3982"/>
    <w:rsid w:val="004F48B3"/>
    <w:rsid w:val="005060C0"/>
    <w:rsid w:val="0051238D"/>
    <w:rsid w:val="00523E04"/>
    <w:rsid w:val="0052599C"/>
    <w:rsid w:val="0053660A"/>
    <w:rsid w:val="0054042C"/>
    <w:rsid w:val="00541B86"/>
    <w:rsid w:val="00547B6D"/>
    <w:rsid w:val="00556D5D"/>
    <w:rsid w:val="00573733"/>
    <w:rsid w:val="005851D2"/>
    <w:rsid w:val="00590FD1"/>
    <w:rsid w:val="00597031"/>
    <w:rsid w:val="005A04D6"/>
    <w:rsid w:val="005B1037"/>
    <w:rsid w:val="005B371F"/>
    <w:rsid w:val="005C5499"/>
    <w:rsid w:val="005C5569"/>
    <w:rsid w:val="005C5647"/>
    <w:rsid w:val="005C5DD9"/>
    <w:rsid w:val="005D2096"/>
    <w:rsid w:val="005D5DAE"/>
    <w:rsid w:val="005D63D2"/>
    <w:rsid w:val="005D64D6"/>
    <w:rsid w:val="005D736D"/>
    <w:rsid w:val="005E2DC2"/>
    <w:rsid w:val="00600BAE"/>
    <w:rsid w:val="00601F09"/>
    <w:rsid w:val="0061044C"/>
    <w:rsid w:val="006302DF"/>
    <w:rsid w:val="00641968"/>
    <w:rsid w:val="006446B8"/>
    <w:rsid w:val="00645B08"/>
    <w:rsid w:val="006506C2"/>
    <w:rsid w:val="00651659"/>
    <w:rsid w:val="00660C77"/>
    <w:rsid w:val="006623A1"/>
    <w:rsid w:val="006742A6"/>
    <w:rsid w:val="0068272E"/>
    <w:rsid w:val="006841F9"/>
    <w:rsid w:val="0068579D"/>
    <w:rsid w:val="00686098"/>
    <w:rsid w:val="00690020"/>
    <w:rsid w:val="00691A23"/>
    <w:rsid w:val="0069470C"/>
    <w:rsid w:val="0069580E"/>
    <w:rsid w:val="006A2DA7"/>
    <w:rsid w:val="006B0EAF"/>
    <w:rsid w:val="006B100C"/>
    <w:rsid w:val="006B1E8D"/>
    <w:rsid w:val="006B403E"/>
    <w:rsid w:val="006B763B"/>
    <w:rsid w:val="006C2EBE"/>
    <w:rsid w:val="006C4569"/>
    <w:rsid w:val="006C5A27"/>
    <w:rsid w:val="006C627A"/>
    <w:rsid w:val="006D274F"/>
    <w:rsid w:val="006E628E"/>
    <w:rsid w:val="006F4858"/>
    <w:rsid w:val="007063D2"/>
    <w:rsid w:val="00710A40"/>
    <w:rsid w:val="00713FA1"/>
    <w:rsid w:val="00716FCC"/>
    <w:rsid w:val="00717ADF"/>
    <w:rsid w:val="00722FCA"/>
    <w:rsid w:val="00724CAA"/>
    <w:rsid w:val="00733EB5"/>
    <w:rsid w:val="00734844"/>
    <w:rsid w:val="00735E64"/>
    <w:rsid w:val="00737119"/>
    <w:rsid w:val="00757CDE"/>
    <w:rsid w:val="0078315E"/>
    <w:rsid w:val="00783CFD"/>
    <w:rsid w:val="007843C2"/>
    <w:rsid w:val="007A0929"/>
    <w:rsid w:val="007A1D8A"/>
    <w:rsid w:val="007B2C97"/>
    <w:rsid w:val="007B5D1B"/>
    <w:rsid w:val="007D5E5D"/>
    <w:rsid w:val="007E3B2A"/>
    <w:rsid w:val="007F3CBD"/>
    <w:rsid w:val="007F4682"/>
    <w:rsid w:val="007F59F6"/>
    <w:rsid w:val="00806673"/>
    <w:rsid w:val="00807551"/>
    <w:rsid w:val="00807C75"/>
    <w:rsid w:val="00811EA3"/>
    <w:rsid w:val="008130B5"/>
    <w:rsid w:val="00815334"/>
    <w:rsid w:val="00817AF2"/>
    <w:rsid w:val="00833718"/>
    <w:rsid w:val="00836BAA"/>
    <w:rsid w:val="00837A8D"/>
    <w:rsid w:val="0084002D"/>
    <w:rsid w:val="0084116C"/>
    <w:rsid w:val="00841A9A"/>
    <w:rsid w:val="00845EE0"/>
    <w:rsid w:val="00853E18"/>
    <w:rsid w:val="00854A45"/>
    <w:rsid w:val="00856312"/>
    <w:rsid w:val="008576BE"/>
    <w:rsid w:val="00860EAF"/>
    <w:rsid w:val="008619D0"/>
    <w:rsid w:val="008806CC"/>
    <w:rsid w:val="00880B04"/>
    <w:rsid w:val="00895E8B"/>
    <w:rsid w:val="008B54CA"/>
    <w:rsid w:val="008C13D4"/>
    <w:rsid w:val="008D292B"/>
    <w:rsid w:val="008E417D"/>
    <w:rsid w:val="008F212A"/>
    <w:rsid w:val="00905B74"/>
    <w:rsid w:val="009063E8"/>
    <w:rsid w:val="00906E78"/>
    <w:rsid w:val="00913D5C"/>
    <w:rsid w:val="00916EF5"/>
    <w:rsid w:val="009207E5"/>
    <w:rsid w:val="00931AEE"/>
    <w:rsid w:val="0093624A"/>
    <w:rsid w:val="00950528"/>
    <w:rsid w:val="00952066"/>
    <w:rsid w:val="009547EE"/>
    <w:rsid w:val="009608A9"/>
    <w:rsid w:val="0096303B"/>
    <w:rsid w:val="009752A3"/>
    <w:rsid w:val="009755A0"/>
    <w:rsid w:val="0098349D"/>
    <w:rsid w:val="009974B0"/>
    <w:rsid w:val="009A0535"/>
    <w:rsid w:val="009A2E22"/>
    <w:rsid w:val="009B628B"/>
    <w:rsid w:val="009B7977"/>
    <w:rsid w:val="009C7DC5"/>
    <w:rsid w:val="009D035B"/>
    <w:rsid w:val="009D504E"/>
    <w:rsid w:val="009D531A"/>
    <w:rsid w:val="009E7DA1"/>
    <w:rsid w:val="009F06F8"/>
    <w:rsid w:val="00A0232F"/>
    <w:rsid w:val="00A07660"/>
    <w:rsid w:val="00A14165"/>
    <w:rsid w:val="00A23E63"/>
    <w:rsid w:val="00A32D90"/>
    <w:rsid w:val="00A37150"/>
    <w:rsid w:val="00A41495"/>
    <w:rsid w:val="00A543AF"/>
    <w:rsid w:val="00A5575C"/>
    <w:rsid w:val="00A579CA"/>
    <w:rsid w:val="00A73CC3"/>
    <w:rsid w:val="00A762EE"/>
    <w:rsid w:val="00A76FB5"/>
    <w:rsid w:val="00A826CB"/>
    <w:rsid w:val="00A82FA3"/>
    <w:rsid w:val="00A94FC0"/>
    <w:rsid w:val="00A96740"/>
    <w:rsid w:val="00A9797F"/>
    <w:rsid w:val="00AA0FF3"/>
    <w:rsid w:val="00AB03E0"/>
    <w:rsid w:val="00AB4E09"/>
    <w:rsid w:val="00AB5208"/>
    <w:rsid w:val="00AB5697"/>
    <w:rsid w:val="00AB7801"/>
    <w:rsid w:val="00AC387F"/>
    <w:rsid w:val="00AC71F6"/>
    <w:rsid w:val="00AD3E81"/>
    <w:rsid w:val="00AD5446"/>
    <w:rsid w:val="00AE156F"/>
    <w:rsid w:val="00AF0FD3"/>
    <w:rsid w:val="00AF4A47"/>
    <w:rsid w:val="00AF57B9"/>
    <w:rsid w:val="00AF7270"/>
    <w:rsid w:val="00B017F6"/>
    <w:rsid w:val="00B07415"/>
    <w:rsid w:val="00B077B2"/>
    <w:rsid w:val="00B07D73"/>
    <w:rsid w:val="00B1035B"/>
    <w:rsid w:val="00B217A4"/>
    <w:rsid w:val="00B34D56"/>
    <w:rsid w:val="00B34FF4"/>
    <w:rsid w:val="00B36572"/>
    <w:rsid w:val="00B67162"/>
    <w:rsid w:val="00B70094"/>
    <w:rsid w:val="00B7088B"/>
    <w:rsid w:val="00B74450"/>
    <w:rsid w:val="00B84EA4"/>
    <w:rsid w:val="00B9055E"/>
    <w:rsid w:val="00B93343"/>
    <w:rsid w:val="00B940B2"/>
    <w:rsid w:val="00B94A0D"/>
    <w:rsid w:val="00BB2F58"/>
    <w:rsid w:val="00BB6EB9"/>
    <w:rsid w:val="00BC0A92"/>
    <w:rsid w:val="00BC0B41"/>
    <w:rsid w:val="00BE50B1"/>
    <w:rsid w:val="00BE6767"/>
    <w:rsid w:val="00BF5825"/>
    <w:rsid w:val="00C10944"/>
    <w:rsid w:val="00C144E5"/>
    <w:rsid w:val="00C15AB2"/>
    <w:rsid w:val="00C20E43"/>
    <w:rsid w:val="00C213B9"/>
    <w:rsid w:val="00C232BA"/>
    <w:rsid w:val="00C235DD"/>
    <w:rsid w:val="00C23614"/>
    <w:rsid w:val="00C31536"/>
    <w:rsid w:val="00C458CF"/>
    <w:rsid w:val="00C65C4B"/>
    <w:rsid w:val="00C714BC"/>
    <w:rsid w:val="00C72CF2"/>
    <w:rsid w:val="00C72EE2"/>
    <w:rsid w:val="00C7485F"/>
    <w:rsid w:val="00C8057B"/>
    <w:rsid w:val="00C87A4E"/>
    <w:rsid w:val="00C92DD5"/>
    <w:rsid w:val="00C94C17"/>
    <w:rsid w:val="00CA4356"/>
    <w:rsid w:val="00CA6996"/>
    <w:rsid w:val="00CB3477"/>
    <w:rsid w:val="00CC0122"/>
    <w:rsid w:val="00CC59A8"/>
    <w:rsid w:val="00CE2ED7"/>
    <w:rsid w:val="00CF0691"/>
    <w:rsid w:val="00CF22CD"/>
    <w:rsid w:val="00D01DE8"/>
    <w:rsid w:val="00D0746B"/>
    <w:rsid w:val="00D17BCA"/>
    <w:rsid w:val="00D22133"/>
    <w:rsid w:val="00D2389A"/>
    <w:rsid w:val="00D256D0"/>
    <w:rsid w:val="00D27955"/>
    <w:rsid w:val="00D40EA6"/>
    <w:rsid w:val="00D45C96"/>
    <w:rsid w:val="00D45DB5"/>
    <w:rsid w:val="00D505C4"/>
    <w:rsid w:val="00D50733"/>
    <w:rsid w:val="00D50B62"/>
    <w:rsid w:val="00D52B70"/>
    <w:rsid w:val="00D5789A"/>
    <w:rsid w:val="00D60E84"/>
    <w:rsid w:val="00D66B1B"/>
    <w:rsid w:val="00D727D1"/>
    <w:rsid w:val="00D72FCE"/>
    <w:rsid w:val="00D83C4A"/>
    <w:rsid w:val="00D87B22"/>
    <w:rsid w:val="00D87EA5"/>
    <w:rsid w:val="00D919E0"/>
    <w:rsid w:val="00DB2239"/>
    <w:rsid w:val="00DB4F55"/>
    <w:rsid w:val="00DC0E09"/>
    <w:rsid w:val="00DC49E9"/>
    <w:rsid w:val="00DD5DA2"/>
    <w:rsid w:val="00DE6AD4"/>
    <w:rsid w:val="00DF1A43"/>
    <w:rsid w:val="00E05D54"/>
    <w:rsid w:val="00E14252"/>
    <w:rsid w:val="00E2115A"/>
    <w:rsid w:val="00E34567"/>
    <w:rsid w:val="00E3636F"/>
    <w:rsid w:val="00E36BDA"/>
    <w:rsid w:val="00E45B36"/>
    <w:rsid w:val="00E51FD0"/>
    <w:rsid w:val="00E663F5"/>
    <w:rsid w:val="00E67A35"/>
    <w:rsid w:val="00E71376"/>
    <w:rsid w:val="00E737D4"/>
    <w:rsid w:val="00E7651D"/>
    <w:rsid w:val="00E81143"/>
    <w:rsid w:val="00E85C35"/>
    <w:rsid w:val="00E966D2"/>
    <w:rsid w:val="00EB0865"/>
    <w:rsid w:val="00EB44D5"/>
    <w:rsid w:val="00EC06BB"/>
    <w:rsid w:val="00ED6500"/>
    <w:rsid w:val="00EE4EDF"/>
    <w:rsid w:val="00EF27DA"/>
    <w:rsid w:val="00EF3CC1"/>
    <w:rsid w:val="00EF3DDB"/>
    <w:rsid w:val="00F0427A"/>
    <w:rsid w:val="00F04466"/>
    <w:rsid w:val="00F205E9"/>
    <w:rsid w:val="00F2345D"/>
    <w:rsid w:val="00F259B7"/>
    <w:rsid w:val="00F30A29"/>
    <w:rsid w:val="00F33C91"/>
    <w:rsid w:val="00F47520"/>
    <w:rsid w:val="00F53BA2"/>
    <w:rsid w:val="00F53DAF"/>
    <w:rsid w:val="00F566FA"/>
    <w:rsid w:val="00F60B0B"/>
    <w:rsid w:val="00F6552A"/>
    <w:rsid w:val="00F658BF"/>
    <w:rsid w:val="00F67DB1"/>
    <w:rsid w:val="00F707BD"/>
    <w:rsid w:val="00F73927"/>
    <w:rsid w:val="00F9689D"/>
    <w:rsid w:val="00F9707F"/>
    <w:rsid w:val="00FA1247"/>
    <w:rsid w:val="00FA17DD"/>
    <w:rsid w:val="00FA2101"/>
    <w:rsid w:val="00FB4216"/>
    <w:rsid w:val="00FC04A7"/>
    <w:rsid w:val="00FC26BD"/>
    <w:rsid w:val="00FC4B15"/>
    <w:rsid w:val="00FD622E"/>
    <w:rsid w:val="00FE65D5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4BF3"/>
  <w15:docId w15:val="{68173075-004C-446F-AF50-E2F75E5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F3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F398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691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91A2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1A2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91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91A23"/>
    <w:rPr>
      <w:b/>
      <w:bCs/>
      <w:sz w:val="20"/>
    </w:rPr>
  </w:style>
  <w:style w:type="paragraph" w:styleId="Sraopastraipa">
    <w:name w:val="List Paragraph"/>
    <w:basedOn w:val="prastasis"/>
    <w:rsid w:val="0068579D"/>
    <w:pPr>
      <w:ind w:left="720"/>
      <w:contextualSpacing/>
    </w:pPr>
  </w:style>
  <w:style w:type="paragraph" w:styleId="Pataisymai">
    <w:name w:val="Revision"/>
    <w:hidden/>
    <w:semiHidden/>
    <w:rsid w:val="0054042C"/>
  </w:style>
  <w:style w:type="character" w:styleId="Hipersaitas">
    <w:name w:val="Hyperlink"/>
    <w:basedOn w:val="Numatytasispastraiposriftas"/>
    <w:uiPriority w:val="99"/>
    <w:semiHidden/>
    <w:unhideWhenUsed/>
    <w:rsid w:val="00035E6B"/>
    <w:rPr>
      <w:strike w:val="0"/>
      <w:dstrike w:val="0"/>
      <w:color w:val="6E717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0152C3AB3AF54FBA0421BE17DADF98" ma:contentTypeVersion="13" ma:contentTypeDescription="Kurkite naują dokumentą." ma:contentTypeScope="" ma:versionID="9876cbd9e1ec40fc84f2ce0c1d20906c">
  <xsd:schema xmlns:xsd="http://www.w3.org/2001/XMLSchema" xmlns:xs="http://www.w3.org/2001/XMLSchema" xmlns:p="http://schemas.microsoft.com/office/2006/metadata/properties" xmlns:ns3="71092820-93c3-4bf3-9d3c-8655ec2c1dc9" xmlns:ns4="08d5c9ce-26cd-49cd-a291-c74d7d3e2ffc" targetNamespace="http://schemas.microsoft.com/office/2006/metadata/properties" ma:root="true" ma:fieldsID="70453492fc8cceb14aeeb32250fd0297" ns3:_="" ns4:_="">
    <xsd:import namespace="71092820-93c3-4bf3-9d3c-8655ec2c1dc9"/>
    <xsd:import namespace="08d5c9ce-26cd-49cd-a291-c74d7d3e2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92820-93c3-4bf3-9d3c-8655ec2c1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c9ce-26cd-49cd-a291-c74d7d3e2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6D0A-C0AE-4D6C-AAB6-94DA93474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92820-93c3-4bf3-9d3c-8655ec2c1dc9"/>
    <ds:schemaRef ds:uri="08d5c9ce-26cd-49cd-a291-c74d7d3e2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2758B-67A2-4CEB-8F57-2536D9880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FB008-ADFC-4D42-91BD-27EFE8475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058C4-7698-45D8-8ABE-CFCEDDE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2652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2020-08-31T12:21:00Z</dcterms:created>
  <dc:creator>KONCIJALOVIENĖ Rita</dc:creator>
  <cp:lastModifiedBy>Kazys Rušinskas</cp:lastModifiedBy>
  <cp:lastPrinted>2020-06-22T07:29:00Z</cp:lastPrinted>
  <dcterms:modified xsi:type="dcterms:W3CDTF">2020-09-02T13:41:00Z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0x010100CD0152C3AB3AF54FBA0421BE17DADF98</vt:lpwstr>
  </property>
</Properties>
</file>