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14:paraId="3E908E47" w14:textId="77777777">
        <w:trPr>
          <w:jc w:val="center"/>
        </w:trPr>
        <w:tc>
          <w:tcPr>
            <w:tcW w:w="3284" w:type="dxa"/>
          </w:tcPr>
          <w:p w14:paraId="0EAA8312" w14:textId="77777777" w:rsidR="008C56AC" w:rsidRDefault="008C56AC">
            <w:pPr>
              <w:jc w:val="center"/>
              <w:rPr>
                <w:lang w:val="lt-LT"/>
              </w:rPr>
            </w:pPr>
          </w:p>
        </w:tc>
        <w:tc>
          <w:tcPr>
            <w:tcW w:w="2920" w:type="dxa"/>
          </w:tcPr>
          <w:p w14:paraId="3E72F54C" w14:textId="77777777" w:rsidR="008C56AC" w:rsidRDefault="008C56AC">
            <w:pPr>
              <w:jc w:val="center"/>
              <w:rPr>
                <w:lang w:val="lt-LT"/>
              </w:rPr>
            </w:pPr>
          </w:p>
        </w:tc>
        <w:sdt>
          <w:sdtPr>
            <w:rPr>
              <w:b/>
              <w:sz w:val="24"/>
              <w:lang w:val="lt-LT"/>
            </w:rPr>
            <w:id w:val="875204231"/>
            <w:placeholder>
              <w:docPart w:val="ED640589D66244DD98A38BFC5C74E3A4"/>
            </w:placeholder>
            <w:temporary/>
            <w:showingPlcHdr/>
          </w:sdtPr>
          <w:sdtEndPr/>
          <w:sdtContent>
            <w:tc>
              <w:tcPr>
                <w:tcW w:w="3629" w:type="dxa"/>
              </w:tcPr>
              <w:p w14:paraId="5B394172" w14:textId="77777777" w:rsidR="008C56AC" w:rsidRDefault="00A77D9C" w:rsidP="00A77D9C">
                <w:pPr>
                  <w:jc w:val="center"/>
                  <w:rPr>
                    <w:b/>
                    <w:sz w:val="24"/>
                    <w:lang w:val="lt-LT"/>
                  </w:rPr>
                </w:pPr>
                <w:r w:rsidRPr="00F362A0">
                  <w:rPr>
                    <w:rStyle w:val="Vietosrezervavimoenklotekstas"/>
                  </w:rPr>
                  <w:t>.</w:t>
                </w:r>
              </w:p>
            </w:tc>
          </w:sdtContent>
        </w:sdt>
      </w:tr>
      <w:tr w:rsidR="008C56AC" w14:paraId="505BADBA" w14:textId="77777777">
        <w:trPr>
          <w:jc w:val="center"/>
        </w:trPr>
        <w:tc>
          <w:tcPr>
            <w:tcW w:w="3284" w:type="dxa"/>
          </w:tcPr>
          <w:p w14:paraId="4AAF07CB" w14:textId="77777777" w:rsidR="008C56AC" w:rsidRDefault="008C56AC">
            <w:pPr>
              <w:jc w:val="center"/>
              <w:rPr>
                <w:lang w:val="lt-LT"/>
              </w:rP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14:paraId="37CAD3F5" w14:textId="77777777" w:rsidR="008C56AC" w:rsidRDefault="008C56AC">
            <w:pPr>
              <w:jc w:val="center"/>
              <w:rPr>
                <w:lang w:val="lt-LT"/>
              </w:rPr>
            </w:pPr>
            <w:r w:rsidRPr="004A3598">
              <w:rPr>
                <w:lang w:val="lt-LT"/>
              </w:rPr>
              <w:object w:dxaOrig="753" w:dyaOrig="830" w14:anchorId="12D09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1.25pt" o:ole="" fillcolor="window">
                  <v:imagedata r:id="rId7" o:title=""/>
                </v:shape>
                <o:OLEObject Type="Embed" ProgID="Word.Picture.8" ShapeID="_x0000_i1025" DrawAspect="Content" ObjectID="_1606630610" r:id="rId8"/>
              </w:object>
            </w:r>
          </w:p>
        </w:tc>
        <w:tc>
          <w:tcPr>
            <w:tcW w:w="3629" w:type="dxa"/>
          </w:tcPr>
          <w:p w14:paraId="7B323657" w14:textId="77777777" w:rsidR="008C56AC" w:rsidRDefault="008C56AC">
            <w:pPr>
              <w:jc w:val="center"/>
              <w:rPr>
                <w:lang w:val="lt-LT"/>
              </w:rPr>
            </w:pPr>
          </w:p>
        </w:tc>
      </w:tr>
    </w:tbl>
    <w:p w14:paraId="682497CD" w14:textId="77777777" w:rsidR="008C56AC" w:rsidRDefault="008C56AC">
      <w:pPr>
        <w:jc w:val="center"/>
        <w:rPr>
          <w:sz w:val="26"/>
          <w:lang w:val="lt-LT"/>
        </w:rPr>
      </w:pPr>
    </w:p>
    <w:p w14:paraId="5EE08E81" w14:textId="77777777" w:rsidR="008C56AC" w:rsidRDefault="00B331FB">
      <w:pPr>
        <w:jc w:val="center"/>
        <w:rPr>
          <w:b/>
          <w:sz w:val="28"/>
          <w:lang w:val="lt-LT"/>
        </w:rPr>
      </w:pPr>
      <w:r w:rsidRPr="00B331FB">
        <w:rPr>
          <w:b/>
          <w:sz w:val="28"/>
          <w:lang w:val="lt-LT"/>
        </w:rPr>
        <w:t>LIETUVOS RESPUBLIKOS SUSISIEKIMO MINISTERIJA</w:t>
      </w:r>
    </w:p>
    <w:p w14:paraId="67C7CE71" w14:textId="77777777" w:rsidR="008C56AC" w:rsidRDefault="008C56AC">
      <w:pPr>
        <w:jc w:val="center"/>
        <w:rPr>
          <w:sz w:val="24"/>
          <w:lang w:val="lt-LT"/>
        </w:rPr>
      </w:pPr>
    </w:p>
    <w:p w14:paraId="7747AE3F"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13F4A7FE"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p. sumin@sumin.lt</w:t>
      </w:r>
      <w:r w:rsidR="009A00B5">
        <w:rPr>
          <w:sz w:val="18"/>
          <w:lang w:val="lt-LT"/>
        </w:rPr>
        <w:t>.</w:t>
      </w:r>
    </w:p>
    <w:p w14:paraId="2BDD6D8D"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3E4DA360" w14:textId="1554301B" w:rsidR="008C56AC" w:rsidRDefault="009A481E" w:rsidP="00BC2F6D">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67042F42" wp14:editId="2695D610">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681B9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852" w:type="dxa"/>
        <w:tblLayout w:type="fixed"/>
        <w:tblLook w:val="0000" w:firstRow="0" w:lastRow="0" w:firstColumn="0" w:lastColumn="0" w:noHBand="0" w:noVBand="0"/>
      </w:tblPr>
      <w:tblGrid>
        <w:gridCol w:w="4503"/>
        <w:gridCol w:w="850"/>
        <w:gridCol w:w="4499"/>
      </w:tblGrid>
      <w:tr w:rsidR="008C56AC" w:rsidRPr="00B331FB" w14:paraId="7C28BC9A" w14:textId="77777777" w:rsidTr="00BC2F6D">
        <w:tc>
          <w:tcPr>
            <w:tcW w:w="4503" w:type="dxa"/>
          </w:tcPr>
          <w:p w14:paraId="65B8C4D2" w14:textId="18D5467B" w:rsidR="00AD27C2" w:rsidRDefault="009D58F7" w:rsidP="00C0229A">
            <w:pPr>
              <w:rPr>
                <w:sz w:val="24"/>
                <w:lang w:val="lt-LT"/>
              </w:rPr>
            </w:pPr>
            <w:r>
              <w:rPr>
                <w:sz w:val="24"/>
                <w:lang w:val="lt-LT"/>
              </w:rPr>
              <w:t>Lietuvos Respublikos Vyriausybei</w:t>
            </w:r>
          </w:p>
          <w:p w14:paraId="7C6396D5" w14:textId="77777777" w:rsidR="00AD27C2" w:rsidRDefault="00AD27C2" w:rsidP="00C0229A">
            <w:pPr>
              <w:rPr>
                <w:sz w:val="24"/>
                <w:lang w:val="lt-LT"/>
              </w:rPr>
            </w:pPr>
          </w:p>
          <w:p w14:paraId="7224F115" w14:textId="77777777" w:rsidR="008C56AC" w:rsidRDefault="008C56AC" w:rsidP="00105D86">
            <w:pPr>
              <w:rPr>
                <w:sz w:val="24"/>
                <w:lang w:val="lt-LT"/>
              </w:rPr>
            </w:pPr>
          </w:p>
          <w:p w14:paraId="360A517B" w14:textId="77777777" w:rsidR="00BC2F6D" w:rsidRDefault="00BC2F6D" w:rsidP="00105D86">
            <w:pPr>
              <w:rPr>
                <w:sz w:val="24"/>
                <w:lang w:val="lt-LT"/>
              </w:rPr>
            </w:pPr>
          </w:p>
        </w:tc>
        <w:tc>
          <w:tcPr>
            <w:tcW w:w="850" w:type="dxa"/>
          </w:tcPr>
          <w:p w14:paraId="44E4BA18" w14:textId="77777777" w:rsidR="008C56AC" w:rsidRDefault="008C56AC">
            <w:pPr>
              <w:jc w:val="center"/>
              <w:rPr>
                <w:sz w:val="24"/>
                <w:lang w:val="lt-LT"/>
              </w:rPr>
            </w:pPr>
          </w:p>
        </w:tc>
        <w:tc>
          <w:tcPr>
            <w:tcW w:w="4499" w:type="dxa"/>
          </w:tcPr>
          <w:p w14:paraId="15C3FF77" w14:textId="77777777" w:rsidR="008C56AC" w:rsidRDefault="008C56AC">
            <w:pPr>
              <w:jc w:val="both"/>
              <w:rPr>
                <w:sz w:val="24"/>
                <w:lang w:val="lt-LT"/>
              </w:rPr>
            </w:pPr>
            <w:r>
              <w:rPr>
                <w:sz w:val="24"/>
                <w:lang w:val="lt-LT"/>
              </w:rPr>
              <w:t xml:space="preserve">  </w:t>
            </w:r>
            <w:sdt>
              <w:sdtPr>
                <w:rPr>
                  <w:sz w:val="24"/>
                  <w:lang w:val="lt-LT"/>
                </w:rPr>
                <w:id w:val="875203748"/>
                <w:placeholder>
                  <w:docPart w:val="CE494FE4F35744C89BAD8D50CE838760"/>
                </w:placeholder>
                <w:temporary/>
                <w:showingPlcHdr/>
              </w:sdtPr>
              <w:sdtEndPr/>
              <w:sdtContent>
                <w:r w:rsidR="00D944D9">
                  <w:rPr>
                    <w:sz w:val="24"/>
                    <w:lang w:val="lt-LT"/>
                  </w:rPr>
                  <w:t xml:space="preserve">            </w:t>
                </w:r>
              </w:sdtContent>
            </w:sdt>
            <w:r>
              <w:rPr>
                <w:sz w:val="24"/>
                <w:lang w:val="lt-LT"/>
              </w:rPr>
              <w:t xml:space="preserve"> </w:t>
            </w:r>
            <w:r>
              <w:rPr>
                <w:sz w:val="24"/>
                <w:lang w:val="lt-LT"/>
              </w:rPr>
              <w:tab/>
              <w:t xml:space="preserve">Nr. </w:t>
            </w:r>
            <w:sdt>
              <w:sdtPr>
                <w:rPr>
                  <w:sz w:val="24"/>
                  <w:lang w:val="lt-LT"/>
                </w:rPr>
                <w:id w:val="875203839"/>
                <w:placeholder>
                  <w:docPart w:val="DAD2F9D5DD204AD0AB0F0E7344829EF9"/>
                </w:placeholder>
                <w:temporary/>
                <w:showingPlcHdr/>
              </w:sdtPr>
              <w:sdtEndPr/>
              <w:sdtContent>
                <w:r w:rsidR="00D944D9">
                  <w:rPr>
                    <w:sz w:val="24"/>
                    <w:lang w:val="lt-LT"/>
                  </w:rPr>
                  <w:t xml:space="preserve">      </w:t>
                </w:r>
              </w:sdtContent>
            </w:sdt>
          </w:p>
          <w:p w14:paraId="1B2C3C6B" w14:textId="77777777" w:rsidR="008C56AC" w:rsidRDefault="008C56AC">
            <w:pPr>
              <w:jc w:val="both"/>
              <w:rPr>
                <w:sz w:val="12"/>
                <w:lang w:val="lt-LT"/>
              </w:rPr>
            </w:pPr>
          </w:p>
          <w:p w14:paraId="0B169397" w14:textId="77777777" w:rsidR="008C56AC" w:rsidRDefault="008C56AC" w:rsidP="00D944D9">
            <w:pPr>
              <w:rPr>
                <w:sz w:val="26"/>
                <w:lang w:val="lt-LT"/>
              </w:rPr>
            </w:pPr>
            <w:r>
              <w:rPr>
                <w:sz w:val="24"/>
                <w:lang w:val="lt-LT"/>
              </w:rPr>
              <w:t xml:space="preserve">Į </w:t>
            </w:r>
            <w:sdt>
              <w:sdtPr>
                <w:rPr>
                  <w:sz w:val="24"/>
                  <w:lang w:val="lt-LT"/>
                </w:rPr>
                <w:id w:val="875203792"/>
                <w:placeholder>
                  <w:docPart w:val="41CBB2335E9C4ED6AD2A18CE247E71C5"/>
                </w:placeholder>
                <w:temporary/>
                <w:showingPlcHdr/>
              </w:sdtPr>
              <w:sdtEndPr/>
              <w:sdtContent>
                <w:r w:rsidR="00D944D9">
                  <w:rPr>
                    <w:sz w:val="24"/>
                    <w:lang w:val="lt-LT"/>
                  </w:rPr>
                  <w:t xml:space="preserve">            </w:t>
                </w:r>
              </w:sdtContent>
            </w:sdt>
            <w:r>
              <w:rPr>
                <w:sz w:val="24"/>
                <w:lang w:val="lt-LT"/>
              </w:rPr>
              <w:t xml:space="preserve"> </w:t>
            </w:r>
            <w:r>
              <w:rPr>
                <w:sz w:val="24"/>
                <w:lang w:val="lt-LT"/>
              </w:rPr>
              <w:tab/>
              <w:t xml:space="preserve">Nr. </w:t>
            </w:r>
            <w:sdt>
              <w:sdtPr>
                <w:rPr>
                  <w:sz w:val="24"/>
                  <w:lang w:val="lt-LT"/>
                </w:rPr>
                <w:id w:val="875203884"/>
                <w:placeholder>
                  <w:docPart w:val="A034076C00A743639C822F76769D3BD4"/>
                </w:placeholder>
                <w:temporary/>
                <w:showingPlcHdr/>
              </w:sdtPr>
              <w:sdtEndPr/>
              <w:sdtContent>
                <w:r w:rsidR="00D944D9">
                  <w:rPr>
                    <w:sz w:val="24"/>
                    <w:lang w:val="lt-LT"/>
                  </w:rPr>
                  <w:t xml:space="preserve">      </w:t>
                </w:r>
              </w:sdtContent>
            </w:sdt>
          </w:p>
        </w:tc>
      </w:tr>
    </w:tbl>
    <w:p w14:paraId="7AEF6930" w14:textId="4DA34ACD" w:rsidR="00BC2F6D" w:rsidRPr="00BC2F6D" w:rsidRDefault="00105D86" w:rsidP="00BC2F6D">
      <w:pPr>
        <w:spacing w:line="276" w:lineRule="auto"/>
        <w:jc w:val="both"/>
        <w:rPr>
          <w:b/>
          <w:sz w:val="24"/>
          <w:szCs w:val="24"/>
          <w:lang w:val="lt-LT"/>
        </w:rPr>
      </w:pPr>
      <w:r>
        <w:rPr>
          <w:b/>
          <w:sz w:val="24"/>
          <w:szCs w:val="24"/>
          <w:lang w:val="lt-LT"/>
        </w:rPr>
        <w:t>DĖL TEISĖS AKTŲ PROJEKTŲ</w:t>
      </w:r>
    </w:p>
    <w:p w14:paraId="08CCCEAF" w14:textId="77777777" w:rsidR="00BC2F6D" w:rsidRDefault="00BC2F6D" w:rsidP="00BC2F6D">
      <w:pPr>
        <w:spacing w:line="276" w:lineRule="auto"/>
        <w:rPr>
          <w:sz w:val="24"/>
          <w:lang w:val="lt-LT"/>
        </w:rPr>
      </w:pPr>
    </w:p>
    <w:p w14:paraId="7DA50524" w14:textId="77777777" w:rsidR="00D41268" w:rsidRDefault="00D41268" w:rsidP="00BC2F6D">
      <w:pPr>
        <w:spacing w:line="276" w:lineRule="auto"/>
        <w:rPr>
          <w:sz w:val="24"/>
          <w:lang w:val="lt-LT"/>
        </w:rPr>
      </w:pPr>
    </w:p>
    <w:p w14:paraId="1191F014" w14:textId="11641DB5" w:rsidR="00105D86" w:rsidRDefault="00105D86" w:rsidP="00BC2F6D">
      <w:pPr>
        <w:pStyle w:val="Pagrindinistekstas"/>
        <w:spacing w:line="276" w:lineRule="auto"/>
        <w:ind w:firstLine="851"/>
      </w:pPr>
      <w:r>
        <w:t xml:space="preserve">Susisiekimo ministerija teikia </w:t>
      </w:r>
      <w:r w:rsidR="00715B8C">
        <w:t>L</w:t>
      </w:r>
      <w:r w:rsidR="00715B8C" w:rsidRPr="00CA282E">
        <w:t xml:space="preserve">ietuvos </w:t>
      </w:r>
      <w:r w:rsidR="00715B8C">
        <w:t>R</w:t>
      </w:r>
      <w:r w:rsidR="00715B8C" w:rsidRPr="00CA282E">
        <w:t>espublikos</w:t>
      </w:r>
      <w:r w:rsidR="00715B8C">
        <w:t xml:space="preserve"> </w:t>
      </w:r>
      <w:r w:rsidR="00715B8C" w:rsidRPr="001E6A51">
        <w:rPr>
          <w:bCs/>
        </w:rPr>
        <w:t>kelių transporto kodekso</w:t>
      </w:r>
      <w:r w:rsidR="00715B8C">
        <w:rPr>
          <w:bCs/>
        </w:rPr>
        <w:t xml:space="preserve"> </w:t>
      </w:r>
      <w:r w:rsidR="00E22C28">
        <w:rPr>
          <w:bCs/>
        </w:rPr>
        <w:t xml:space="preserve">1, </w:t>
      </w:r>
      <w:r w:rsidR="00715B8C">
        <w:rPr>
          <w:bCs/>
        </w:rPr>
        <w:t>2,</w:t>
      </w:r>
      <w:r w:rsidR="00E22C28">
        <w:rPr>
          <w:bCs/>
        </w:rPr>
        <w:t xml:space="preserve"> 3,</w:t>
      </w:r>
      <w:r w:rsidR="00715B8C">
        <w:rPr>
          <w:bCs/>
        </w:rPr>
        <w:t xml:space="preserve"> 7, 8,</w:t>
      </w:r>
      <w:r w:rsidR="00715B8C">
        <w:t xml:space="preserve"> 11,</w:t>
      </w:r>
      <w:r w:rsidR="00E22C28">
        <w:t xml:space="preserve"> 13, 14</w:t>
      </w:r>
      <w:r w:rsidR="009D58F7">
        <w:t>, 16,</w:t>
      </w:r>
      <w:r w:rsidR="00715B8C">
        <w:t xml:space="preserve"> 18, 20</w:t>
      </w:r>
      <w:r w:rsidR="00E22C28">
        <w:t>, 21</w:t>
      </w:r>
      <w:r w:rsidR="00715B8C">
        <w:t xml:space="preserve"> straipsnių</w:t>
      </w:r>
      <w:r w:rsidR="00E22C28">
        <w:t>, trečiojo</w:t>
      </w:r>
      <w:r w:rsidR="00715B8C">
        <w:t xml:space="preserve"> ir ketvirtojo </w:t>
      </w:r>
      <w:r w:rsidR="007137D0">
        <w:t xml:space="preserve">skirsnių pavadinimų </w:t>
      </w:r>
      <w:r w:rsidR="00715B8C">
        <w:t>pakeitimo, Kodekso papildymo 18</w:t>
      </w:r>
      <w:r w:rsidR="00715B8C">
        <w:rPr>
          <w:vertAlign w:val="superscript"/>
        </w:rPr>
        <w:t>1</w:t>
      </w:r>
      <w:r w:rsidR="00715B8C">
        <w:t xml:space="preserve"> straipsniu ir 15 straipsnio pripažinimo netekusiu galios įstatymo projektą (toliau – KTK projektas) ir Lietuvos Respublikos administracinių nusižengimų kodekso </w:t>
      </w:r>
      <w:r w:rsidR="0048472B">
        <w:t xml:space="preserve">426, </w:t>
      </w:r>
      <w:r w:rsidR="00715B8C" w:rsidRPr="00264C6A">
        <w:t xml:space="preserve">449, 589 straipsnių pakeitimo ir </w:t>
      </w:r>
      <w:r w:rsidR="00715B8C">
        <w:t>K</w:t>
      </w:r>
      <w:r w:rsidR="00715B8C" w:rsidRPr="00264C6A">
        <w:t>odekso papildymo 449</w:t>
      </w:r>
      <w:r w:rsidR="00715B8C" w:rsidRPr="001E6A51">
        <w:rPr>
          <w:vertAlign w:val="superscript"/>
        </w:rPr>
        <w:t>1</w:t>
      </w:r>
      <w:r w:rsidR="00715B8C">
        <w:t xml:space="preserve"> straipsniu įstatymo </w:t>
      </w:r>
      <w:r>
        <w:t>projektą (toliau – ANK projektas).</w:t>
      </w:r>
    </w:p>
    <w:p w14:paraId="26B3EECF" w14:textId="04B17DF0" w:rsidR="00715B8C" w:rsidRDefault="00715B8C" w:rsidP="00BC2F6D">
      <w:pPr>
        <w:pStyle w:val="Pagrindinistekstas"/>
        <w:spacing w:line="276" w:lineRule="auto"/>
        <w:ind w:firstLine="851"/>
      </w:pPr>
      <w:r>
        <w:t xml:space="preserve">KTK projekto tikslas – </w:t>
      </w:r>
      <w:r w:rsidRPr="00715B8C">
        <w:t xml:space="preserve">įstatyme </w:t>
      </w:r>
      <w:r w:rsidR="00B15E62">
        <w:t>pakeisti</w:t>
      </w:r>
      <w:r w:rsidR="00B15E62" w:rsidRPr="00715B8C">
        <w:t xml:space="preserve"> </w:t>
      </w:r>
      <w:r w:rsidRPr="00715B8C">
        <w:t>esmines ūkinės veiklos sąlygas, t. y. teisės vežti keleivius lengvaisiais automobiliais už atlygį suteikimo ir panaikinimo sąlygas ir tvarką</w:t>
      </w:r>
      <w:r w:rsidR="00530031">
        <w:t>,</w:t>
      </w:r>
      <w:r w:rsidR="00530031" w:rsidRPr="00530031">
        <w:rPr>
          <w:szCs w:val="24"/>
          <w:lang w:eastAsia="lt-LT"/>
        </w:rPr>
        <w:t xml:space="preserve"> </w:t>
      </w:r>
      <w:r w:rsidR="004D6759">
        <w:rPr>
          <w:szCs w:val="24"/>
          <w:lang w:eastAsia="lt-LT"/>
        </w:rPr>
        <w:t xml:space="preserve">reikalavimus </w:t>
      </w:r>
      <w:r w:rsidR="006049E3">
        <w:rPr>
          <w:szCs w:val="24"/>
          <w:lang w:eastAsia="lt-LT"/>
        </w:rPr>
        <w:t xml:space="preserve">keleivių vežimo organizatoriams, keleivių vežimo už atlygį lengvaisiais automobiliais veiklai, </w:t>
      </w:r>
      <w:r w:rsidR="004D6759">
        <w:rPr>
          <w:szCs w:val="24"/>
          <w:lang w:eastAsia="lt-LT"/>
        </w:rPr>
        <w:t xml:space="preserve">vežėjų </w:t>
      </w:r>
      <w:r w:rsidR="00530031">
        <w:rPr>
          <w:szCs w:val="24"/>
          <w:lang w:eastAsia="lt-LT"/>
        </w:rPr>
        <w:t>l</w:t>
      </w:r>
      <w:r w:rsidR="004D6759">
        <w:rPr>
          <w:szCs w:val="24"/>
          <w:lang w:eastAsia="lt-LT"/>
        </w:rPr>
        <w:t>engviesiems automobiliams</w:t>
      </w:r>
      <w:r w:rsidR="00530031" w:rsidRPr="00E33463">
        <w:rPr>
          <w:szCs w:val="24"/>
          <w:lang w:eastAsia="lt-LT"/>
        </w:rPr>
        <w:t>, kuriais teikiamos kelei</w:t>
      </w:r>
      <w:r w:rsidR="004D6759">
        <w:rPr>
          <w:szCs w:val="24"/>
          <w:lang w:eastAsia="lt-LT"/>
        </w:rPr>
        <w:t>vių vežimo už atlygį paslaugos</w:t>
      </w:r>
      <w:r w:rsidR="00A23240">
        <w:rPr>
          <w:szCs w:val="24"/>
          <w:lang w:eastAsia="lt-LT"/>
        </w:rPr>
        <w:t>,</w:t>
      </w:r>
      <w:r w:rsidR="00530031">
        <w:rPr>
          <w:szCs w:val="24"/>
          <w:lang w:eastAsia="lt-LT"/>
        </w:rPr>
        <w:t xml:space="preserve"> ir </w:t>
      </w:r>
      <w:r w:rsidR="004D6759">
        <w:rPr>
          <w:szCs w:val="24"/>
          <w:lang w:eastAsia="lt-LT"/>
        </w:rPr>
        <w:t xml:space="preserve">šių lengvųjų automobilių </w:t>
      </w:r>
      <w:r w:rsidR="00530031">
        <w:rPr>
          <w:szCs w:val="24"/>
          <w:lang w:eastAsia="lt-LT"/>
        </w:rPr>
        <w:t>vairuotojams</w:t>
      </w:r>
      <w:r w:rsidRPr="00715B8C">
        <w:t xml:space="preserve">. </w:t>
      </w:r>
      <w:r w:rsidR="009B78DF">
        <w:t>Keičiamos lengvojo automobilio taksi ir keleivių vežimo organizatoriaus sąvokos</w:t>
      </w:r>
      <w:r w:rsidR="007630AB">
        <w:t xml:space="preserve"> atsižvelgiant į šių dienų  keleivių vežimo lengvaisiais automobiliais už atlygį tendencijas. </w:t>
      </w:r>
      <w:r w:rsidR="008221A5">
        <w:t xml:space="preserve">KTK </w:t>
      </w:r>
      <w:r w:rsidR="00973F7D">
        <w:t xml:space="preserve">projektu taip pat tikslinamos </w:t>
      </w:r>
      <w:r w:rsidR="00973F7D">
        <w:rPr>
          <w:color w:val="000000"/>
        </w:rPr>
        <w:t xml:space="preserve">licencijuojamos keleivių ir (ar) krovinių vežimo kelių transporto priemonėmis už atlygį veiklos sąlygos, </w:t>
      </w:r>
      <w:r w:rsidR="00973F7D">
        <w:t xml:space="preserve">licencijų </w:t>
      </w:r>
      <w:r w:rsidR="00973F7D">
        <w:rPr>
          <w:color w:val="000000"/>
        </w:rPr>
        <w:t>pavadinimai</w:t>
      </w:r>
      <w:r w:rsidR="00973F7D">
        <w:t>.</w:t>
      </w:r>
      <w:r w:rsidR="005F4ECF" w:rsidRPr="005F4ECF">
        <w:t xml:space="preserve"> </w:t>
      </w:r>
      <w:r w:rsidRPr="005F4ECF">
        <w:t>Atsižvelgiant į tai, kad kai kuri</w:t>
      </w:r>
      <w:r w:rsidR="00A23240">
        <w:t>ose</w:t>
      </w:r>
      <w:r w:rsidRPr="005F4ECF">
        <w:t xml:space="preserve"> Europos Sąjungos ar Europos ekonominės erdvės valstybėse narėse gali</w:t>
      </w:r>
      <w:r w:rsidRPr="00715B8C">
        <w:t xml:space="preserve"> būti steigiami ne tik juridiniai asmenys, bet ir organizacijos, neturinčios nei fizinio, nei juridinio asmens statuso, KTK projektu siekiama nustatyti, kad autobusų stotis gali būti ne tik juridinis asmuo, bet ir kita organizacija ar jų padalinys. KTK projektu taip pat siekiama nustatyti, kad tuo atveju, kai autobusų stoties valdytojas vykdo keleivių vežimo autobusais veiklą, stoties valdytojo funkcijas turi atlikti atskiras padalinys, nevykdantis keleivių vežimo autobusais licencijuojamos veiklos, o šių padalinių finansinė apskaita būtų atskirta.</w:t>
      </w:r>
    </w:p>
    <w:p w14:paraId="18BCD3B0" w14:textId="2716D8B0" w:rsidR="006F416C" w:rsidRPr="006F416C" w:rsidRDefault="006F416C" w:rsidP="00BC2F6D">
      <w:pPr>
        <w:pStyle w:val="Pagrindinistekstas"/>
        <w:spacing w:line="276" w:lineRule="auto"/>
        <w:ind w:firstLine="851"/>
      </w:pPr>
      <w:r w:rsidRPr="006F416C">
        <w:t xml:space="preserve">Išsamesni </w:t>
      </w:r>
      <w:r w:rsidR="00724951">
        <w:t>KTK</w:t>
      </w:r>
      <w:r w:rsidR="00724951" w:rsidRPr="006F416C">
        <w:t xml:space="preserve"> </w:t>
      </w:r>
      <w:r w:rsidRPr="006F416C">
        <w:t xml:space="preserve">projekte teikiamų nuostatų paaiškinimai išdėstyti </w:t>
      </w:r>
      <w:r w:rsidR="00724951">
        <w:t>KTK</w:t>
      </w:r>
      <w:r w:rsidR="00724951" w:rsidRPr="006F416C">
        <w:t xml:space="preserve"> </w:t>
      </w:r>
      <w:r w:rsidRPr="006F416C">
        <w:t>projekto aiškinamajame rašte.</w:t>
      </w:r>
    </w:p>
    <w:p w14:paraId="5FDD2FDF" w14:textId="77777777" w:rsidR="00105D86" w:rsidRDefault="00105D86" w:rsidP="00BC2F6D">
      <w:pPr>
        <w:pStyle w:val="Pagrindinistekstas"/>
        <w:spacing w:line="276" w:lineRule="auto"/>
        <w:ind w:firstLine="851"/>
      </w:pPr>
      <w:r>
        <w:lastRenderedPageBreak/>
        <w:t>ANK projektas parengtas atsižvelgiant į KTK projekto nuostatas. ANK projekto tikslas – užtikrinti, kad būtų laikomasi keleivių vežimą už atlygį reglamentuojančių teisės aktų nuostatų.</w:t>
      </w:r>
    </w:p>
    <w:p w14:paraId="38ADCDCA" w14:textId="1ED91B0B" w:rsidR="00DF308D" w:rsidRPr="00724951" w:rsidRDefault="00724951" w:rsidP="00BC2F6D">
      <w:pPr>
        <w:pStyle w:val="Pagrindinistekstas"/>
        <w:spacing w:line="276" w:lineRule="auto"/>
        <w:ind w:firstLine="851"/>
        <w:rPr>
          <w:color w:val="000000" w:themeColor="text1"/>
        </w:rPr>
      </w:pPr>
      <w:r w:rsidRPr="00724951">
        <w:rPr>
          <w:color w:val="000000" w:themeColor="text1"/>
        </w:rPr>
        <w:t xml:space="preserve">KTK ir ANK </w:t>
      </w:r>
      <w:r w:rsidR="00DF308D" w:rsidRPr="00724951">
        <w:rPr>
          <w:color w:val="000000" w:themeColor="text1"/>
        </w:rPr>
        <w:t>projektai atitinka Septynioliktosios Lietuvos Respublikos Vyriausybės program</w:t>
      </w:r>
      <w:r w:rsidR="009D58F7">
        <w:rPr>
          <w:color w:val="000000" w:themeColor="text1"/>
        </w:rPr>
        <w:t>os</w:t>
      </w:r>
      <w:r w:rsidR="00DF308D" w:rsidRPr="00724951">
        <w:rPr>
          <w:color w:val="000000" w:themeColor="text1"/>
        </w:rPr>
        <w:t>, kuriai pritarta Lietuvos Respublikos Seimo 2016 m. gruodžio 13 d. nutarimu Nr. XIII-82 „Dėl Lietuvos Respublikos Vyriausybės programos“,</w:t>
      </w:r>
      <w:r w:rsidR="009D58F7">
        <w:rPr>
          <w:color w:val="000000" w:themeColor="text1"/>
        </w:rPr>
        <w:t xml:space="preserve"> skyriaus „Veiksmingos šešėlinės ekonomikos mažinimo priemonės“ 220.1 ir 220.5 papunkčių nuostatas.</w:t>
      </w:r>
      <w:r w:rsidR="00DF308D" w:rsidRPr="00724951">
        <w:rPr>
          <w:color w:val="000000" w:themeColor="text1"/>
        </w:rPr>
        <w:t xml:space="preserve"> </w:t>
      </w:r>
    </w:p>
    <w:p w14:paraId="7EBC8E2E" w14:textId="71EBFF95" w:rsidR="00DF308D" w:rsidRPr="00724951" w:rsidRDefault="00724951" w:rsidP="00BC2F6D">
      <w:pPr>
        <w:pStyle w:val="Pagrindinistekstas"/>
        <w:spacing w:line="276" w:lineRule="auto"/>
        <w:ind w:firstLine="851"/>
        <w:rPr>
          <w:color w:val="000000" w:themeColor="text1"/>
        </w:rPr>
      </w:pPr>
      <w:r w:rsidRPr="00724951">
        <w:rPr>
          <w:color w:val="000000" w:themeColor="text1"/>
        </w:rPr>
        <w:t xml:space="preserve">KTK ir ANK </w:t>
      </w:r>
      <w:r w:rsidR="00DF308D" w:rsidRPr="00724951">
        <w:rPr>
          <w:color w:val="000000" w:themeColor="text1"/>
        </w:rPr>
        <w:t>projekt</w:t>
      </w:r>
      <w:r w:rsidRPr="00724951">
        <w:rPr>
          <w:color w:val="000000" w:themeColor="text1"/>
        </w:rPr>
        <w:t>ai nėra notifikuotini</w:t>
      </w:r>
      <w:r w:rsidR="00DF308D" w:rsidRPr="00724951">
        <w:rPr>
          <w:color w:val="000000" w:themeColor="text1"/>
        </w:rPr>
        <w:t xml:space="preserve"> Europos Komisijai pagal Informacijos apie techninius reglamentus ir atitikties įvertinimo procedūras teikimo taisyklių, patvirtintų Lietuvos Respublikos Vyriausybės 1999 m. gegužės 20 d. nutarim</w:t>
      </w:r>
      <w:r w:rsidR="00A23240">
        <w:rPr>
          <w:color w:val="000000" w:themeColor="text1"/>
        </w:rPr>
        <w:t>u</w:t>
      </w:r>
      <w:r w:rsidR="00DF308D" w:rsidRPr="00724951">
        <w:rPr>
          <w:color w:val="000000" w:themeColor="text1"/>
        </w:rPr>
        <w:t xml:space="preserve"> Nr. 617 „Dėl Informacijos apie techninius reglamentus ir atitikties įvertinimo procedūras teikimo taisyklių patvirtinimo“, reikalavimus.</w:t>
      </w:r>
    </w:p>
    <w:p w14:paraId="64C0AD7B" w14:textId="4ECC2CC3" w:rsidR="00724951" w:rsidRDefault="00724951" w:rsidP="00BC2F6D">
      <w:pPr>
        <w:pStyle w:val="Pagrindinistekstas"/>
        <w:spacing w:line="276" w:lineRule="auto"/>
        <w:ind w:firstLine="851"/>
      </w:pPr>
      <w:r w:rsidRPr="00724951">
        <w:t>KTK ir ANK projektais</w:t>
      </w:r>
      <w:r w:rsidR="00DF308D" w:rsidRPr="00724951">
        <w:t xml:space="preserve"> iš esmės nėra nustatomas ar keičiamas esamas teisinis reguliavimas,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p w14:paraId="397F46A8" w14:textId="3D11BBC3" w:rsidR="00AD27C2" w:rsidRDefault="00E570F2" w:rsidP="00AD27C2">
      <w:pPr>
        <w:pStyle w:val="Pagrindinistekstas"/>
        <w:spacing w:line="276" w:lineRule="auto"/>
        <w:ind w:firstLine="851"/>
      </w:pPr>
      <w:r>
        <w:t xml:space="preserve">KTK ir ANK </w:t>
      </w:r>
      <w:r w:rsidR="00456B41">
        <w:t xml:space="preserve">projektai </w:t>
      </w:r>
      <w:r w:rsidR="00AD27C2">
        <w:t>buvo  paskelbt</w:t>
      </w:r>
      <w:r w:rsidR="00972C06">
        <w:t>i</w:t>
      </w:r>
      <w:r w:rsidR="00AD27C2">
        <w:t xml:space="preserve"> Lietuvos Respublikos Seimo kanceliarijos teisės aktų informacinėje sistemoje ir Susisiekimo ministerijos interneto svetainėje ir visi suinteresuoti asmenys galėjo teikti pastabas.</w:t>
      </w:r>
    </w:p>
    <w:p w14:paraId="193BAE92" w14:textId="5561F07D" w:rsidR="009D58F7" w:rsidRDefault="00E41A2C" w:rsidP="009D58F7">
      <w:pPr>
        <w:pStyle w:val="Pagrindinistekstas"/>
        <w:spacing w:line="276" w:lineRule="auto"/>
        <w:ind w:firstLine="851"/>
      </w:pPr>
      <w:r>
        <w:t>KTK ir ANK projektai</w:t>
      </w:r>
      <w:r w:rsidR="00AD27C2">
        <w:t xml:space="preserve"> buvo </w:t>
      </w:r>
      <w:r w:rsidR="004542C7">
        <w:t>pateikti išvadoms gauti</w:t>
      </w:r>
      <w:r w:rsidR="00AD27C2">
        <w:t xml:space="preserve"> </w:t>
      </w:r>
      <w:r w:rsidR="008221A5">
        <w:t>Lietuvos Respublikos t</w:t>
      </w:r>
      <w:r>
        <w:t>eisingumo ministerija</w:t>
      </w:r>
      <w:r w:rsidR="004542C7">
        <w:t>i</w:t>
      </w:r>
      <w:r>
        <w:t xml:space="preserve">, </w:t>
      </w:r>
      <w:r w:rsidR="008221A5">
        <w:t>Lietuvos Respublikos ū</w:t>
      </w:r>
      <w:r w:rsidR="00AD27C2">
        <w:t>kio ministerija</w:t>
      </w:r>
      <w:r w:rsidR="004542C7">
        <w:t>i</w:t>
      </w:r>
      <w:r w:rsidR="00AD27C2">
        <w:t xml:space="preserve">, </w:t>
      </w:r>
      <w:r w:rsidR="008221A5">
        <w:t>Lietuvos Respublikos v</w:t>
      </w:r>
      <w:r w:rsidR="00AD27C2">
        <w:t>idaus reikalų ministerija</w:t>
      </w:r>
      <w:r w:rsidR="004542C7">
        <w:t>i</w:t>
      </w:r>
      <w:r w:rsidR="00AD27C2">
        <w:t>, Europos teisės departamentu</w:t>
      </w:r>
      <w:r w:rsidR="004542C7">
        <w:t>i</w:t>
      </w:r>
      <w:r w:rsidR="00AD27C2">
        <w:t xml:space="preserve"> prie Lietuvos Respublikos teisingumo ministerijos, </w:t>
      </w:r>
      <w:r>
        <w:t>Lietuvos Respublikos konkurencijos taryba</w:t>
      </w:r>
      <w:r w:rsidR="004542C7">
        <w:t>i</w:t>
      </w:r>
      <w:r>
        <w:t>, Lietuvos transporto saugos administracija</w:t>
      </w:r>
      <w:r w:rsidR="004542C7">
        <w:t>i</w:t>
      </w:r>
      <w:r>
        <w:t>, Lietuvos savivaldybių asociacija</w:t>
      </w:r>
      <w:r w:rsidR="004542C7">
        <w:t>i</w:t>
      </w:r>
      <w:r>
        <w:t>, Lietuvos verslo konfederacija</w:t>
      </w:r>
      <w:r w:rsidR="004542C7">
        <w:t>i</w:t>
      </w:r>
      <w:r>
        <w:t xml:space="preserve"> ir Lietuvos nacionaline</w:t>
      </w:r>
      <w:r w:rsidR="004542C7">
        <w:t>i</w:t>
      </w:r>
      <w:r>
        <w:t xml:space="preserve"> vežėjų automobiliais asociacija</w:t>
      </w:r>
      <w:r w:rsidR="004542C7">
        <w:t>i</w:t>
      </w:r>
      <w:r>
        <w:t xml:space="preserve"> „Linava“</w:t>
      </w:r>
      <w:r w:rsidR="00AD27C2">
        <w:t>.</w:t>
      </w:r>
      <w:r w:rsidR="005C280F">
        <w:t xml:space="preserve"> </w:t>
      </w:r>
      <w:r w:rsidR="008221A5">
        <w:t>I</w:t>
      </w:r>
      <w:r w:rsidR="005C280F">
        <w:t xml:space="preserve">švadas dėl KTK ir ANK projektų </w:t>
      </w:r>
      <w:r w:rsidR="008221A5">
        <w:t xml:space="preserve">taip pat </w:t>
      </w:r>
      <w:r w:rsidR="005C280F">
        <w:t xml:space="preserve">pateikė </w:t>
      </w:r>
      <w:r w:rsidR="005C280F" w:rsidRPr="00E214FA">
        <w:t>Finansinių nusikaltimų tyrimo tarnyba p</w:t>
      </w:r>
      <w:r w:rsidR="005C280F">
        <w:t xml:space="preserve">rie Vidaus reikalų ministerijos, Valstybinė mokesčių inspekcija prie Lietuvos Respublikos finansų ministerijos, Lietuvos Respublikos specialiųjų tyrimų tarnyba, Vilniaus miesto savivaldybės administracija ir </w:t>
      </w:r>
      <w:r w:rsidR="005C280F" w:rsidRPr="00135B2F">
        <w:t>VšĮ „Klaipėdos keleivinis transportas“</w:t>
      </w:r>
      <w:r w:rsidR="005C280F">
        <w:t>.</w:t>
      </w:r>
      <w:r w:rsidR="00AD27C2">
        <w:t xml:space="preserve"> Visi suinteresuoti asmenys, išskyrus </w:t>
      </w:r>
      <w:r>
        <w:t>Vidaus reikalų ministeriją, kuri</w:t>
      </w:r>
      <w:r w:rsidR="00AD27C2">
        <w:t xml:space="preserve"> pastabų ir pasiūlymų neturėjo, pateikė pastab</w:t>
      </w:r>
      <w:r w:rsidR="008221A5">
        <w:t>ų</w:t>
      </w:r>
      <w:r w:rsidR="00AD27C2">
        <w:t xml:space="preserve"> ir pasiūlym</w:t>
      </w:r>
      <w:r w:rsidR="008221A5">
        <w:t>ų</w:t>
      </w:r>
      <w:r w:rsidR="00AD27C2">
        <w:t xml:space="preserve"> dėl </w:t>
      </w:r>
      <w:r>
        <w:t>KTK ir ANK projektų</w:t>
      </w:r>
      <w:r w:rsidR="00AD27C2">
        <w:t>.</w:t>
      </w:r>
      <w:r w:rsidR="00E214FA">
        <w:t xml:space="preserve"> </w:t>
      </w:r>
      <w:r w:rsidR="0057777E">
        <w:t>Pirmame KTK ir ANK projektų derinimo etape a</w:t>
      </w:r>
      <w:r w:rsidR="00E214FA">
        <w:t>tsižvelgta į Valstybinės mokesčių inspekcijos prie Lietuvos Respublikos finansų ministerijos</w:t>
      </w:r>
      <w:r w:rsidR="009D5F4A">
        <w:t>, Lietuvos Respublikos specialiųjų tyrimų tarnybos</w:t>
      </w:r>
      <w:r w:rsidR="00E214FA">
        <w:t xml:space="preserve"> ir Vilniaus miesto savivaldybės administracijos pastabas ir pasiūlymus. </w:t>
      </w:r>
      <w:r w:rsidR="00E214FA" w:rsidRPr="00DA2CC6">
        <w:t xml:space="preserve">Lietuvos transporto saugos administracijos pastabos suderintos darbo tvarka. Į Europos teisės departamento prie Lietuvos Respublikos teisingumo ministerijos, </w:t>
      </w:r>
      <w:r w:rsidR="006D7668" w:rsidRPr="00DA2CC6">
        <w:t xml:space="preserve">Lietuvos Respublikos </w:t>
      </w:r>
      <w:r w:rsidR="008221A5">
        <w:t>ū</w:t>
      </w:r>
      <w:r w:rsidR="006D7668" w:rsidRPr="00DA2CC6">
        <w:t xml:space="preserve">kio ministerijos, </w:t>
      </w:r>
      <w:r w:rsidR="00E214FA" w:rsidRPr="00DA2CC6">
        <w:t xml:space="preserve">Finansinių nusikaltimų tyrimo tarnybos prie Vidaus reikalų ministerijos, </w:t>
      </w:r>
      <w:r w:rsidR="00F428BA" w:rsidRPr="00DA2CC6">
        <w:t>Lietuvos Respublikos konkurencijos tarybos,</w:t>
      </w:r>
      <w:r w:rsidR="00326DDE" w:rsidRPr="00DA2CC6">
        <w:t xml:space="preserve"> Lietuvos Respublikos teisingumo ministerijos,</w:t>
      </w:r>
      <w:r w:rsidR="00F428BA" w:rsidRPr="00DA2CC6">
        <w:t xml:space="preserve"> </w:t>
      </w:r>
      <w:r w:rsidR="00C616AD" w:rsidRPr="00DA2CC6">
        <w:t xml:space="preserve">Lietuvos savivaldybių asociacijos, </w:t>
      </w:r>
      <w:r w:rsidR="00E214FA" w:rsidRPr="00DA2CC6">
        <w:t>Lietuvos verslo konfederacijos, Lietuvos nacionalinės vežėjų auto</w:t>
      </w:r>
      <w:r w:rsidR="006D7668" w:rsidRPr="00DA2CC6">
        <w:t xml:space="preserve">mobiliais asociacijos „Linava“ </w:t>
      </w:r>
      <w:r w:rsidR="00E214FA" w:rsidRPr="00DA2CC6">
        <w:t xml:space="preserve">pastabas ir pasiūlymus neatsižvelgta arba atsižvelgta iš dalies. </w:t>
      </w:r>
    </w:p>
    <w:p w14:paraId="48D4728F" w14:textId="4734EF5C" w:rsidR="009D58F7" w:rsidRDefault="009D58F7" w:rsidP="009D58F7">
      <w:pPr>
        <w:pStyle w:val="Pagrindinistekstas"/>
        <w:spacing w:line="276" w:lineRule="auto"/>
        <w:ind w:firstLine="851"/>
      </w:pPr>
      <w:r>
        <w:lastRenderedPageBreak/>
        <w:t xml:space="preserve">2018 m. gruodžio </w:t>
      </w:r>
      <w:r w:rsidR="009A3E91">
        <w:t>11</w:t>
      </w:r>
      <w:r>
        <w:t xml:space="preserve"> d. </w:t>
      </w:r>
      <w:r w:rsidR="009A3E91">
        <w:t>KTK ir ANK projektai papildomai pateikti</w:t>
      </w:r>
      <w:r>
        <w:t xml:space="preserve"> derinti Valstybine</w:t>
      </w:r>
      <w:r w:rsidR="009A3E91">
        <w:t>i</w:t>
      </w:r>
      <w:r>
        <w:t xml:space="preserve"> duomenų apsaugos inspekcija</w:t>
      </w:r>
      <w:r w:rsidR="009A3E91">
        <w:t>i.</w:t>
      </w:r>
    </w:p>
    <w:p w14:paraId="2CBBF625" w14:textId="14A22CCD" w:rsidR="008C7471" w:rsidRDefault="009A3E91" w:rsidP="0057777E">
      <w:pPr>
        <w:pStyle w:val="Pagrindinistekstas"/>
        <w:spacing w:line="276" w:lineRule="auto"/>
        <w:ind w:firstLine="851"/>
      </w:pPr>
      <w:r>
        <w:t xml:space="preserve">2018 m. gruodžio </w:t>
      </w:r>
      <w:r w:rsidR="008C7471">
        <w:t>13</w:t>
      </w:r>
      <w:r>
        <w:t xml:space="preserve"> d.</w:t>
      </w:r>
      <w:r w:rsidR="008C7471">
        <w:t xml:space="preserve"> Susisiekimo ministerija organizavo pasitarimą dėl</w:t>
      </w:r>
      <w:r>
        <w:t xml:space="preserve"> KTK ir ANK projekt</w:t>
      </w:r>
      <w:r w:rsidR="008C7471">
        <w:t>ų, siekiant suderinti institucijų pastabas ir pasiūlymus. Darbo tvarka suderintos Lietuvos Respublikos teisingumo ministerijos,</w:t>
      </w:r>
      <w:r w:rsidR="00466606" w:rsidRPr="00466606">
        <w:t xml:space="preserve"> Lietuvos Respublikos ūkio ministerija</w:t>
      </w:r>
      <w:r w:rsidR="00466606">
        <w:t>,</w:t>
      </w:r>
      <w:r w:rsidR="008C7471">
        <w:t xml:space="preserve"> Europos teisės departamento prie Lietuvos Respublikos teisingumo ministerijos, </w:t>
      </w:r>
      <w:r w:rsidR="008C7471" w:rsidRPr="008C7471">
        <w:t>Lietuvos Respublikos specialiųjų tyrimų tarnybos</w:t>
      </w:r>
      <w:r w:rsidR="008C7471">
        <w:t>, Lietuvos Respublikos konkurencijos tarybos</w:t>
      </w:r>
      <w:r w:rsidR="005A1B49">
        <w:t>,</w:t>
      </w:r>
      <w:r w:rsidR="0057777E">
        <w:t xml:space="preserve"> </w:t>
      </w:r>
      <w:r w:rsidR="005A1B49" w:rsidRPr="005A1B49">
        <w:t>VšĮ „Klaipėdos keleivinis transportas“</w:t>
      </w:r>
      <w:r w:rsidR="005A1B49">
        <w:t xml:space="preserve"> </w:t>
      </w:r>
      <w:r w:rsidR="0057777E">
        <w:t>ir</w:t>
      </w:r>
      <w:r w:rsidR="008C7471">
        <w:t xml:space="preserve"> Lietuvos nacionalinės</w:t>
      </w:r>
      <w:r w:rsidR="008C7471" w:rsidRPr="008C7471">
        <w:t xml:space="preserve"> vežėjų automobiliais asociacij</w:t>
      </w:r>
      <w:r w:rsidR="008C7471">
        <w:t>os</w:t>
      </w:r>
      <w:r w:rsidR="008C7471" w:rsidRPr="008C7471">
        <w:t xml:space="preserve"> „Linava“</w:t>
      </w:r>
      <w:r w:rsidR="008C7471">
        <w:t xml:space="preserve"> pastabos ir pasiūlymai</w:t>
      </w:r>
      <w:r w:rsidR="008C7471" w:rsidRPr="008C7471">
        <w:t>.</w:t>
      </w:r>
      <w:r w:rsidR="008C7471">
        <w:t xml:space="preserve"> Taip pat darbo tvarka suderinta dalis </w:t>
      </w:r>
      <w:r w:rsidR="008C7471" w:rsidRPr="00DA2CC6">
        <w:t>Finansinių nusikaltimų tyrimo tarnybos prie Vidaus reikalų ministerijos</w:t>
      </w:r>
      <w:r w:rsidR="005A1B49">
        <w:t xml:space="preserve">, </w:t>
      </w:r>
      <w:r w:rsidR="005A1B49" w:rsidRPr="005A1B49">
        <w:t>Lietuvos verslo konfederacijos</w:t>
      </w:r>
      <w:r w:rsidR="0057777E">
        <w:t xml:space="preserve"> ir</w:t>
      </w:r>
      <w:r w:rsidR="008C7471">
        <w:t xml:space="preserve"> Lietuvos savivaldybių asociacijos pastabų. </w:t>
      </w:r>
      <w:r w:rsidR="0057777E" w:rsidRPr="005A1B49">
        <w:t>Dėl pastabų, kurios liko nesuderintos, teikiama derinimo pažyma.</w:t>
      </w:r>
    </w:p>
    <w:p w14:paraId="2FDC7AD7" w14:textId="2BD68468" w:rsidR="00456B41" w:rsidRDefault="00355A03" w:rsidP="00BC2F6D">
      <w:pPr>
        <w:pStyle w:val="Pagrindinistekstas"/>
        <w:spacing w:line="276" w:lineRule="auto"/>
        <w:ind w:firstLine="851"/>
      </w:pPr>
      <w:r>
        <w:t xml:space="preserve">KTK ir ANK </w:t>
      </w:r>
      <w:r w:rsidR="00456B41">
        <w:t>projektus parengė Susisiekimo ministerijos Kelių transporto ir civilinės aviacijos politikos departamento (</w:t>
      </w:r>
      <w:r w:rsidR="00715B8C">
        <w:t xml:space="preserve">l. e. </w:t>
      </w:r>
      <w:r w:rsidR="00456B41">
        <w:t>direktori</w:t>
      </w:r>
      <w:r w:rsidR="00715B8C">
        <w:t>a</w:t>
      </w:r>
      <w:r w:rsidR="00456B41">
        <w:t>us</w:t>
      </w:r>
      <w:r w:rsidR="00715B8C">
        <w:t xml:space="preserve"> pareigas</w:t>
      </w:r>
      <w:r w:rsidR="00456B41">
        <w:t xml:space="preserve"> </w:t>
      </w:r>
      <w:r w:rsidR="00715B8C">
        <w:t>Vladislavas Kondratovičius</w:t>
      </w:r>
      <w:r w:rsidR="00456B41">
        <w:t xml:space="preserve">, tel. 239 3867, el. p. </w:t>
      </w:r>
      <w:r w:rsidR="00715B8C">
        <w:t>vladislav</w:t>
      </w:r>
      <w:r w:rsidR="00456B41">
        <w:t>.</w:t>
      </w:r>
      <w:r w:rsidR="00715B8C">
        <w:t>kondratovic</w:t>
      </w:r>
      <w:r w:rsidR="00456B41">
        <w:t xml:space="preserve">@sumin.lt) Kelių transporto skyriaus </w:t>
      </w:r>
      <w:r w:rsidR="00A0381B">
        <w:t>(vedėj</w:t>
      </w:r>
      <w:r w:rsidR="004542C7">
        <w:t>as</w:t>
      </w:r>
      <w:r w:rsidR="00A0381B">
        <w:t xml:space="preserve"> Dmitrijus Bialas, tel. 239 3937, el. p. </w:t>
      </w:r>
      <w:r w:rsidR="00A0381B" w:rsidRPr="000C572A">
        <w:t>dmitrij.bial@sumin.lt</w:t>
      </w:r>
      <w:r w:rsidR="00A0381B">
        <w:t xml:space="preserve">) </w:t>
      </w:r>
      <w:r w:rsidR="00715B8C">
        <w:t xml:space="preserve">vyriausiasis specialistas Marius Pakėnas </w:t>
      </w:r>
      <w:r w:rsidR="004542C7">
        <w:t>(</w:t>
      </w:r>
      <w:r w:rsidR="00715B8C">
        <w:t xml:space="preserve">tel. </w:t>
      </w:r>
      <w:r w:rsidR="007836E2">
        <w:t>239 3928, el. p. marius.pakenas@sumin.lt</w:t>
      </w:r>
      <w:r w:rsidR="004542C7">
        <w:t>)</w:t>
      </w:r>
      <w:r w:rsidR="007836E2">
        <w:t>.</w:t>
      </w:r>
    </w:p>
    <w:p w14:paraId="386165AB" w14:textId="77777777" w:rsidR="00105D86" w:rsidRDefault="00105D86" w:rsidP="00BC2F6D">
      <w:pPr>
        <w:pStyle w:val="Pagrindinistekstas"/>
        <w:spacing w:line="276" w:lineRule="auto"/>
        <w:ind w:firstLine="851"/>
      </w:pPr>
      <w:r>
        <w:t>PRIDEDAMA:</w:t>
      </w:r>
    </w:p>
    <w:p w14:paraId="7F6B9221" w14:textId="08038AFB" w:rsidR="005C280F" w:rsidRDefault="005C280F" w:rsidP="005C280F">
      <w:pPr>
        <w:pStyle w:val="Pagrindinistekstas"/>
        <w:spacing w:line="276" w:lineRule="auto"/>
        <w:ind w:firstLine="851"/>
      </w:pPr>
      <w:r>
        <w:t>1. L</w:t>
      </w:r>
      <w:r w:rsidRPr="00CA282E">
        <w:t xml:space="preserve">ietuvos </w:t>
      </w:r>
      <w:r>
        <w:t>R</w:t>
      </w:r>
      <w:r w:rsidRPr="00CA282E">
        <w:t>espublikos</w:t>
      </w:r>
      <w:r>
        <w:t xml:space="preserve"> </w:t>
      </w:r>
      <w:r w:rsidRPr="001E6A51">
        <w:rPr>
          <w:bCs/>
        </w:rPr>
        <w:t>kelių transporto kodekso</w:t>
      </w:r>
      <w:r>
        <w:rPr>
          <w:bCs/>
        </w:rPr>
        <w:t xml:space="preserve"> </w:t>
      </w:r>
      <w:r w:rsidR="000C65CD">
        <w:rPr>
          <w:bCs/>
        </w:rPr>
        <w:t>1, 2, 3, 7, 8,</w:t>
      </w:r>
      <w:r w:rsidR="000C65CD">
        <w:t xml:space="preserve"> 11, 13, 14</w:t>
      </w:r>
      <w:r w:rsidR="0057777E">
        <w:t>, 16,</w:t>
      </w:r>
      <w:r w:rsidR="000C65CD">
        <w:t xml:space="preserve"> 18, 20, 21 straipsnių, trečiojo ir ketvirtojo </w:t>
      </w:r>
      <w:r w:rsidR="007137D0">
        <w:t xml:space="preserve">skirsnių pavadinimų </w:t>
      </w:r>
      <w:r w:rsidR="000C65CD">
        <w:t>pakeitimo, Kodekso papildymo 18</w:t>
      </w:r>
      <w:r w:rsidR="000C65CD">
        <w:rPr>
          <w:vertAlign w:val="superscript"/>
        </w:rPr>
        <w:t>1</w:t>
      </w:r>
      <w:r w:rsidR="000C65CD">
        <w:t xml:space="preserve"> straipsniu ir 15 straipsnio pripažinimo netekusiu galios įstatymo</w:t>
      </w:r>
      <w:r w:rsidR="00512728">
        <w:t xml:space="preserve"> projektas, 11</w:t>
      </w:r>
      <w:r w:rsidRPr="00151D00">
        <w:t xml:space="preserve"> lapai.</w:t>
      </w:r>
    </w:p>
    <w:p w14:paraId="5CD1ECFB" w14:textId="4FC3286A" w:rsidR="005C280F" w:rsidRDefault="005C280F" w:rsidP="005C280F">
      <w:pPr>
        <w:pStyle w:val="Pagrindinistekstas"/>
        <w:spacing w:line="276" w:lineRule="auto"/>
        <w:ind w:firstLine="851"/>
      </w:pPr>
      <w:r>
        <w:t>2. L</w:t>
      </w:r>
      <w:r w:rsidRPr="00CA282E">
        <w:t xml:space="preserve">ietuvos </w:t>
      </w:r>
      <w:r>
        <w:t>R</w:t>
      </w:r>
      <w:r w:rsidRPr="00CA282E">
        <w:t>espublikos</w:t>
      </w:r>
      <w:r>
        <w:t xml:space="preserve"> </w:t>
      </w:r>
      <w:r w:rsidRPr="001E6A51">
        <w:rPr>
          <w:bCs/>
        </w:rPr>
        <w:t>kelių transporto kodekso</w:t>
      </w:r>
      <w:r>
        <w:rPr>
          <w:bCs/>
        </w:rPr>
        <w:t xml:space="preserve"> </w:t>
      </w:r>
      <w:r w:rsidR="00F6320A">
        <w:rPr>
          <w:bCs/>
        </w:rPr>
        <w:t>1, 2, 3, 7, 8,</w:t>
      </w:r>
      <w:r w:rsidR="00F6320A">
        <w:t xml:space="preserve"> 11, 13, 14</w:t>
      </w:r>
      <w:r w:rsidR="0057777E">
        <w:t>, 16,</w:t>
      </w:r>
      <w:r w:rsidR="00F6320A">
        <w:t xml:space="preserve"> 18, 20, 21 straipsnių, trečiojo ir ketvirtojo </w:t>
      </w:r>
      <w:r w:rsidR="007137D0">
        <w:t xml:space="preserve">skirsnių pavadinimų </w:t>
      </w:r>
      <w:r w:rsidR="00F6320A">
        <w:t>pakeitimo, Kodekso papildymo 18</w:t>
      </w:r>
      <w:r w:rsidR="00F6320A">
        <w:rPr>
          <w:vertAlign w:val="superscript"/>
        </w:rPr>
        <w:t>1</w:t>
      </w:r>
      <w:r w:rsidR="00F6320A">
        <w:t xml:space="preserve"> straipsniu ir 15 straipsnio pripažinimo netekusiu galios įstatymo</w:t>
      </w:r>
      <w:r>
        <w:t xml:space="preserve"> projekto lyginamasis variantas, 1</w:t>
      </w:r>
      <w:r w:rsidR="00512728">
        <w:t>3</w:t>
      </w:r>
      <w:r>
        <w:t xml:space="preserve"> lapų.</w:t>
      </w:r>
    </w:p>
    <w:p w14:paraId="7C7D2FB9" w14:textId="3C7A8339" w:rsidR="005C280F" w:rsidRDefault="005C280F" w:rsidP="005C280F">
      <w:pPr>
        <w:pStyle w:val="Pagrindinistekstas"/>
        <w:spacing w:line="276" w:lineRule="auto"/>
        <w:ind w:firstLine="851"/>
      </w:pPr>
      <w:r>
        <w:t xml:space="preserve">3. Lietuvos Respublikos administracinių nusižengimų kodekso </w:t>
      </w:r>
      <w:r w:rsidR="0048472B">
        <w:t xml:space="preserve">426, </w:t>
      </w:r>
      <w:r>
        <w:t>449, 589 straipsnių pakeitimo ir Kodekso papildymo 449</w:t>
      </w:r>
      <w:r w:rsidRPr="00456B41">
        <w:rPr>
          <w:vertAlign w:val="superscript"/>
        </w:rPr>
        <w:t>1</w:t>
      </w:r>
      <w:r>
        <w:t xml:space="preserve"> straipsniu įstatymo projektas, </w:t>
      </w:r>
      <w:r w:rsidR="00934572">
        <w:t>3</w:t>
      </w:r>
      <w:r>
        <w:t xml:space="preserve"> lapai.</w:t>
      </w:r>
    </w:p>
    <w:p w14:paraId="699CC48A" w14:textId="4308E72A" w:rsidR="005C280F" w:rsidRDefault="005C280F" w:rsidP="005C280F">
      <w:pPr>
        <w:pStyle w:val="Pagrindinistekstas"/>
        <w:spacing w:line="276" w:lineRule="auto"/>
        <w:ind w:firstLine="851"/>
      </w:pPr>
      <w:r>
        <w:t xml:space="preserve">4. Lietuvos Respublikos administracinių nusižengimų kodekso </w:t>
      </w:r>
      <w:r w:rsidR="0048472B">
        <w:t xml:space="preserve">426, </w:t>
      </w:r>
      <w:r>
        <w:t>449, 589 straipsnių pakeitimo ir Kodekso papildymo 449</w:t>
      </w:r>
      <w:r w:rsidRPr="00456B41">
        <w:rPr>
          <w:vertAlign w:val="superscript"/>
        </w:rPr>
        <w:t>1</w:t>
      </w:r>
      <w:r>
        <w:t xml:space="preserve"> straipsniu įstatymo projekto lyginamasis variantas, </w:t>
      </w:r>
      <w:r w:rsidR="00934572">
        <w:t>3</w:t>
      </w:r>
      <w:r>
        <w:t xml:space="preserve"> lapai.</w:t>
      </w:r>
    </w:p>
    <w:p w14:paraId="3E2CD78C" w14:textId="0AC26DFF" w:rsidR="005C280F" w:rsidRDefault="005C280F" w:rsidP="005C280F">
      <w:pPr>
        <w:pStyle w:val="Pagrindinistekstas"/>
        <w:spacing w:line="276" w:lineRule="auto"/>
        <w:ind w:firstLine="851"/>
      </w:pPr>
      <w:r>
        <w:t>5. Lietuvos Respublikos Vyriausybės nutarimo „Dėl L</w:t>
      </w:r>
      <w:r w:rsidRPr="00CA282E">
        <w:t xml:space="preserve">ietuvos </w:t>
      </w:r>
      <w:r>
        <w:t>R</w:t>
      </w:r>
      <w:r w:rsidRPr="00CA282E">
        <w:t>espublikos</w:t>
      </w:r>
      <w:r>
        <w:t xml:space="preserve"> </w:t>
      </w:r>
      <w:r w:rsidRPr="001E6A51">
        <w:rPr>
          <w:bCs/>
        </w:rPr>
        <w:t xml:space="preserve">kelių transporto </w:t>
      </w:r>
      <w:r w:rsidRPr="00127BEC">
        <w:rPr>
          <w:bCs/>
        </w:rPr>
        <w:t xml:space="preserve">kodekso </w:t>
      </w:r>
      <w:r w:rsidR="00127BEC">
        <w:rPr>
          <w:bCs/>
        </w:rPr>
        <w:t>1, 2, 3, 7, 8,</w:t>
      </w:r>
      <w:r w:rsidR="00127BEC">
        <w:t xml:space="preserve"> 11, 13, 14</w:t>
      </w:r>
      <w:r w:rsidR="0057777E">
        <w:t>, 16,</w:t>
      </w:r>
      <w:r w:rsidR="00127BEC">
        <w:t xml:space="preserve"> 18, 20, 21 straipsnių, trečiojo ir ketvirtojo skirsnių pavadinimų pakeitimo, Kodekso papildymo 18</w:t>
      </w:r>
      <w:r w:rsidR="00127BEC">
        <w:rPr>
          <w:vertAlign w:val="superscript"/>
        </w:rPr>
        <w:t>1</w:t>
      </w:r>
      <w:r w:rsidR="00127BEC">
        <w:t xml:space="preserve"> straipsniu ir 15</w:t>
      </w:r>
      <w:r>
        <w:t xml:space="preserve"> straipsnio pripažinimo netekusiu galios įstatymo projekto, Lietuvos Respublikos administracinių nusižengimų kodekso </w:t>
      </w:r>
      <w:r w:rsidR="0048472B">
        <w:t xml:space="preserve">426, </w:t>
      </w:r>
      <w:r w:rsidRPr="00264C6A">
        <w:t xml:space="preserve">449, 589 straipsnių pakeitimo ir </w:t>
      </w:r>
      <w:r>
        <w:t>K</w:t>
      </w:r>
      <w:r w:rsidRPr="00264C6A">
        <w:t>odekso papildymo 449</w:t>
      </w:r>
      <w:r w:rsidRPr="001E6A51">
        <w:rPr>
          <w:vertAlign w:val="superscript"/>
        </w:rPr>
        <w:t>1</w:t>
      </w:r>
      <w:r>
        <w:t xml:space="preserve"> straipsniu įstatymo projekto pateikimo Lietuvos Respublikos Seimui“ projektas, 1 lapas.</w:t>
      </w:r>
    </w:p>
    <w:p w14:paraId="5955E189" w14:textId="6002867C" w:rsidR="005C280F" w:rsidRDefault="005C280F" w:rsidP="005C280F">
      <w:pPr>
        <w:pStyle w:val="Pagrindinistekstas"/>
        <w:spacing w:line="276" w:lineRule="auto"/>
        <w:ind w:firstLine="851"/>
      </w:pPr>
      <w:r>
        <w:t>6. L</w:t>
      </w:r>
      <w:r w:rsidRPr="00CA282E">
        <w:t xml:space="preserve">ietuvos </w:t>
      </w:r>
      <w:r>
        <w:t>R</w:t>
      </w:r>
      <w:r w:rsidRPr="00CA282E">
        <w:t>espublikos</w:t>
      </w:r>
      <w:r>
        <w:t xml:space="preserve"> </w:t>
      </w:r>
      <w:r w:rsidRPr="001E6A51">
        <w:rPr>
          <w:bCs/>
        </w:rPr>
        <w:t>kelių transporto kodekso</w:t>
      </w:r>
      <w:r>
        <w:rPr>
          <w:bCs/>
        </w:rPr>
        <w:t xml:space="preserve"> </w:t>
      </w:r>
      <w:r w:rsidR="00F6320A">
        <w:rPr>
          <w:bCs/>
        </w:rPr>
        <w:t>1, 2, 3, 7, 8,</w:t>
      </w:r>
      <w:r w:rsidR="00F6320A">
        <w:t xml:space="preserve"> 11, 13, 14</w:t>
      </w:r>
      <w:r w:rsidR="0057777E">
        <w:t>, 16,</w:t>
      </w:r>
      <w:r w:rsidR="00F6320A">
        <w:t xml:space="preserve"> 18, 20, 21 straipsnių, trečiojo ir ketvirtojo </w:t>
      </w:r>
      <w:r w:rsidR="007137D0">
        <w:t xml:space="preserve">skirsnių pavadinimų </w:t>
      </w:r>
      <w:r w:rsidR="00F6320A">
        <w:t>pakeitimo, Kodekso papildymo 18</w:t>
      </w:r>
      <w:r w:rsidR="00F6320A">
        <w:rPr>
          <w:vertAlign w:val="superscript"/>
        </w:rPr>
        <w:t>1</w:t>
      </w:r>
      <w:r w:rsidR="00F6320A">
        <w:t xml:space="preserve"> straipsniu ir 15 straipsnio pripažinimo netekusiu galios įstatymo</w:t>
      </w:r>
      <w:r>
        <w:t xml:space="preserve"> ir Lietuvos Respublikos administracinių nusižengimų kodekso </w:t>
      </w:r>
      <w:r w:rsidR="0048472B">
        <w:t xml:space="preserve">426, </w:t>
      </w:r>
      <w:r w:rsidRPr="00264C6A">
        <w:t xml:space="preserve">449, 589 straipsnių pakeitimo ir </w:t>
      </w:r>
      <w:r>
        <w:t>K</w:t>
      </w:r>
      <w:r w:rsidRPr="00264C6A">
        <w:t>odekso papildymo 449</w:t>
      </w:r>
      <w:r w:rsidRPr="001E6A51">
        <w:rPr>
          <w:vertAlign w:val="superscript"/>
        </w:rPr>
        <w:t>1</w:t>
      </w:r>
      <w:r>
        <w:t xml:space="preserve"> straipsniu įstatymo projektų aiškinamasis raštas, 6 lapai.</w:t>
      </w:r>
    </w:p>
    <w:p w14:paraId="4EBA3024" w14:textId="3B19ADFF" w:rsidR="005C280F" w:rsidRPr="00967DCF" w:rsidRDefault="005C280F" w:rsidP="005C280F">
      <w:pPr>
        <w:pStyle w:val="Pagrindinistekstas"/>
        <w:spacing w:line="276" w:lineRule="auto"/>
        <w:ind w:firstLine="851"/>
      </w:pPr>
      <w:r w:rsidRPr="00C719B0">
        <w:lastRenderedPageBreak/>
        <w:t xml:space="preserve">7. </w:t>
      </w:r>
      <w:r w:rsidR="00F6320A" w:rsidRPr="00F6320A">
        <w:rPr>
          <w:bCs/>
        </w:rPr>
        <w:t>2009 m. spalio 21 d. Europos Parlamento ir Tarybos reglamento (EB) Nr. 1071/2009, nustatančio bendrąsias profesinės vežimo kelių transportu veiklos sąlygų taisykles ir panaikinančio Tarybos direktyvą 96/26/EB,</w:t>
      </w:r>
      <w:r w:rsidR="00F6320A" w:rsidRPr="00F6320A">
        <w:rPr>
          <w:b/>
          <w:bCs/>
        </w:rPr>
        <w:t xml:space="preserve"> </w:t>
      </w:r>
      <w:r w:rsidRPr="00967DCF">
        <w:rPr>
          <w:bCs/>
        </w:rPr>
        <w:t>ir L</w:t>
      </w:r>
      <w:r w:rsidRPr="00C719B0">
        <w:rPr>
          <w:bCs/>
        </w:rPr>
        <w:t>ietuvos</w:t>
      </w:r>
      <w:r w:rsidRPr="00967DCF">
        <w:rPr>
          <w:bCs/>
        </w:rPr>
        <w:t xml:space="preserve"> R</w:t>
      </w:r>
      <w:r w:rsidRPr="00C719B0">
        <w:rPr>
          <w:bCs/>
        </w:rPr>
        <w:t>espublikos</w:t>
      </w:r>
      <w:r w:rsidRPr="00967DCF">
        <w:rPr>
          <w:bCs/>
        </w:rPr>
        <w:t xml:space="preserve"> </w:t>
      </w:r>
      <w:r w:rsidRPr="00C719B0">
        <w:rPr>
          <w:bCs/>
        </w:rPr>
        <w:t>t</w:t>
      </w:r>
      <w:r w:rsidRPr="00967DCF">
        <w:rPr>
          <w:bCs/>
        </w:rPr>
        <w:t>eisės aktų</w:t>
      </w:r>
      <w:r w:rsidRPr="00967DCF">
        <w:t xml:space="preserve"> atitikties lentelė</w:t>
      </w:r>
      <w:r>
        <w:t>, 7 lapai.</w:t>
      </w:r>
    </w:p>
    <w:p w14:paraId="57D5BA15" w14:textId="5E88D5A7" w:rsidR="005C280F" w:rsidRPr="005227D9" w:rsidRDefault="005C280F" w:rsidP="005C280F">
      <w:pPr>
        <w:pStyle w:val="Pagrindinistekstas"/>
        <w:spacing w:line="276" w:lineRule="auto"/>
        <w:ind w:firstLine="851"/>
      </w:pPr>
      <w:r>
        <w:t>8</w:t>
      </w:r>
      <w:r w:rsidRPr="00C719B0">
        <w:t xml:space="preserve">. </w:t>
      </w:r>
      <w:r w:rsidR="00F6320A" w:rsidRPr="00313837">
        <w:rPr>
          <w:bCs/>
        </w:rPr>
        <w:t>2009 m. spalio 21 d. Europos Parlamento ir Tarybos reglament</w:t>
      </w:r>
      <w:r w:rsidR="006F0D9B">
        <w:rPr>
          <w:bCs/>
        </w:rPr>
        <w:t>o</w:t>
      </w:r>
      <w:r w:rsidR="00F6320A" w:rsidRPr="00313837">
        <w:rPr>
          <w:bCs/>
        </w:rPr>
        <w:t xml:space="preserve"> (EB) Nr. 1072/2009 dėl bendrųjų patekimo į tarptautinio krovinių vežimo kelių transportu rinką taisyklių </w:t>
      </w:r>
      <w:r w:rsidRPr="005227D9">
        <w:rPr>
          <w:bCs/>
        </w:rPr>
        <w:t>ir L</w:t>
      </w:r>
      <w:r w:rsidRPr="00C719B0">
        <w:rPr>
          <w:bCs/>
        </w:rPr>
        <w:t>ietuvos</w:t>
      </w:r>
      <w:r w:rsidRPr="005227D9">
        <w:rPr>
          <w:bCs/>
        </w:rPr>
        <w:t xml:space="preserve"> R</w:t>
      </w:r>
      <w:r w:rsidRPr="00C719B0">
        <w:rPr>
          <w:bCs/>
        </w:rPr>
        <w:t>espublikos</w:t>
      </w:r>
      <w:r w:rsidRPr="005227D9">
        <w:rPr>
          <w:bCs/>
        </w:rPr>
        <w:t xml:space="preserve"> teisės aktų</w:t>
      </w:r>
      <w:r w:rsidRPr="005227D9">
        <w:t xml:space="preserve"> atitikties lentelė</w:t>
      </w:r>
      <w:r>
        <w:t>, 3 lapai.</w:t>
      </w:r>
    </w:p>
    <w:p w14:paraId="3D508BC6" w14:textId="45741929" w:rsidR="005C280F" w:rsidRDefault="005C280F" w:rsidP="005C280F">
      <w:pPr>
        <w:pStyle w:val="Pagrindinistekstas"/>
        <w:spacing w:line="276" w:lineRule="auto"/>
        <w:ind w:firstLine="851"/>
      </w:pPr>
      <w:r>
        <w:t>9</w:t>
      </w:r>
      <w:r w:rsidRPr="00C719B0">
        <w:t xml:space="preserve">. </w:t>
      </w:r>
      <w:r w:rsidR="00313837" w:rsidRPr="00313837">
        <w:rPr>
          <w:bCs/>
        </w:rPr>
        <w:t>2009 m. spalio 21 d. Europos Parlamento ir Tarybos reglament</w:t>
      </w:r>
      <w:r w:rsidR="006F0D9B">
        <w:rPr>
          <w:bCs/>
        </w:rPr>
        <w:t>o</w:t>
      </w:r>
      <w:r w:rsidR="00313837" w:rsidRPr="00313837">
        <w:rPr>
          <w:bCs/>
        </w:rPr>
        <w:t xml:space="preserve"> (EB) Nr. 1073/2009 dėl bendrųjų patekimo į tarptautinę keleivių vežimo tolimojo susisiekimo ir miesto autobusais rinką taisyklių ir iš dalies keičianči</w:t>
      </w:r>
      <w:r w:rsidR="00CE4F09">
        <w:rPr>
          <w:bCs/>
        </w:rPr>
        <w:t>o</w:t>
      </w:r>
      <w:r w:rsidR="00313837" w:rsidRPr="00313837">
        <w:rPr>
          <w:bCs/>
        </w:rPr>
        <w:t xml:space="preserve"> Reglamentą (EB) Nr. 561/2006 </w:t>
      </w:r>
      <w:r w:rsidRPr="005227D9">
        <w:rPr>
          <w:bCs/>
        </w:rPr>
        <w:t>ir L</w:t>
      </w:r>
      <w:r w:rsidRPr="00C719B0">
        <w:rPr>
          <w:bCs/>
        </w:rPr>
        <w:t>ietuvos</w:t>
      </w:r>
      <w:r w:rsidRPr="005227D9">
        <w:rPr>
          <w:bCs/>
        </w:rPr>
        <w:t xml:space="preserve"> R</w:t>
      </w:r>
      <w:r w:rsidRPr="00C719B0">
        <w:rPr>
          <w:bCs/>
        </w:rPr>
        <w:t>espublikos</w:t>
      </w:r>
      <w:r w:rsidRPr="005227D9">
        <w:rPr>
          <w:bCs/>
        </w:rPr>
        <w:t xml:space="preserve"> teisės aktų</w:t>
      </w:r>
      <w:r w:rsidRPr="005227D9">
        <w:t xml:space="preserve"> atitikties lentelė</w:t>
      </w:r>
      <w:r w:rsidR="00512728">
        <w:t>, 4</w:t>
      </w:r>
      <w:r>
        <w:t xml:space="preserve"> lapai.</w:t>
      </w:r>
    </w:p>
    <w:p w14:paraId="560F0418" w14:textId="4D106C7A" w:rsidR="005C280F" w:rsidRDefault="005C280F" w:rsidP="005C280F">
      <w:pPr>
        <w:pStyle w:val="Pagrindinistekstas"/>
        <w:spacing w:line="276" w:lineRule="auto"/>
        <w:ind w:firstLine="851"/>
      </w:pPr>
      <w:r>
        <w:t xml:space="preserve">10. </w:t>
      </w:r>
      <w:r w:rsidRPr="000424CF">
        <w:t>Lietuvos</w:t>
      </w:r>
      <w:r>
        <w:t xml:space="preserve"> Re</w:t>
      </w:r>
      <w:r w:rsidRPr="000424CF">
        <w:t xml:space="preserve">spublikos kelių transporto kodekso </w:t>
      </w:r>
      <w:r w:rsidR="00F6320A">
        <w:rPr>
          <w:bCs/>
        </w:rPr>
        <w:t>1, 2, 3, 7, 8,</w:t>
      </w:r>
      <w:r w:rsidR="00F6320A">
        <w:t xml:space="preserve"> 11, 13, 14</w:t>
      </w:r>
      <w:r w:rsidR="0057777E">
        <w:t>, 16,</w:t>
      </w:r>
      <w:r w:rsidR="00F6320A">
        <w:t xml:space="preserve"> 18, 20, 21 straipsnių, trečiojo ir ketvirtojo skirsni</w:t>
      </w:r>
      <w:r w:rsidR="007137D0">
        <w:t>ų</w:t>
      </w:r>
      <w:r w:rsidR="00F6320A">
        <w:t xml:space="preserve"> pavadinim</w:t>
      </w:r>
      <w:r w:rsidR="007137D0">
        <w:t>ų</w:t>
      </w:r>
      <w:r w:rsidR="00F6320A">
        <w:t xml:space="preserve"> pakeitimo, Kodekso papildymo 18</w:t>
      </w:r>
      <w:r w:rsidR="00F6320A">
        <w:rPr>
          <w:vertAlign w:val="superscript"/>
        </w:rPr>
        <w:t>1</w:t>
      </w:r>
      <w:r w:rsidR="00F6320A">
        <w:t xml:space="preserve"> straipsniu ir 15 straipsnio pripažinimo netekusiu galios įstatymo</w:t>
      </w:r>
      <w:r>
        <w:t xml:space="preserve"> projekto </w:t>
      </w:r>
      <w:r w:rsidRPr="000424CF">
        <w:t>ir Lietuvos</w:t>
      </w:r>
      <w:r>
        <w:t xml:space="preserve"> R</w:t>
      </w:r>
      <w:r w:rsidRPr="000424CF">
        <w:t>espublikos administracinių nusižengimų kodekso</w:t>
      </w:r>
      <w:r w:rsidR="0048472B">
        <w:t xml:space="preserve"> 426,</w:t>
      </w:r>
      <w:r w:rsidRPr="000424CF">
        <w:t xml:space="preserve"> 449, 589 straipsnių pakeitimo ir kodekso papildymo 449</w:t>
      </w:r>
      <w:r w:rsidRPr="000424CF">
        <w:rPr>
          <w:vertAlign w:val="superscript"/>
        </w:rPr>
        <w:t>1</w:t>
      </w:r>
      <w:r w:rsidRPr="000424CF">
        <w:t xml:space="preserve"> straipsniu įstatymo p</w:t>
      </w:r>
      <w:r>
        <w:t>rojekt</w:t>
      </w:r>
      <w:r w:rsidR="004542C7">
        <w:t>ų</w:t>
      </w:r>
      <w:r>
        <w:t xml:space="preserve"> d</w:t>
      </w:r>
      <w:r w:rsidRPr="000424CF">
        <w:t>erinimo pažyma</w:t>
      </w:r>
      <w:r>
        <w:t xml:space="preserve">, </w:t>
      </w:r>
      <w:r w:rsidR="00512728">
        <w:t>3</w:t>
      </w:r>
      <w:r w:rsidR="00DA2CC6">
        <w:t xml:space="preserve"> </w:t>
      </w:r>
      <w:r>
        <w:t>lapų.</w:t>
      </w:r>
    </w:p>
    <w:p w14:paraId="191CEC68" w14:textId="77777777" w:rsidR="005C280F" w:rsidRPr="005227D9" w:rsidRDefault="005C280F" w:rsidP="005C280F">
      <w:pPr>
        <w:pStyle w:val="Pagrindinistekstas"/>
        <w:spacing w:line="276" w:lineRule="auto"/>
        <w:ind w:firstLine="851"/>
      </w:pPr>
      <w:r>
        <w:t>11</w:t>
      </w:r>
      <w:r w:rsidRPr="00130FED">
        <w:t>. Institucijų išvados, 41 lapas.</w:t>
      </w:r>
    </w:p>
    <w:p w14:paraId="2135023B" w14:textId="77777777" w:rsidR="00C719B0" w:rsidRDefault="00C719B0" w:rsidP="00BC2F6D">
      <w:pPr>
        <w:pStyle w:val="Pagrindinistekstas"/>
        <w:spacing w:line="276" w:lineRule="auto"/>
        <w:ind w:firstLine="851"/>
      </w:pPr>
      <w:bookmarkStart w:id="7" w:name="_GoBack"/>
      <w:bookmarkEnd w:id="7"/>
    </w:p>
    <w:tbl>
      <w:tblPr>
        <w:tblW w:w="9821" w:type="dxa"/>
        <w:tblLayout w:type="fixed"/>
        <w:tblLook w:val="0000" w:firstRow="0" w:lastRow="0" w:firstColumn="0" w:lastColumn="0" w:noHBand="0" w:noVBand="0"/>
      </w:tblPr>
      <w:tblGrid>
        <w:gridCol w:w="3765"/>
        <w:gridCol w:w="2773"/>
        <w:gridCol w:w="3283"/>
      </w:tblGrid>
      <w:tr w:rsidR="00E6388F" w14:paraId="0D9DF5D7" w14:textId="77777777" w:rsidTr="00E6388F">
        <w:trPr>
          <w:trHeight w:val="395"/>
        </w:trPr>
        <w:tc>
          <w:tcPr>
            <w:tcW w:w="3765" w:type="dxa"/>
          </w:tcPr>
          <w:p w14:paraId="4D1974F8" w14:textId="6E1F0309" w:rsidR="00E6388F" w:rsidRDefault="00CA52FF" w:rsidP="00CA52FF">
            <w:pPr>
              <w:spacing w:before="480" w:line="276" w:lineRule="auto"/>
              <w:rPr>
                <w:sz w:val="24"/>
                <w:lang w:val="lt-LT"/>
              </w:rPr>
            </w:pPr>
            <w:r>
              <w:rPr>
                <w:sz w:val="24"/>
                <w:lang w:val="lt-LT"/>
              </w:rPr>
              <w:t>Ministerijos</w:t>
            </w:r>
            <w:r w:rsidR="00E6388F" w:rsidRPr="008F60F4">
              <w:rPr>
                <w:sz w:val="24"/>
                <w:lang w:val="lt-LT"/>
              </w:rPr>
              <w:t xml:space="preserve"> </w:t>
            </w:r>
            <w:r>
              <w:rPr>
                <w:sz w:val="24"/>
                <w:lang w:val="lt-LT"/>
              </w:rPr>
              <w:t>kanclerė</w:t>
            </w:r>
          </w:p>
        </w:tc>
        <w:tc>
          <w:tcPr>
            <w:tcW w:w="2773" w:type="dxa"/>
          </w:tcPr>
          <w:p w14:paraId="64A930C6" w14:textId="77777777" w:rsidR="00E6388F" w:rsidRDefault="00E6388F" w:rsidP="00E6388F">
            <w:pPr>
              <w:spacing w:before="480" w:line="276" w:lineRule="auto"/>
              <w:rPr>
                <w:sz w:val="24"/>
                <w:lang w:val="lt-LT"/>
              </w:rPr>
            </w:pPr>
          </w:p>
        </w:tc>
        <w:tc>
          <w:tcPr>
            <w:tcW w:w="3283" w:type="dxa"/>
          </w:tcPr>
          <w:p w14:paraId="49C109B3" w14:textId="55CD939D" w:rsidR="00E6388F" w:rsidRDefault="00CA52FF" w:rsidP="00CA52FF">
            <w:pPr>
              <w:spacing w:before="480" w:line="276" w:lineRule="auto"/>
              <w:rPr>
                <w:sz w:val="24"/>
                <w:lang w:val="lt-LT"/>
              </w:rPr>
            </w:pPr>
            <w:r>
              <w:rPr>
                <w:sz w:val="24"/>
                <w:lang w:val="lt-LT"/>
              </w:rPr>
              <w:t>Inga</w:t>
            </w:r>
            <w:r w:rsidR="000A732E">
              <w:rPr>
                <w:sz w:val="24"/>
                <w:lang w:val="lt-LT"/>
              </w:rPr>
              <w:t xml:space="preserve"> </w:t>
            </w:r>
            <w:r>
              <w:rPr>
                <w:sz w:val="24"/>
                <w:lang w:val="lt-LT"/>
              </w:rPr>
              <w:t>Černiuk</w:t>
            </w:r>
          </w:p>
        </w:tc>
      </w:tr>
    </w:tbl>
    <w:p w14:paraId="7FECFC76" w14:textId="77777777" w:rsidR="000C36CA" w:rsidRPr="000E476E" w:rsidRDefault="00DA01B1" w:rsidP="000E476E">
      <w:pPr>
        <w:keepNext/>
        <w:framePr w:w="9549" w:h="346" w:hRule="exact" w:hSpace="181" w:wrap="around" w:vAnchor="page" w:hAnchor="page" w:x="1702" w:y="14945" w:anchorLock="1"/>
        <w:rPr>
          <w:sz w:val="24"/>
          <w:lang w:val="lt-LT"/>
        </w:rPr>
      </w:pPr>
      <w:r>
        <w:rPr>
          <w:sz w:val="24"/>
          <w:lang w:val="lt-LT"/>
        </w:rPr>
        <w:t>M. Pakėnas</w:t>
      </w:r>
      <w:r w:rsidR="0005518A">
        <w:rPr>
          <w:sz w:val="24"/>
          <w:lang w:val="lt-LT"/>
        </w:rPr>
        <w:t>,</w:t>
      </w:r>
      <w:r w:rsidR="00A77D9C">
        <w:rPr>
          <w:sz w:val="24"/>
          <w:lang w:val="lt-LT"/>
        </w:rPr>
        <w:t xml:space="preserve"> tel.</w:t>
      </w:r>
      <w:r w:rsidR="00261B07">
        <w:rPr>
          <w:sz w:val="24"/>
          <w:lang w:val="lt-LT"/>
        </w:rPr>
        <w:t xml:space="preserve"> </w:t>
      </w:r>
      <w:r w:rsidR="00261B07" w:rsidRPr="0077423B">
        <w:rPr>
          <w:sz w:val="24"/>
          <w:lang w:val="lt-LT"/>
        </w:rPr>
        <w:t xml:space="preserve">(8 5) </w:t>
      </w:r>
      <w:r w:rsidR="0005518A" w:rsidRPr="0077423B">
        <w:rPr>
          <w:sz w:val="24"/>
          <w:lang w:val="lt-LT"/>
        </w:rPr>
        <w:t>239 39</w:t>
      </w:r>
      <w:r w:rsidR="0077423B" w:rsidRPr="0077423B">
        <w:rPr>
          <w:sz w:val="24"/>
          <w:lang w:val="lt-LT"/>
        </w:rPr>
        <w:t>28</w:t>
      </w:r>
      <w:r w:rsidR="00261B07" w:rsidRPr="0077423B">
        <w:rPr>
          <w:sz w:val="24"/>
          <w:lang w:val="lt-LT"/>
        </w:rPr>
        <w:t>,</w:t>
      </w:r>
      <w:r w:rsidR="00A77D9C" w:rsidRPr="0077423B">
        <w:rPr>
          <w:sz w:val="24"/>
          <w:lang w:val="lt-LT"/>
        </w:rPr>
        <w:t xml:space="preserve"> el. p. </w:t>
      </w:r>
      <w:r w:rsidR="0077423B" w:rsidRPr="0077423B">
        <w:rPr>
          <w:sz w:val="24"/>
          <w:lang w:val="lt-LT"/>
        </w:rPr>
        <w:t>mar</w:t>
      </w:r>
      <w:r w:rsidR="0005518A" w:rsidRPr="0077423B">
        <w:rPr>
          <w:sz w:val="24"/>
          <w:lang w:val="lt-LT"/>
        </w:rPr>
        <w:t>ius.</w:t>
      </w:r>
      <w:r w:rsidR="0077423B" w:rsidRPr="0077423B">
        <w:rPr>
          <w:sz w:val="24"/>
          <w:lang w:val="lt-LT"/>
        </w:rPr>
        <w:t>pake</w:t>
      </w:r>
      <w:r w:rsidR="0005518A" w:rsidRPr="0077423B">
        <w:rPr>
          <w:sz w:val="24"/>
          <w:lang w:val="lt-LT"/>
        </w:rPr>
        <w:t>nas@sumin.lt</w:t>
      </w:r>
      <w:r w:rsidR="0005518A">
        <w:rPr>
          <w:sz w:val="24"/>
          <w:lang w:val="lt-LT"/>
        </w:rPr>
        <w:t xml:space="preserve"> </w:t>
      </w:r>
    </w:p>
    <w:p w14:paraId="24A96D3D" w14:textId="77777777" w:rsidR="008C56AC" w:rsidRDefault="008C56AC" w:rsidP="00BC2F6D">
      <w:pPr>
        <w:rPr>
          <w:sz w:val="24"/>
          <w:lang w:val="lt-LT"/>
        </w:rPr>
      </w:pPr>
    </w:p>
    <w:sectPr w:rsidR="008C56AC" w:rsidSect="00F96674">
      <w:headerReference w:type="even" r:id="rId9"/>
      <w:headerReference w:type="default" r:id="rId10"/>
      <w:footerReference w:type="first" r:id="rId11"/>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C0818" w14:textId="77777777" w:rsidR="0073693C" w:rsidRDefault="0073693C">
      <w:r>
        <w:separator/>
      </w:r>
    </w:p>
  </w:endnote>
  <w:endnote w:type="continuationSeparator" w:id="0">
    <w:p w14:paraId="4E4AEC81" w14:textId="77777777" w:rsidR="0073693C" w:rsidRDefault="0073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277F" w14:textId="77777777" w:rsidR="00845923" w:rsidRDefault="00C957F9" w:rsidP="00CC6858">
    <w:pPr>
      <w:pStyle w:val="Porat"/>
      <w:tabs>
        <w:tab w:val="clear" w:pos="4153"/>
        <w:tab w:val="clear" w:pos="8306"/>
      </w:tabs>
      <w:jc w:val="right"/>
    </w:pPr>
    <w:r>
      <w:rPr>
        <w:noProof/>
        <w:lang w:val="lt-LT" w:eastAsia="lt-LT"/>
      </w:rPr>
      <w:drawing>
        <wp:anchor distT="0" distB="0" distL="114300" distR="114300" simplePos="0" relativeHeight="251659264" behindDoc="0" locked="0" layoutInCell="1" allowOverlap="1" wp14:anchorId="70020260" wp14:editId="18221F1B">
          <wp:simplePos x="0" y="0"/>
          <wp:positionH relativeFrom="margin">
            <wp:posOffset>4216400</wp:posOffset>
          </wp:positionH>
          <wp:positionV relativeFrom="paragraph">
            <wp:posOffset>-39370</wp:posOffset>
          </wp:positionV>
          <wp:extent cx="1702800" cy="730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53E69" w14:textId="77777777" w:rsidR="0073693C" w:rsidRDefault="0073693C">
      <w:r>
        <w:separator/>
      </w:r>
    </w:p>
  </w:footnote>
  <w:footnote w:type="continuationSeparator" w:id="0">
    <w:p w14:paraId="72BF39BE" w14:textId="77777777" w:rsidR="0073693C" w:rsidRDefault="00736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7C9F"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2AD49A6F"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AE646"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CA52FF">
      <w:rPr>
        <w:rStyle w:val="Puslapionumeris"/>
        <w:noProof/>
      </w:rPr>
      <w:t>3</w:t>
    </w:r>
    <w:r>
      <w:rPr>
        <w:rStyle w:val="Puslapionumeris"/>
      </w:rPr>
      <w:fldChar w:fldCharType="end"/>
    </w:r>
  </w:p>
  <w:p w14:paraId="3340D742" w14:textId="77777777" w:rsidR="00845923" w:rsidRDefault="008459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86"/>
    <w:rsid w:val="000051C6"/>
    <w:rsid w:val="00023B25"/>
    <w:rsid w:val="000421B9"/>
    <w:rsid w:val="000424CF"/>
    <w:rsid w:val="00042E39"/>
    <w:rsid w:val="00044B0D"/>
    <w:rsid w:val="00052373"/>
    <w:rsid w:val="0005518A"/>
    <w:rsid w:val="000571EA"/>
    <w:rsid w:val="00057BC0"/>
    <w:rsid w:val="00057E08"/>
    <w:rsid w:val="00080D0E"/>
    <w:rsid w:val="000826C0"/>
    <w:rsid w:val="000A732E"/>
    <w:rsid w:val="000B59D3"/>
    <w:rsid w:val="000C36CA"/>
    <w:rsid w:val="000C65CD"/>
    <w:rsid w:val="000E1445"/>
    <w:rsid w:val="000E476E"/>
    <w:rsid w:val="000F13A2"/>
    <w:rsid w:val="00105D86"/>
    <w:rsid w:val="00110B10"/>
    <w:rsid w:val="001129F2"/>
    <w:rsid w:val="001174F9"/>
    <w:rsid w:val="00127BEC"/>
    <w:rsid w:val="00130C9A"/>
    <w:rsid w:val="00130FED"/>
    <w:rsid w:val="0013213C"/>
    <w:rsid w:val="00135741"/>
    <w:rsid w:val="00135B2F"/>
    <w:rsid w:val="00151D00"/>
    <w:rsid w:val="00164585"/>
    <w:rsid w:val="001B268A"/>
    <w:rsid w:val="001C3711"/>
    <w:rsid w:val="001D2CF7"/>
    <w:rsid w:val="001E14B2"/>
    <w:rsid w:val="001E37B5"/>
    <w:rsid w:val="00220C03"/>
    <w:rsid w:val="00257CB5"/>
    <w:rsid w:val="00261B07"/>
    <w:rsid w:val="00264987"/>
    <w:rsid w:val="002666DE"/>
    <w:rsid w:val="00272A6B"/>
    <w:rsid w:val="0028220E"/>
    <w:rsid w:val="002A2F4B"/>
    <w:rsid w:val="002C285C"/>
    <w:rsid w:val="002C583B"/>
    <w:rsid w:val="002D4BEE"/>
    <w:rsid w:val="002E7EA9"/>
    <w:rsid w:val="00301E48"/>
    <w:rsid w:val="00313837"/>
    <w:rsid w:val="0032132C"/>
    <w:rsid w:val="00326DDE"/>
    <w:rsid w:val="003364C1"/>
    <w:rsid w:val="00355A03"/>
    <w:rsid w:val="00383C64"/>
    <w:rsid w:val="003906DE"/>
    <w:rsid w:val="00397897"/>
    <w:rsid w:val="003A789D"/>
    <w:rsid w:val="003C5D5D"/>
    <w:rsid w:val="003E2151"/>
    <w:rsid w:val="004030CC"/>
    <w:rsid w:val="00404C39"/>
    <w:rsid w:val="004062A9"/>
    <w:rsid w:val="00426093"/>
    <w:rsid w:val="004542C7"/>
    <w:rsid w:val="00456B41"/>
    <w:rsid w:val="00466606"/>
    <w:rsid w:val="00482645"/>
    <w:rsid w:val="0048472B"/>
    <w:rsid w:val="004A3598"/>
    <w:rsid w:val="004B4CE3"/>
    <w:rsid w:val="004B5F21"/>
    <w:rsid w:val="004C1B5B"/>
    <w:rsid w:val="004D2FCB"/>
    <w:rsid w:val="004D6759"/>
    <w:rsid w:val="004F4EA7"/>
    <w:rsid w:val="004F65DB"/>
    <w:rsid w:val="00500A44"/>
    <w:rsid w:val="00512728"/>
    <w:rsid w:val="0051427D"/>
    <w:rsid w:val="00516600"/>
    <w:rsid w:val="00530031"/>
    <w:rsid w:val="00556A07"/>
    <w:rsid w:val="00575A2A"/>
    <w:rsid w:val="0057729C"/>
    <w:rsid w:val="0057777E"/>
    <w:rsid w:val="00583C24"/>
    <w:rsid w:val="00584E72"/>
    <w:rsid w:val="0059210A"/>
    <w:rsid w:val="005A1B49"/>
    <w:rsid w:val="005B0BFB"/>
    <w:rsid w:val="005C280F"/>
    <w:rsid w:val="005E034A"/>
    <w:rsid w:val="005E6C7E"/>
    <w:rsid w:val="005F3A8C"/>
    <w:rsid w:val="005F4ECF"/>
    <w:rsid w:val="006049E3"/>
    <w:rsid w:val="0061182E"/>
    <w:rsid w:val="00615688"/>
    <w:rsid w:val="006274DB"/>
    <w:rsid w:val="0064038A"/>
    <w:rsid w:val="00643F01"/>
    <w:rsid w:val="00667691"/>
    <w:rsid w:val="00674221"/>
    <w:rsid w:val="006C0BE2"/>
    <w:rsid w:val="006D7668"/>
    <w:rsid w:val="006F0D9B"/>
    <w:rsid w:val="006F416C"/>
    <w:rsid w:val="0070099A"/>
    <w:rsid w:val="007137D0"/>
    <w:rsid w:val="00715B8C"/>
    <w:rsid w:val="0072003A"/>
    <w:rsid w:val="00724951"/>
    <w:rsid w:val="0073693C"/>
    <w:rsid w:val="00743523"/>
    <w:rsid w:val="0075108A"/>
    <w:rsid w:val="007630AB"/>
    <w:rsid w:val="00770725"/>
    <w:rsid w:val="00772CD4"/>
    <w:rsid w:val="0077423B"/>
    <w:rsid w:val="007775A2"/>
    <w:rsid w:val="00782CD3"/>
    <w:rsid w:val="007836E2"/>
    <w:rsid w:val="007B3690"/>
    <w:rsid w:val="007C3E6E"/>
    <w:rsid w:val="007C4430"/>
    <w:rsid w:val="007C4C9C"/>
    <w:rsid w:val="007D1F85"/>
    <w:rsid w:val="007D3C34"/>
    <w:rsid w:val="007D5EE5"/>
    <w:rsid w:val="007E0792"/>
    <w:rsid w:val="007F6C67"/>
    <w:rsid w:val="008221A5"/>
    <w:rsid w:val="00822C05"/>
    <w:rsid w:val="008356D8"/>
    <w:rsid w:val="00845923"/>
    <w:rsid w:val="00853134"/>
    <w:rsid w:val="00870637"/>
    <w:rsid w:val="008812BE"/>
    <w:rsid w:val="0089507D"/>
    <w:rsid w:val="008C34DC"/>
    <w:rsid w:val="008C56AC"/>
    <w:rsid w:val="008C7471"/>
    <w:rsid w:val="008D1B01"/>
    <w:rsid w:val="008D4E75"/>
    <w:rsid w:val="008D5880"/>
    <w:rsid w:val="008E4AFA"/>
    <w:rsid w:val="008F067C"/>
    <w:rsid w:val="008F27C3"/>
    <w:rsid w:val="00911839"/>
    <w:rsid w:val="00934572"/>
    <w:rsid w:val="00946F36"/>
    <w:rsid w:val="00966F42"/>
    <w:rsid w:val="00967DCF"/>
    <w:rsid w:val="00971A89"/>
    <w:rsid w:val="00972C06"/>
    <w:rsid w:val="00973F7D"/>
    <w:rsid w:val="009749AB"/>
    <w:rsid w:val="009A00B5"/>
    <w:rsid w:val="009A151F"/>
    <w:rsid w:val="009A3E91"/>
    <w:rsid w:val="009A474C"/>
    <w:rsid w:val="009A481E"/>
    <w:rsid w:val="009B78DF"/>
    <w:rsid w:val="009D58F7"/>
    <w:rsid w:val="009D5BC9"/>
    <w:rsid w:val="009D5F4A"/>
    <w:rsid w:val="009F4FD9"/>
    <w:rsid w:val="009F5CAA"/>
    <w:rsid w:val="00A0381B"/>
    <w:rsid w:val="00A05562"/>
    <w:rsid w:val="00A23240"/>
    <w:rsid w:val="00A61DAB"/>
    <w:rsid w:val="00A62E76"/>
    <w:rsid w:val="00A674B4"/>
    <w:rsid w:val="00A72990"/>
    <w:rsid w:val="00A77D9C"/>
    <w:rsid w:val="00A937A3"/>
    <w:rsid w:val="00AA2D43"/>
    <w:rsid w:val="00AB04FF"/>
    <w:rsid w:val="00AD27C2"/>
    <w:rsid w:val="00AE7092"/>
    <w:rsid w:val="00AF55AA"/>
    <w:rsid w:val="00AF640A"/>
    <w:rsid w:val="00B15E62"/>
    <w:rsid w:val="00B331FB"/>
    <w:rsid w:val="00B552C8"/>
    <w:rsid w:val="00B56999"/>
    <w:rsid w:val="00B96ABE"/>
    <w:rsid w:val="00BC1207"/>
    <w:rsid w:val="00BC1981"/>
    <w:rsid w:val="00BC2CB6"/>
    <w:rsid w:val="00BC2D78"/>
    <w:rsid w:val="00BC2F6D"/>
    <w:rsid w:val="00BC5449"/>
    <w:rsid w:val="00C0032A"/>
    <w:rsid w:val="00C0229A"/>
    <w:rsid w:val="00C12F8F"/>
    <w:rsid w:val="00C3290A"/>
    <w:rsid w:val="00C34089"/>
    <w:rsid w:val="00C469F4"/>
    <w:rsid w:val="00C616AD"/>
    <w:rsid w:val="00C63C0E"/>
    <w:rsid w:val="00C719B0"/>
    <w:rsid w:val="00C71C73"/>
    <w:rsid w:val="00C748C5"/>
    <w:rsid w:val="00C957F9"/>
    <w:rsid w:val="00C96AD1"/>
    <w:rsid w:val="00CA52FF"/>
    <w:rsid w:val="00CB3FDB"/>
    <w:rsid w:val="00CC5F99"/>
    <w:rsid w:val="00CC6858"/>
    <w:rsid w:val="00CD0EBE"/>
    <w:rsid w:val="00CD3AA9"/>
    <w:rsid w:val="00CE0F9D"/>
    <w:rsid w:val="00CE4F09"/>
    <w:rsid w:val="00D0436D"/>
    <w:rsid w:val="00D15452"/>
    <w:rsid w:val="00D3177C"/>
    <w:rsid w:val="00D406CA"/>
    <w:rsid w:val="00D41268"/>
    <w:rsid w:val="00D65CFB"/>
    <w:rsid w:val="00D81794"/>
    <w:rsid w:val="00D851FD"/>
    <w:rsid w:val="00D8786E"/>
    <w:rsid w:val="00D91FC5"/>
    <w:rsid w:val="00D944D9"/>
    <w:rsid w:val="00DA01B1"/>
    <w:rsid w:val="00DA2CC6"/>
    <w:rsid w:val="00DB1353"/>
    <w:rsid w:val="00DC04B6"/>
    <w:rsid w:val="00DC0594"/>
    <w:rsid w:val="00DD2B56"/>
    <w:rsid w:val="00DD3855"/>
    <w:rsid w:val="00DD671E"/>
    <w:rsid w:val="00DF308D"/>
    <w:rsid w:val="00E11564"/>
    <w:rsid w:val="00E214FA"/>
    <w:rsid w:val="00E22C28"/>
    <w:rsid w:val="00E40C78"/>
    <w:rsid w:val="00E41A2C"/>
    <w:rsid w:val="00E45464"/>
    <w:rsid w:val="00E570F2"/>
    <w:rsid w:val="00E6388F"/>
    <w:rsid w:val="00E717AF"/>
    <w:rsid w:val="00E752A6"/>
    <w:rsid w:val="00EB612A"/>
    <w:rsid w:val="00EE0A76"/>
    <w:rsid w:val="00F11979"/>
    <w:rsid w:val="00F11D19"/>
    <w:rsid w:val="00F30688"/>
    <w:rsid w:val="00F31AB2"/>
    <w:rsid w:val="00F428BA"/>
    <w:rsid w:val="00F6320A"/>
    <w:rsid w:val="00F648F4"/>
    <w:rsid w:val="00F72E11"/>
    <w:rsid w:val="00F8085D"/>
    <w:rsid w:val="00F96674"/>
    <w:rsid w:val="00F966FB"/>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3F5EB"/>
  <w15:docId w15:val="{9B1A15A7-E436-4840-A4CC-1B1F3E54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Hipersaitas">
    <w:name w:val="Hyperlink"/>
    <w:basedOn w:val="Numatytasispastraiposriftas"/>
    <w:unhideWhenUsed/>
    <w:rsid w:val="00715B8C"/>
    <w:rPr>
      <w:color w:val="0000FF" w:themeColor="hyperlink"/>
      <w:u w:val="single"/>
    </w:rPr>
  </w:style>
  <w:style w:type="character" w:styleId="Komentaronuoroda">
    <w:name w:val="annotation reference"/>
    <w:basedOn w:val="Numatytasispastraiposriftas"/>
    <w:semiHidden/>
    <w:unhideWhenUsed/>
    <w:rsid w:val="00870637"/>
    <w:rPr>
      <w:sz w:val="16"/>
      <w:szCs w:val="16"/>
    </w:rPr>
  </w:style>
  <w:style w:type="paragraph" w:styleId="Komentarotekstas">
    <w:name w:val="annotation text"/>
    <w:basedOn w:val="prastasis"/>
    <w:link w:val="KomentarotekstasDiagrama"/>
    <w:semiHidden/>
    <w:unhideWhenUsed/>
    <w:rsid w:val="00870637"/>
  </w:style>
  <w:style w:type="character" w:customStyle="1" w:styleId="KomentarotekstasDiagrama">
    <w:name w:val="Komentaro tekstas Diagrama"/>
    <w:basedOn w:val="Numatytasispastraiposriftas"/>
    <w:link w:val="Komentarotekstas"/>
    <w:semiHidden/>
    <w:rsid w:val="00870637"/>
    <w:rPr>
      <w:lang w:val="en-GB" w:eastAsia="en-US"/>
    </w:rPr>
  </w:style>
  <w:style w:type="paragraph" w:styleId="Komentarotema">
    <w:name w:val="annotation subject"/>
    <w:basedOn w:val="Komentarotekstas"/>
    <w:next w:val="Komentarotekstas"/>
    <w:link w:val="KomentarotemaDiagrama"/>
    <w:semiHidden/>
    <w:unhideWhenUsed/>
    <w:rsid w:val="00870637"/>
    <w:rPr>
      <w:b/>
      <w:bCs/>
    </w:rPr>
  </w:style>
  <w:style w:type="character" w:customStyle="1" w:styleId="KomentarotemaDiagrama">
    <w:name w:val="Komentaro tema Diagrama"/>
    <w:basedOn w:val="KomentarotekstasDiagrama"/>
    <w:link w:val="Komentarotema"/>
    <w:semiHidden/>
    <w:rsid w:val="00870637"/>
    <w:rPr>
      <w:b/>
      <w:bCs/>
      <w:lang w:val="en-GB" w:eastAsia="en-US"/>
    </w:rPr>
  </w:style>
  <w:style w:type="character" w:customStyle="1" w:styleId="PagrindinistekstasDiagrama">
    <w:name w:val="Pagrindinis tekstas Diagrama"/>
    <w:basedOn w:val="Numatytasispastraiposriftas"/>
    <w:link w:val="Pagrindinistekstas"/>
    <w:rsid w:val="00DF308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33792">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
    <w:div w:id="532235186">
      <w:bodyDiv w:val="1"/>
      <w:marLeft w:val="0"/>
      <w:marRight w:val="0"/>
      <w:marTop w:val="0"/>
      <w:marBottom w:val="0"/>
      <w:divBdr>
        <w:top w:val="none" w:sz="0" w:space="0" w:color="auto"/>
        <w:left w:val="none" w:sz="0" w:space="0" w:color="auto"/>
        <w:bottom w:val="none" w:sz="0" w:space="0" w:color="auto"/>
        <w:right w:val="none" w:sz="0" w:space="0" w:color="auto"/>
      </w:divBdr>
    </w:div>
    <w:div w:id="899487043">
      <w:bodyDiv w:val="1"/>
      <w:marLeft w:val="0"/>
      <w:marRight w:val="0"/>
      <w:marTop w:val="0"/>
      <w:marBottom w:val="0"/>
      <w:divBdr>
        <w:top w:val="none" w:sz="0" w:space="0" w:color="auto"/>
        <w:left w:val="none" w:sz="0" w:space="0" w:color="auto"/>
        <w:bottom w:val="none" w:sz="0" w:space="0" w:color="auto"/>
        <w:right w:val="none" w:sz="0" w:space="0" w:color="auto"/>
      </w:divBdr>
    </w:div>
    <w:div w:id="196091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640589D66244DD98A38BFC5C74E3A4"/>
        <w:category>
          <w:name w:val="Bendrosios nuostatos"/>
          <w:gallery w:val="placeholder"/>
        </w:category>
        <w:types>
          <w:type w:val="bbPlcHdr"/>
        </w:types>
        <w:behaviors>
          <w:behavior w:val="content"/>
        </w:behaviors>
        <w:guid w:val="{06916727-C56C-4462-A6C1-17887C7E1F1D}"/>
      </w:docPartPr>
      <w:docPartBody>
        <w:p w:rsidR="00C0129E" w:rsidRDefault="00F4679D">
          <w:pPr>
            <w:pStyle w:val="ED640589D66244DD98A38BFC5C74E3A4"/>
          </w:pPr>
          <w:r w:rsidRPr="00F362A0">
            <w:rPr>
              <w:rStyle w:val="Vietosrezervavimoenklotekstas"/>
            </w:rPr>
            <w:t>.</w:t>
          </w:r>
        </w:p>
      </w:docPartBody>
    </w:docPart>
    <w:docPart>
      <w:docPartPr>
        <w:name w:val="CE494FE4F35744C89BAD8D50CE838760"/>
        <w:category>
          <w:name w:val="Bendrosios nuostatos"/>
          <w:gallery w:val="placeholder"/>
        </w:category>
        <w:types>
          <w:type w:val="bbPlcHdr"/>
        </w:types>
        <w:behaviors>
          <w:behavior w:val="content"/>
        </w:behaviors>
        <w:guid w:val="{4138B4CC-983E-44EF-B863-375B4737DC43}"/>
      </w:docPartPr>
      <w:docPartBody>
        <w:p w:rsidR="00C0129E" w:rsidRDefault="00F4679D">
          <w:pPr>
            <w:pStyle w:val="CE494FE4F35744C89BAD8D50CE838760"/>
          </w:pPr>
          <w:r>
            <w:rPr>
              <w:sz w:val="24"/>
            </w:rPr>
            <w:t xml:space="preserve">            </w:t>
          </w:r>
        </w:p>
      </w:docPartBody>
    </w:docPart>
    <w:docPart>
      <w:docPartPr>
        <w:name w:val="DAD2F9D5DD204AD0AB0F0E7344829EF9"/>
        <w:category>
          <w:name w:val="Bendrosios nuostatos"/>
          <w:gallery w:val="placeholder"/>
        </w:category>
        <w:types>
          <w:type w:val="bbPlcHdr"/>
        </w:types>
        <w:behaviors>
          <w:behavior w:val="content"/>
        </w:behaviors>
        <w:guid w:val="{BC3140ED-2108-4F00-8F17-0A11DE3D6F43}"/>
      </w:docPartPr>
      <w:docPartBody>
        <w:p w:rsidR="00C0129E" w:rsidRDefault="00F4679D">
          <w:pPr>
            <w:pStyle w:val="DAD2F9D5DD204AD0AB0F0E7344829EF9"/>
          </w:pPr>
          <w:r>
            <w:rPr>
              <w:sz w:val="24"/>
            </w:rPr>
            <w:t xml:space="preserve">      </w:t>
          </w:r>
        </w:p>
      </w:docPartBody>
    </w:docPart>
    <w:docPart>
      <w:docPartPr>
        <w:name w:val="41CBB2335E9C4ED6AD2A18CE247E71C5"/>
        <w:category>
          <w:name w:val="Bendrosios nuostatos"/>
          <w:gallery w:val="placeholder"/>
        </w:category>
        <w:types>
          <w:type w:val="bbPlcHdr"/>
        </w:types>
        <w:behaviors>
          <w:behavior w:val="content"/>
        </w:behaviors>
        <w:guid w:val="{9350F369-FECF-48CE-A1C7-329ED82C326F}"/>
      </w:docPartPr>
      <w:docPartBody>
        <w:p w:rsidR="00C0129E" w:rsidRDefault="00F4679D">
          <w:pPr>
            <w:pStyle w:val="41CBB2335E9C4ED6AD2A18CE247E71C5"/>
          </w:pPr>
          <w:r>
            <w:rPr>
              <w:sz w:val="24"/>
            </w:rPr>
            <w:t xml:space="preserve">            </w:t>
          </w:r>
        </w:p>
      </w:docPartBody>
    </w:docPart>
    <w:docPart>
      <w:docPartPr>
        <w:name w:val="A034076C00A743639C822F76769D3BD4"/>
        <w:category>
          <w:name w:val="Bendrosios nuostatos"/>
          <w:gallery w:val="placeholder"/>
        </w:category>
        <w:types>
          <w:type w:val="bbPlcHdr"/>
        </w:types>
        <w:behaviors>
          <w:behavior w:val="content"/>
        </w:behaviors>
        <w:guid w:val="{5958D830-CA1B-4AD1-BF5B-D1E4992982FE}"/>
      </w:docPartPr>
      <w:docPartBody>
        <w:p w:rsidR="00C0129E" w:rsidRDefault="00F4679D">
          <w:pPr>
            <w:pStyle w:val="A034076C00A743639C822F76769D3BD4"/>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9D"/>
    <w:rsid w:val="00057A13"/>
    <w:rsid w:val="000A067A"/>
    <w:rsid w:val="000E29AA"/>
    <w:rsid w:val="00102862"/>
    <w:rsid w:val="00120CB5"/>
    <w:rsid w:val="001E62F0"/>
    <w:rsid w:val="002E00DC"/>
    <w:rsid w:val="003038D5"/>
    <w:rsid w:val="00311F19"/>
    <w:rsid w:val="00351D2E"/>
    <w:rsid w:val="003F1DC5"/>
    <w:rsid w:val="00437A32"/>
    <w:rsid w:val="0046401A"/>
    <w:rsid w:val="004C07AD"/>
    <w:rsid w:val="00594821"/>
    <w:rsid w:val="005F1AA4"/>
    <w:rsid w:val="006D3E0A"/>
    <w:rsid w:val="00720E3A"/>
    <w:rsid w:val="00752742"/>
    <w:rsid w:val="007B71C4"/>
    <w:rsid w:val="008723C9"/>
    <w:rsid w:val="008E76B9"/>
    <w:rsid w:val="0092394B"/>
    <w:rsid w:val="009D776B"/>
    <w:rsid w:val="009E03FB"/>
    <w:rsid w:val="00A72B02"/>
    <w:rsid w:val="00B32678"/>
    <w:rsid w:val="00B76439"/>
    <w:rsid w:val="00C0129E"/>
    <w:rsid w:val="00CC06B0"/>
    <w:rsid w:val="00CD3919"/>
    <w:rsid w:val="00D62C06"/>
    <w:rsid w:val="00D71914"/>
    <w:rsid w:val="00DC7F4A"/>
    <w:rsid w:val="00E839AC"/>
    <w:rsid w:val="00F324DA"/>
    <w:rsid w:val="00F4679D"/>
    <w:rsid w:val="00F912CC"/>
    <w:rsid w:val="00FF3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ED640589D66244DD98A38BFC5C74E3A4">
    <w:name w:val="ED640589D66244DD98A38BFC5C74E3A4"/>
  </w:style>
  <w:style w:type="paragraph" w:customStyle="1" w:styleId="18F7A1C9E8204359B669959377EC8EDA">
    <w:name w:val="18F7A1C9E8204359B669959377EC8EDA"/>
  </w:style>
  <w:style w:type="paragraph" w:customStyle="1" w:styleId="4C7468CD71E14B5B86962A3F3E486882">
    <w:name w:val="4C7468CD71E14B5B86962A3F3E486882"/>
  </w:style>
  <w:style w:type="paragraph" w:customStyle="1" w:styleId="B47154846954482E80A3A71D19DA3079">
    <w:name w:val="B47154846954482E80A3A71D19DA3079"/>
  </w:style>
  <w:style w:type="paragraph" w:customStyle="1" w:styleId="EB534F5CF9624753933921A7FED8A703">
    <w:name w:val="EB534F5CF9624753933921A7FED8A703"/>
  </w:style>
  <w:style w:type="paragraph" w:customStyle="1" w:styleId="CE494FE4F35744C89BAD8D50CE838760">
    <w:name w:val="CE494FE4F35744C89BAD8D50CE838760"/>
  </w:style>
  <w:style w:type="paragraph" w:customStyle="1" w:styleId="DAD2F9D5DD204AD0AB0F0E7344829EF9">
    <w:name w:val="DAD2F9D5DD204AD0AB0F0E7344829EF9"/>
  </w:style>
  <w:style w:type="paragraph" w:customStyle="1" w:styleId="41CBB2335E9C4ED6AD2A18CE247E71C5">
    <w:name w:val="41CBB2335E9C4ED6AD2A18CE247E71C5"/>
  </w:style>
  <w:style w:type="paragraph" w:customStyle="1" w:styleId="A034076C00A743639C822F76769D3BD4">
    <w:name w:val="A034076C00A743639C822F76769D3BD4"/>
  </w:style>
  <w:style w:type="paragraph" w:customStyle="1" w:styleId="4E4C5E98ED2744D6878680B18D3E63EB">
    <w:name w:val="4E4C5E98ED2744D6878680B18D3E63EB"/>
  </w:style>
  <w:style w:type="paragraph" w:customStyle="1" w:styleId="A91759AB1B9A468894B8A396A49BFE83">
    <w:name w:val="A91759AB1B9A468894B8A396A49BFE83"/>
  </w:style>
  <w:style w:type="paragraph" w:customStyle="1" w:styleId="9F3F7E65BA1A4A9F87D0BE76A539C25E">
    <w:name w:val="9F3F7E65BA1A4A9F87D0BE76A539C25E"/>
  </w:style>
  <w:style w:type="paragraph" w:customStyle="1" w:styleId="D2C193255BDA4A1287ED6FF5DC2C7218">
    <w:name w:val="D2C193255BDA4A1287ED6FF5DC2C7218"/>
  </w:style>
  <w:style w:type="paragraph" w:customStyle="1" w:styleId="01326224DAE446809C6C9AC0AAEA853C">
    <w:name w:val="01326224DAE446809C6C9AC0AAEA8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4E3FE-C739-4536-B21F-7AEB35E7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9024</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Jasiunas</dc:creator>
  <cp:lastModifiedBy>Marius Pakėnas</cp:lastModifiedBy>
  <cp:revision>2</cp:revision>
  <cp:lastPrinted>2014-07-16T08:25:00Z</cp:lastPrinted>
  <dcterms:created xsi:type="dcterms:W3CDTF">2018-12-18T07:30:00Z</dcterms:created>
  <dcterms:modified xsi:type="dcterms:W3CDTF">2018-12-18T07:30:00Z</dcterms:modified>
</cp:coreProperties>
</file>