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543A5" w14:textId="77777777" w:rsidR="0037605F" w:rsidRDefault="0037605F" w:rsidP="00714CDE">
      <w:pPr>
        <w:spacing w:after="0"/>
        <w:jc w:val="center"/>
        <w:rPr>
          <w:rFonts w:ascii="Times New Roman" w:hAnsi="Times New Roman" w:cs="Times New Roman"/>
          <w:b/>
          <w:sz w:val="24"/>
          <w:szCs w:val="24"/>
        </w:rPr>
      </w:pPr>
    </w:p>
    <w:p w14:paraId="264543A6" w14:textId="77777777" w:rsidR="00714CDE" w:rsidRPr="00714CDE" w:rsidRDefault="00714CDE" w:rsidP="00714CDE">
      <w:pPr>
        <w:spacing w:after="0"/>
        <w:jc w:val="center"/>
        <w:rPr>
          <w:rFonts w:ascii="Times New Roman" w:hAnsi="Times New Roman" w:cs="Times New Roman"/>
          <w:b/>
          <w:sz w:val="24"/>
          <w:szCs w:val="24"/>
        </w:rPr>
      </w:pPr>
      <w:r w:rsidRPr="00714CDE">
        <w:rPr>
          <w:rFonts w:ascii="Times New Roman" w:hAnsi="Times New Roman" w:cs="Times New Roman"/>
          <w:b/>
          <w:sz w:val="24"/>
          <w:szCs w:val="24"/>
        </w:rPr>
        <w:t>DERINIMO PAŽYMA</w:t>
      </w:r>
    </w:p>
    <w:p w14:paraId="264543A7" w14:textId="77777777" w:rsidR="00714CDE" w:rsidRDefault="00714CDE" w:rsidP="00714CD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DĖL </w:t>
      </w:r>
      <w:r w:rsidRPr="00714CDE">
        <w:rPr>
          <w:rFonts w:ascii="Times New Roman" w:hAnsi="Times New Roman" w:cs="Times New Roman"/>
          <w:b/>
          <w:sz w:val="24"/>
          <w:szCs w:val="24"/>
        </w:rPr>
        <w:t>LIETUVOS RESPUBLIKOS VYRIAUSYBĖS NUTARIMO</w:t>
      </w:r>
    </w:p>
    <w:p w14:paraId="264543A8" w14:textId="77777777" w:rsidR="003607CD" w:rsidRDefault="009B5A77" w:rsidP="009B5A77">
      <w:pPr>
        <w:spacing w:after="0"/>
        <w:jc w:val="center"/>
        <w:rPr>
          <w:rFonts w:ascii="Times New Roman" w:hAnsi="Times New Roman" w:cs="Times New Roman"/>
          <w:b/>
          <w:sz w:val="24"/>
          <w:szCs w:val="24"/>
        </w:rPr>
      </w:pPr>
      <w:r w:rsidRPr="00714CDE">
        <w:rPr>
          <w:rFonts w:ascii="Times New Roman" w:hAnsi="Times New Roman" w:cs="Times New Roman"/>
          <w:b/>
          <w:sz w:val="24"/>
          <w:szCs w:val="24"/>
        </w:rPr>
        <w:t xml:space="preserve"> </w:t>
      </w:r>
      <w:r w:rsidRPr="009B5A77">
        <w:rPr>
          <w:rFonts w:ascii="Times New Roman" w:hAnsi="Times New Roman" w:cs="Times New Roman"/>
          <w:b/>
          <w:sz w:val="24"/>
          <w:szCs w:val="24"/>
        </w:rPr>
        <w:t>„DĖL LIETUVOS RESPUBLIKOS VYRIAUSYBĖS 2001 M. RUGSĖJO 13 D. NUTARIMO</w:t>
      </w:r>
      <w:r>
        <w:rPr>
          <w:rFonts w:ascii="Times New Roman" w:hAnsi="Times New Roman" w:cs="Times New Roman"/>
          <w:b/>
          <w:sz w:val="24"/>
          <w:szCs w:val="24"/>
        </w:rPr>
        <w:t xml:space="preserve"> </w:t>
      </w:r>
      <w:r w:rsidRPr="009B5A77">
        <w:rPr>
          <w:rFonts w:ascii="Times New Roman" w:hAnsi="Times New Roman" w:cs="Times New Roman"/>
          <w:b/>
          <w:sz w:val="24"/>
          <w:szCs w:val="24"/>
        </w:rPr>
        <w:t>NR. 1103 „DĖL GAMINIŲ BANDINIŲ PAĖMIMO IR APMOKĖJIMO TVARKOS APRAŠO PATVIRTINIMO“ PAKEITIMO“</w:t>
      </w:r>
      <w:r>
        <w:rPr>
          <w:rFonts w:ascii="Times New Roman" w:hAnsi="Times New Roman" w:cs="Times New Roman"/>
          <w:b/>
          <w:sz w:val="24"/>
          <w:szCs w:val="24"/>
        </w:rPr>
        <w:t xml:space="preserve"> </w:t>
      </w:r>
      <w:r w:rsidRPr="00714CDE">
        <w:rPr>
          <w:rFonts w:ascii="Times New Roman" w:hAnsi="Times New Roman" w:cs="Times New Roman"/>
          <w:b/>
          <w:sz w:val="24"/>
          <w:szCs w:val="24"/>
        </w:rPr>
        <w:t>PROJEKT</w:t>
      </w:r>
      <w:r>
        <w:rPr>
          <w:rFonts w:ascii="Times New Roman" w:hAnsi="Times New Roman" w:cs="Times New Roman"/>
          <w:b/>
          <w:sz w:val="24"/>
          <w:szCs w:val="24"/>
        </w:rPr>
        <w:t>O</w:t>
      </w:r>
    </w:p>
    <w:p w14:paraId="264543A9" w14:textId="77777777" w:rsidR="009B5A77" w:rsidRDefault="009B5A77" w:rsidP="00714CDE">
      <w:pPr>
        <w:spacing w:after="0"/>
        <w:jc w:val="center"/>
        <w:rPr>
          <w:rFonts w:ascii="Times New Roman" w:hAnsi="Times New Roman" w:cs="Times New Roman"/>
          <w:b/>
          <w:sz w:val="24"/>
          <w:szCs w:val="24"/>
        </w:rPr>
      </w:pPr>
    </w:p>
    <w:tbl>
      <w:tblPr>
        <w:tblStyle w:val="Lentelstinklelis"/>
        <w:tblW w:w="14863" w:type="dxa"/>
        <w:tblLook w:val="04A0" w:firstRow="1" w:lastRow="0" w:firstColumn="1" w:lastColumn="0" w:noHBand="0" w:noVBand="1"/>
      </w:tblPr>
      <w:tblGrid>
        <w:gridCol w:w="2405"/>
        <w:gridCol w:w="5812"/>
        <w:gridCol w:w="6646"/>
      </w:tblGrid>
      <w:tr w:rsidR="00593609" w14:paraId="264543AD" w14:textId="77777777" w:rsidTr="0037605F">
        <w:tc>
          <w:tcPr>
            <w:tcW w:w="2405" w:type="dxa"/>
            <w:vAlign w:val="center"/>
          </w:tcPr>
          <w:p w14:paraId="264543AA" w14:textId="77777777" w:rsidR="00714CDE" w:rsidRDefault="00714CDE" w:rsidP="00714CDE">
            <w:pPr>
              <w:jc w:val="center"/>
              <w:rPr>
                <w:rFonts w:ascii="Times New Roman" w:hAnsi="Times New Roman" w:cs="Times New Roman"/>
                <w:b/>
                <w:sz w:val="24"/>
                <w:szCs w:val="24"/>
              </w:rPr>
            </w:pPr>
            <w:r w:rsidRPr="00714CDE">
              <w:rPr>
                <w:rFonts w:ascii="Times New Roman" w:hAnsi="Times New Roman" w:cs="Times New Roman"/>
                <w:b/>
                <w:sz w:val="24"/>
                <w:szCs w:val="24"/>
              </w:rPr>
              <w:t>Institucijos pavadinimas</w:t>
            </w:r>
          </w:p>
        </w:tc>
        <w:tc>
          <w:tcPr>
            <w:tcW w:w="5812" w:type="dxa"/>
            <w:vAlign w:val="center"/>
          </w:tcPr>
          <w:p w14:paraId="264543AB" w14:textId="77777777" w:rsidR="00714CDE" w:rsidRDefault="00714CDE" w:rsidP="00714CDE">
            <w:pPr>
              <w:jc w:val="center"/>
              <w:rPr>
                <w:rFonts w:ascii="Times New Roman" w:hAnsi="Times New Roman" w:cs="Times New Roman"/>
                <w:b/>
                <w:sz w:val="24"/>
                <w:szCs w:val="24"/>
              </w:rPr>
            </w:pPr>
            <w:r w:rsidRPr="00714CDE">
              <w:rPr>
                <w:rFonts w:ascii="Times New Roman" w:hAnsi="Times New Roman" w:cs="Times New Roman"/>
                <w:b/>
                <w:sz w:val="24"/>
                <w:szCs w:val="24"/>
              </w:rPr>
              <w:t>Pastabos ir pasiūlymai</w:t>
            </w:r>
          </w:p>
        </w:tc>
        <w:tc>
          <w:tcPr>
            <w:tcW w:w="6646" w:type="dxa"/>
            <w:vAlign w:val="center"/>
          </w:tcPr>
          <w:p w14:paraId="264543AC" w14:textId="77777777" w:rsidR="00714CDE" w:rsidRDefault="00714CDE" w:rsidP="00714CDE">
            <w:pPr>
              <w:jc w:val="center"/>
              <w:rPr>
                <w:rFonts w:ascii="Times New Roman" w:hAnsi="Times New Roman" w:cs="Times New Roman"/>
                <w:b/>
                <w:sz w:val="24"/>
                <w:szCs w:val="24"/>
              </w:rPr>
            </w:pPr>
            <w:r w:rsidRPr="00714CDE">
              <w:rPr>
                <w:rFonts w:ascii="Times New Roman" w:hAnsi="Times New Roman" w:cs="Times New Roman"/>
                <w:b/>
                <w:sz w:val="24"/>
                <w:szCs w:val="24"/>
              </w:rPr>
              <w:t>Argumentai, kodėl neatsižvelgta į institucijų pastabas ir pasiūlymus</w:t>
            </w:r>
          </w:p>
        </w:tc>
      </w:tr>
      <w:tr w:rsidR="00FA53E6" w14:paraId="264543B3" w14:textId="77777777" w:rsidTr="0037605F">
        <w:tc>
          <w:tcPr>
            <w:tcW w:w="2405" w:type="dxa"/>
            <w:vMerge w:val="restart"/>
          </w:tcPr>
          <w:p w14:paraId="264543AE" w14:textId="77777777" w:rsidR="00FA53E6" w:rsidRPr="00714CDE" w:rsidRDefault="00FA53E6" w:rsidP="00FA53E6">
            <w:pPr>
              <w:jc w:val="center"/>
              <w:rPr>
                <w:rFonts w:ascii="Times New Roman" w:hAnsi="Times New Roman" w:cs="Times New Roman"/>
                <w:sz w:val="24"/>
                <w:szCs w:val="24"/>
              </w:rPr>
            </w:pPr>
            <w:r w:rsidRPr="00714CDE">
              <w:rPr>
                <w:rFonts w:ascii="Times New Roman" w:hAnsi="Times New Roman" w:cs="Times New Roman"/>
                <w:sz w:val="24"/>
                <w:szCs w:val="24"/>
              </w:rPr>
              <w:t xml:space="preserve">Lietuvos Respublikos </w:t>
            </w:r>
            <w:r>
              <w:rPr>
                <w:rFonts w:ascii="Times New Roman" w:hAnsi="Times New Roman" w:cs="Times New Roman"/>
                <w:sz w:val="24"/>
                <w:szCs w:val="24"/>
              </w:rPr>
              <w:t>teisingumo ministerija</w:t>
            </w:r>
          </w:p>
        </w:tc>
        <w:tc>
          <w:tcPr>
            <w:tcW w:w="5812" w:type="dxa"/>
          </w:tcPr>
          <w:p w14:paraId="264543AF" w14:textId="77777777" w:rsidR="00FA53E6" w:rsidRPr="00593609" w:rsidRDefault="00FA53E6" w:rsidP="00593609">
            <w:pPr>
              <w:jc w:val="both"/>
              <w:rPr>
                <w:rFonts w:ascii="Times New Roman" w:hAnsi="Times New Roman" w:cs="Times New Roman"/>
                <w:i/>
                <w:iCs/>
                <w:sz w:val="24"/>
                <w:szCs w:val="24"/>
              </w:rPr>
            </w:pPr>
            <w:r>
              <w:rPr>
                <w:rFonts w:ascii="Times New Roman" w:hAnsi="Times New Roman" w:cs="Times New Roman"/>
                <w:i/>
                <w:iCs/>
                <w:sz w:val="24"/>
                <w:szCs w:val="24"/>
              </w:rPr>
              <w:t>„</w:t>
            </w:r>
            <w:r w:rsidRPr="00593609">
              <w:rPr>
                <w:rFonts w:ascii="Times New Roman" w:hAnsi="Times New Roman" w:cs="Times New Roman"/>
                <w:i/>
                <w:iCs/>
                <w:sz w:val="24"/>
                <w:szCs w:val="24"/>
              </w:rPr>
              <w:t>4. Atsižvelgiant į siūlomus keičiamo nutarimo pakeitimus, siūlytina keisti ir keičiamo nutarimo 13 punktą, kiek jo nuostatos susijusios su maisto gaminių bandinių reguliavimu.</w:t>
            </w:r>
            <w:r>
              <w:rPr>
                <w:rFonts w:ascii="Times New Roman" w:hAnsi="Times New Roman" w:cs="Times New Roman"/>
                <w:i/>
                <w:iCs/>
                <w:sz w:val="24"/>
                <w:szCs w:val="24"/>
              </w:rPr>
              <w:t>“</w:t>
            </w:r>
          </w:p>
          <w:p w14:paraId="264543B0" w14:textId="77777777" w:rsidR="00FA53E6" w:rsidRPr="00593609" w:rsidRDefault="00FA53E6" w:rsidP="009B5A77">
            <w:pPr>
              <w:jc w:val="both"/>
              <w:rPr>
                <w:rFonts w:ascii="Times New Roman" w:hAnsi="Times New Roman" w:cs="Times New Roman"/>
                <w:i/>
                <w:iCs/>
                <w:sz w:val="24"/>
                <w:szCs w:val="24"/>
              </w:rPr>
            </w:pPr>
          </w:p>
        </w:tc>
        <w:tc>
          <w:tcPr>
            <w:tcW w:w="6646" w:type="dxa"/>
          </w:tcPr>
          <w:p w14:paraId="264543B1" w14:textId="77777777" w:rsidR="00D17036" w:rsidRDefault="00D17036" w:rsidP="00BC7003">
            <w:pPr>
              <w:jc w:val="both"/>
              <w:rPr>
                <w:rFonts w:ascii="Times New Roman" w:hAnsi="Times New Roman" w:cs="Times New Roman"/>
                <w:b/>
                <w:sz w:val="24"/>
                <w:szCs w:val="24"/>
              </w:rPr>
            </w:pPr>
            <w:r w:rsidRPr="00D17036">
              <w:rPr>
                <w:rFonts w:ascii="Times New Roman" w:hAnsi="Times New Roman" w:cs="Times New Roman"/>
                <w:b/>
                <w:sz w:val="24"/>
                <w:szCs w:val="24"/>
              </w:rPr>
              <w:t xml:space="preserve">Atsižvelgta iš dalies. </w:t>
            </w:r>
          </w:p>
          <w:p w14:paraId="264543B2" w14:textId="7FC56787" w:rsidR="00BC7003" w:rsidRPr="00BC7003" w:rsidRDefault="00BC7003" w:rsidP="00396996">
            <w:pPr>
              <w:jc w:val="both"/>
              <w:rPr>
                <w:rFonts w:asciiTheme="majorBidi" w:hAnsiTheme="majorBidi" w:cstheme="majorBidi"/>
                <w:sz w:val="24"/>
                <w:szCs w:val="24"/>
              </w:rPr>
            </w:pPr>
            <w:r w:rsidRPr="00BC7003">
              <w:rPr>
                <w:rFonts w:asciiTheme="majorBidi" w:hAnsiTheme="majorBidi" w:cstheme="majorBidi"/>
                <w:sz w:val="24"/>
                <w:szCs w:val="24"/>
              </w:rPr>
              <w:t xml:space="preserve">Konsultuojantis su Lietuvos metrologijos inspekcija gauta informacija, kad metrologinę priežiūrą atliekančios institucijos atlieka </w:t>
            </w:r>
            <w:r w:rsidRPr="00BC7003">
              <w:rPr>
                <w:rFonts w:asciiTheme="majorBidi" w:hAnsiTheme="majorBidi" w:cstheme="majorBidi"/>
                <w:sz w:val="24"/>
                <w:szCs w:val="24"/>
                <w:lang w:eastAsia="lt-LT"/>
              </w:rPr>
              <w:t>fasuotų gaminių</w:t>
            </w:r>
            <w:r w:rsidRPr="00BC7003">
              <w:rPr>
                <w:rFonts w:asciiTheme="majorBidi" w:hAnsiTheme="majorBidi" w:cstheme="majorBidi"/>
                <w:sz w:val="24"/>
                <w:szCs w:val="24"/>
              </w:rPr>
              <w:t xml:space="preserve">, įskaitant ir maisto produktų, </w:t>
            </w:r>
            <w:r w:rsidRPr="00BC7003">
              <w:rPr>
                <w:rFonts w:asciiTheme="majorBidi" w:hAnsiTheme="majorBidi" w:cstheme="majorBidi"/>
                <w:sz w:val="24"/>
                <w:szCs w:val="24"/>
                <w:lang w:eastAsia="lt-LT"/>
              </w:rPr>
              <w:t>kiekio patikrinimus</w:t>
            </w:r>
            <w:r w:rsidRPr="00BC7003">
              <w:rPr>
                <w:rFonts w:asciiTheme="majorBidi" w:hAnsiTheme="majorBidi" w:cstheme="majorBidi"/>
                <w:sz w:val="24"/>
                <w:szCs w:val="24"/>
              </w:rPr>
              <w:t>.</w:t>
            </w:r>
            <w:r w:rsidR="002269C5">
              <w:rPr>
                <w:rFonts w:asciiTheme="majorBidi" w:hAnsiTheme="majorBidi" w:cstheme="majorBidi"/>
                <w:sz w:val="24"/>
                <w:szCs w:val="24"/>
              </w:rPr>
              <w:t xml:space="preserve"> </w:t>
            </w:r>
            <w:r w:rsidR="002269C5" w:rsidRPr="002269C5">
              <w:rPr>
                <w:rFonts w:asciiTheme="majorBidi" w:hAnsiTheme="majorBidi" w:cstheme="majorBidi"/>
                <w:sz w:val="24"/>
                <w:szCs w:val="24"/>
              </w:rPr>
              <w:t>Atsižvelgiant į tai, manytina, kad kontrol</w:t>
            </w:r>
            <w:r w:rsidR="002269C5">
              <w:rPr>
                <w:rFonts w:asciiTheme="majorBidi" w:hAnsiTheme="majorBidi" w:cstheme="majorBidi"/>
                <w:sz w:val="24"/>
                <w:szCs w:val="24"/>
              </w:rPr>
              <w:t>ės</w:t>
            </w:r>
            <w:r w:rsidR="002269C5" w:rsidRPr="002269C5">
              <w:rPr>
                <w:rFonts w:asciiTheme="majorBidi" w:hAnsiTheme="majorBidi" w:cstheme="majorBidi"/>
                <w:sz w:val="24"/>
                <w:szCs w:val="24"/>
              </w:rPr>
              <w:t xml:space="preserve"> ar ekspertiz</w:t>
            </w:r>
            <w:r w:rsidR="002269C5">
              <w:rPr>
                <w:rFonts w:asciiTheme="majorBidi" w:hAnsiTheme="majorBidi" w:cstheme="majorBidi"/>
                <w:sz w:val="24"/>
                <w:szCs w:val="24"/>
              </w:rPr>
              <w:t>ės metu išpak</w:t>
            </w:r>
            <w:r w:rsidR="007F35D9">
              <w:rPr>
                <w:rFonts w:asciiTheme="majorBidi" w:hAnsiTheme="majorBidi" w:cstheme="majorBidi"/>
                <w:sz w:val="24"/>
                <w:szCs w:val="24"/>
              </w:rPr>
              <w:t>uotas</w:t>
            </w:r>
            <w:r w:rsidR="002269C5">
              <w:rPr>
                <w:rFonts w:asciiTheme="majorBidi" w:hAnsiTheme="majorBidi" w:cstheme="majorBidi"/>
                <w:sz w:val="24"/>
                <w:szCs w:val="24"/>
              </w:rPr>
              <w:t xml:space="preserve"> maisto produkt</w:t>
            </w:r>
            <w:r w:rsidR="007F35D9">
              <w:rPr>
                <w:rFonts w:asciiTheme="majorBidi" w:hAnsiTheme="majorBidi" w:cstheme="majorBidi"/>
                <w:sz w:val="24"/>
                <w:szCs w:val="24"/>
              </w:rPr>
              <w:t>a</w:t>
            </w:r>
            <w:r w:rsidR="002269C5">
              <w:rPr>
                <w:rFonts w:asciiTheme="majorBidi" w:hAnsiTheme="majorBidi" w:cstheme="majorBidi"/>
                <w:sz w:val="24"/>
                <w:szCs w:val="24"/>
              </w:rPr>
              <w:t>s negalėtų būti gr</w:t>
            </w:r>
            <w:r w:rsidR="00396996">
              <w:rPr>
                <w:rFonts w:asciiTheme="majorBidi" w:hAnsiTheme="majorBidi" w:cstheme="majorBidi"/>
                <w:sz w:val="24"/>
                <w:szCs w:val="24"/>
              </w:rPr>
              <w:t>ą</w:t>
            </w:r>
            <w:r w:rsidR="002269C5">
              <w:rPr>
                <w:rFonts w:asciiTheme="majorBidi" w:hAnsiTheme="majorBidi" w:cstheme="majorBidi"/>
                <w:sz w:val="24"/>
                <w:szCs w:val="24"/>
              </w:rPr>
              <w:t>žintas savininkui</w:t>
            </w:r>
            <w:bookmarkStart w:id="0" w:name="_GoBack"/>
            <w:bookmarkEnd w:id="0"/>
            <w:r w:rsidR="002269C5">
              <w:rPr>
                <w:rFonts w:asciiTheme="majorBidi" w:hAnsiTheme="majorBidi" w:cstheme="majorBidi"/>
                <w:sz w:val="24"/>
                <w:szCs w:val="24"/>
              </w:rPr>
              <w:t>, todėl siūlom</w:t>
            </w:r>
            <w:r w:rsidR="007F35D9">
              <w:rPr>
                <w:rFonts w:asciiTheme="majorBidi" w:hAnsiTheme="majorBidi" w:cstheme="majorBidi"/>
                <w:sz w:val="24"/>
                <w:szCs w:val="24"/>
              </w:rPr>
              <w:t>a</w:t>
            </w:r>
            <w:r w:rsidR="002269C5">
              <w:rPr>
                <w:rFonts w:asciiTheme="majorBidi" w:hAnsiTheme="majorBidi" w:cstheme="majorBidi"/>
                <w:sz w:val="24"/>
                <w:szCs w:val="24"/>
              </w:rPr>
              <w:t xml:space="preserve"> </w:t>
            </w:r>
            <w:r w:rsidR="002269C5" w:rsidRPr="002269C5">
              <w:rPr>
                <w:rFonts w:asciiTheme="majorBidi" w:hAnsiTheme="majorBidi" w:cstheme="majorBidi"/>
                <w:sz w:val="24"/>
                <w:szCs w:val="24"/>
              </w:rPr>
              <w:t>Gaminių bandinių paėmimo ir apmokėjimo tvarkos aprašo</w:t>
            </w:r>
            <w:r w:rsidR="00396996">
              <w:rPr>
                <w:rFonts w:asciiTheme="majorBidi" w:hAnsiTheme="majorBidi" w:cstheme="majorBidi"/>
                <w:sz w:val="24"/>
                <w:szCs w:val="24"/>
              </w:rPr>
              <w:t xml:space="preserve"> (toliau – Aprašas)</w:t>
            </w:r>
            <w:r w:rsidR="002269C5" w:rsidRPr="002269C5">
              <w:rPr>
                <w:rFonts w:asciiTheme="majorBidi" w:hAnsiTheme="majorBidi" w:cstheme="majorBidi"/>
                <w:sz w:val="24"/>
                <w:szCs w:val="24"/>
              </w:rPr>
              <w:t xml:space="preserve"> </w:t>
            </w:r>
            <w:r w:rsidR="002269C5">
              <w:rPr>
                <w:rFonts w:asciiTheme="majorBidi" w:hAnsiTheme="majorBidi" w:cstheme="majorBidi"/>
                <w:sz w:val="24"/>
                <w:szCs w:val="24"/>
              </w:rPr>
              <w:t xml:space="preserve">13 punkto nekeisti ir palikti </w:t>
            </w:r>
            <w:r w:rsidR="002269C5" w:rsidRPr="002269C5">
              <w:rPr>
                <w:rFonts w:asciiTheme="majorBidi" w:hAnsiTheme="majorBidi" w:cstheme="majorBidi"/>
                <w:sz w:val="24"/>
                <w:szCs w:val="24"/>
              </w:rPr>
              <w:t>dabar galiojančią</w:t>
            </w:r>
            <w:r w:rsidR="002269C5">
              <w:rPr>
                <w:rFonts w:asciiTheme="majorBidi" w:hAnsiTheme="majorBidi" w:cstheme="majorBidi"/>
                <w:sz w:val="24"/>
                <w:szCs w:val="24"/>
              </w:rPr>
              <w:t xml:space="preserve"> nuostatą.  </w:t>
            </w:r>
          </w:p>
        </w:tc>
      </w:tr>
      <w:tr w:rsidR="00FA53E6" w14:paraId="264543BC" w14:textId="77777777" w:rsidTr="0037605F">
        <w:tc>
          <w:tcPr>
            <w:tcW w:w="2405" w:type="dxa"/>
            <w:vMerge/>
          </w:tcPr>
          <w:p w14:paraId="264543B4" w14:textId="77777777" w:rsidR="00FA53E6" w:rsidRPr="00714CDE" w:rsidRDefault="00FA53E6" w:rsidP="009B5A77">
            <w:pPr>
              <w:jc w:val="center"/>
              <w:rPr>
                <w:rFonts w:ascii="Times New Roman" w:hAnsi="Times New Roman" w:cs="Times New Roman"/>
                <w:sz w:val="24"/>
                <w:szCs w:val="24"/>
              </w:rPr>
            </w:pPr>
          </w:p>
        </w:tc>
        <w:tc>
          <w:tcPr>
            <w:tcW w:w="5812" w:type="dxa"/>
          </w:tcPr>
          <w:p w14:paraId="264543B5" w14:textId="77777777" w:rsidR="00FA53E6" w:rsidRDefault="00FA53E6" w:rsidP="00593609">
            <w:pPr>
              <w:jc w:val="both"/>
              <w:rPr>
                <w:rFonts w:ascii="Times New Roman" w:hAnsi="Times New Roman" w:cs="Times New Roman"/>
                <w:i/>
                <w:iCs/>
                <w:sz w:val="24"/>
                <w:szCs w:val="24"/>
              </w:rPr>
            </w:pPr>
            <w:r>
              <w:rPr>
                <w:rFonts w:ascii="Times New Roman" w:hAnsi="Times New Roman" w:cs="Times New Roman"/>
                <w:i/>
                <w:iCs/>
                <w:sz w:val="24"/>
                <w:szCs w:val="24"/>
              </w:rPr>
              <w:t>„</w:t>
            </w:r>
            <w:r w:rsidRPr="00593609">
              <w:rPr>
                <w:rFonts w:ascii="Times New Roman" w:hAnsi="Times New Roman" w:cs="Times New Roman"/>
                <w:i/>
                <w:iCs/>
                <w:sz w:val="24"/>
                <w:szCs w:val="24"/>
              </w:rPr>
              <w:t>6. Pastebėtina, kad nėra atsižvelgta į Teisingumo ministerijos pirminiam Nutarimo projektui teiktą pastabą Nr. 2, taip pat nėra lydraštyje pateikta informacija apie minėtos pastabos vertinimą.</w:t>
            </w:r>
            <w:r>
              <w:rPr>
                <w:rFonts w:ascii="Times New Roman" w:hAnsi="Times New Roman" w:cs="Times New Roman"/>
                <w:i/>
                <w:iCs/>
                <w:sz w:val="24"/>
                <w:szCs w:val="24"/>
              </w:rPr>
              <w:t>“</w:t>
            </w:r>
          </w:p>
          <w:p w14:paraId="264543B6" w14:textId="77777777" w:rsidR="00FA53E6" w:rsidRDefault="00FA53E6" w:rsidP="00593609">
            <w:pPr>
              <w:jc w:val="both"/>
              <w:rPr>
                <w:rFonts w:ascii="Times New Roman" w:hAnsi="Times New Roman" w:cs="Times New Roman"/>
                <w:i/>
                <w:iCs/>
                <w:sz w:val="24"/>
                <w:szCs w:val="24"/>
              </w:rPr>
            </w:pPr>
            <w:r>
              <w:rPr>
                <w:rFonts w:ascii="Times New Roman" w:hAnsi="Times New Roman" w:cs="Times New Roman"/>
                <w:i/>
                <w:iCs/>
                <w:sz w:val="24"/>
                <w:szCs w:val="24"/>
              </w:rPr>
              <w:t>Pirminiam projektui gauta pastaba:</w:t>
            </w:r>
          </w:p>
          <w:p w14:paraId="264543B7" w14:textId="77777777" w:rsidR="00FA53E6" w:rsidRPr="009B5A77" w:rsidRDefault="00FA53E6" w:rsidP="00DD6A29">
            <w:pPr>
              <w:autoSpaceDE w:val="0"/>
              <w:autoSpaceDN w:val="0"/>
              <w:adjustRightInd w:val="0"/>
              <w:jc w:val="both"/>
              <w:rPr>
                <w:rFonts w:ascii="Times New Roman" w:hAnsi="Times New Roman" w:cs="Times New Roman"/>
                <w:sz w:val="24"/>
                <w:szCs w:val="24"/>
              </w:rPr>
            </w:pPr>
            <w:r>
              <w:rPr>
                <w:rFonts w:ascii="TimesNewRomanPSMT" w:hAnsi="TimesNewRomanPSMT" w:cs="TimesNewRomanPSMT"/>
                <w:i/>
                <w:iCs/>
                <w:sz w:val="24"/>
                <w:szCs w:val="24"/>
              </w:rPr>
              <w:t>„</w:t>
            </w:r>
            <w:r w:rsidRPr="00593609">
              <w:rPr>
                <w:rFonts w:ascii="TimesNewRomanPSMT" w:hAnsi="TimesNewRomanPSMT" w:cs="TimesNewRomanPSMT"/>
                <w:i/>
                <w:iCs/>
                <w:sz w:val="24"/>
                <w:szCs w:val="24"/>
              </w:rPr>
              <w:t>2. Siūlytina įvertinti, ar Projektu keičiamo tvarkos aprašo 8 punktas galės būti realiai</w:t>
            </w:r>
            <w:r w:rsidR="00DD6A29">
              <w:rPr>
                <w:rFonts w:ascii="TimesNewRomanPSMT" w:hAnsi="TimesNewRomanPSMT" w:cs="TimesNewRomanPSMT"/>
                <w:i/>
                <w:iCs/>
                <w:sz w:val="24"/>
                <w:szCs w:val="24"/>
              </w:rPr>
              <w:t xml:space="preserve"> </w:t>
            </w:r>
            <w:r w:rsidRPr="00593609">
              <w:rPr>
                <w:rFonts w:ascii="TimesNewRomanPSMT" w:hAnsi="TimesNewRomanPSMT" w:cs="TimesNewRomanPSMT"/>
                <w:i/>
                <w:iCs/>
                <w:sz w:val="24"/>
                <w:szCs w:val="24"/>
              </w:rPr>
              <w:t>įgyvendintas, nes pagal šią teisės normą, paimant transporto priemonių, sistemų, komponentų arba</w:t>
            </w:r>
            <w:r w:rsidR="00DD6A29">
              <w:rPr>
                <w:rFonts w:ascii="TimesNewRomanPSMT" w:hAnsi="TimesNewRomanPSMT" w:cs="TimesNewRomanPSMT"/>
                <w:i/>
                <w:iCs/>
                <w:sz w:val="24"/>
                <w:szCs w:val="24"/>
              </w:rPr>
              <w:t xml:space="preserve"> </w:t>
            </w:r>
            <w:r w:rsidRPr="00593609">
              <w:rPr>
                <w:rFonts w:ascii="TimesNewRomanPSMT" w:hAnsi="TimesNewRomanPSMT" w:cs="TimesNewRomanPSMT"/>
                <w:i/>
                <w:iCs/>
                <w:sz w:val="24"/>
                <w:szCs w:val="24"/>
              </w:rPr>
              <w:t>atskirų techninių mazgų ėminius atitikties bandymų tikslais, šios procedūros metu turėtų dalyvauti</w:t>
            </w:r>
            <w:r w:rsidR="00DD6A29">
              <w:rPr>
                <w:rFonts w:ascii="TimesNewRomanPSMT" w:hAnsi="TimesNewRomanPSMT" w:cs="TimesNewRomanPSMT"/>
                <w:i/>
                <w:iCs/>
                <w:sz w:val="24"/>
                <w:szCs w:val="24"/>
              </w:rPr>
              <w:t xml:space="preserve"> </w:t>
            </w:r>
            <w:r w:rsidRPr="00593609">
              <w:rPr>
                <w:rFonts w:ascii="TimesNewRomanPS-ItalicMT" w:hAnsi="TimesNewRomanPS-ItalicMT" w:cs="TimesNewRomanPS-ItalicMT"/>
                <w:i/>
                <w:iCs/>
                <w:sz w:val="24"/>
                <w:szCs w:val="24"/>
              </w:rPr>
              <w:t>gamintojas</w:t>
            </w:r>
            <w:r w:rsidRPr="00593609">
              <w:rPr>
                <w:rFonts w:ascii="TimesNewRomanPSMT" w:hAnsi="TimesNewRomanPSMT" w:cs="TimesNewRomanPSMT"/>
                <w:i/>
                <w:iCs/>
                <w:sz w:val="24"/>
                <w:szCs w:val="24"/>
              </w:rPr>
              <w:t>, platintojas ar jų įgaliotas asmuo. Jei transporto priemonių, sistemų, komponentų arba</w:t>
            </w:r>
            <w:r w:rsidR="00DD6A29">
              <w:rPr>
                <w:rFonts w:ascii="TimesNewRomanPSMT" w:hAnsi="TimesNewRomanPSMT" w:cs="TimesNewRomanPSMT"/>
                <w:i/>
                <w:iCs/>
                <w:sz w:val="24"/>
                <w:szCs w:val="24"/>
              </w:rPr>
              <w:t xml:space="preserve"> </w:t>
            </w:r>
            <w:r w:rsidRPr="00593609">
              <w:rPr>
                <w:rFonts w:ascii="TimesNewRomanPSMT" w:hAnsi="TimesNewRomanPSMT" w:cs="TimesNewRomanPSMT"/>
                <w:i/>
                <w:iCs/>
                <w:sz w:val="24"/>
                <w:szCs w:val="24"/>
              </w:rPr>
              <w:t>atskirų techninių mazgų gamintojo ar jo atstovo dalyvavimas būtų apsunkintas ar net neįmanomas,</w:t>
            </w:r>
            <w:r w:rsidR="00DD6A29">
              <w:rPr>
                <w:rFonts w:ascii="TimesNewRomanPSMT" w:hAnsi="TimesNewRomanPSMT" w:cs="TimesNewRomanPSMT"/>
                <w:i/>
                <w:iCs/>
                <w:sz w:val="24"/>
                <w:szCs w:val="24"/>
              </w:rPr>
              <w:t xml:space="preserve"> </w:t>
            </w:r>
            <w:r w:rsidRPr="00593609">
              <w:rPr>
                <w:rFonts w:ascii="TimesNewRomanPSMT" w:hAnsi="TimesNewRomanPSMT" w:cs="TimesNewRomanPSMT"/>
                <w:i/>
                <w:iCs/>
                <w:sz w:val="24"/>
                <w:szCs w:val="24"/>
              </w:rPr>
              <w:t>siūlytina įvertinti, ar neturi būti koreguojama ši taisyklė.</w:t>
            </w:r>
            <w:r>
              <w:rPr>
                <w:rFonts w:ascii="TimesNewRomanPSMT" w:hAnsi="TimesNewRomanPSMT" w:cs="TimesNewRomanPSMT"/>
                <w:i/>
                <w:iCs/>
                <w:sz w:val="24"/>
                <w:szCs w:val="24"/>
              </w:rPr>
              <w:t>“</w:t>
            </w:r>
          </w:p>
        </w:tc>
        <w:tc>
          <w:tcPr>
            <w:tcW w:w="6646" w:type="dxa"/>
          </w:tcPr>
          <w:p w14:paraId="264543B8" w14:textId="77777777" w:rsidR="00FA53E6" w:rsidRPr="0037605F" w:rsidRDefault="00D17036" w:rsidP="00714CDE">
            <w:pPr>
              <w:rPr>
                <w:rFonts w:ascii="Times New Roman" w:hAnsi="Times New Roman" w:cs="Times New Roman"/>
                <w:b/>
                <w:sz w:val="24"/>
                <w:szCs w:val="24"/>
              </w:rPr>
            </w:pPr>
            <w:r w:rsidRPr="0037605F">
              <w:rPr>
                <w:rFonts w:ascii="Times New Roman" w:hAnsi="Times New Roman" w:cs="Times New Roman"/>
                <w:b/>
                <w:sz w:val="24"/>
                <w:szCs w:val="24"/>
              </w:rPr>
              <w:t>Neatsižvelgta.</w:t>
            </w:r>
          </w:p>
          <w:p w14:paraId="264543B9" w14:textId="11B085FB" w:rsidR="00DD6A29" w:rsidRPr="0037605F" w:rsidRDefault="00C11F0F" w:rsidP="0037605F">
            <w:pPr>
              <w:jc w:val="both"/>
              <w:rPr>
                <w:rFonts w:asciiTheme="majorBidi" w:hAnsiTheme="majorBidi" w:cstheme="majorBidi"/>
                <w:sz w:val="24"/>
                <w:szCs w:val="24"/>
              </w:rPr>
            </w:pPr>
            <w:r w:rsidRPr="00A7413A">
              <w:rPr>
                <w:rFonts w:asciiTheme="majorBidi" w:hAnsiTheme="majorBidi" w:cstheme="majorBidi"/>
                <w:sz w:val="24"/>
                <w:szCs w:val="24"/>
              </w:rPr>
              <w:t>Susisiekimo ministerija neturi informacijos, kad vykdant rinkos priežiūrą kiltų kliūčių dėl Aprašo 8 punkto nuostatų įgyvendinimo praktikoje. Derin</w:t>
            </w:r>
            <w:r w:rsidR="00E06204" w:rsidRPr="00A7413A">
              <w:rPr>
                <w:rFonts w:asciiTheme="majorBidi" w:hAnsiTheme="majorBidi" w:cstheme="majorBidi"/>
                <w:sz w:val="24"/>
                <w:szCs w:val="24"/>
              </w:rPr>
              <w:t>ant</w:t>
            </w:r>
            <w:r w:rsidRPr="00A7413A">
              <w:rPr>
                <w:rFonts w:asciiTheme="majorBidi" w:hAnsiTheme="majorBidi" w:cstheme="majorBidi"/>
                <w:sz w:val="24"/>
                <w:szCs w:val="24"/>
              </w:rPr>
              <w:t xml:space="preserve"> su kitomis suinteresuotomis institucijomis, įskaitant ir gaminių rinkos priežiūrą vykdančias institucijas, pastabų ar pasiūlymų dėl šio punkto nuostatų negauta.</w:t>
            </w:r>
            <w:r w:rsidRPr="00C11F0F">
              <w:rPr>
                <w:rFonts w:asciiTheme="majorBidi" w:hAnsiTheme="majorBidi" w:cstheme="majorBidi"/>
                <w:sz w:val="24"/>
                <w:szCs w:val="24"/>
              </w:rPr>
              <w:t xml:space="preserve">    </w:t>
            </w:r>
          </w:p>
          <w:p w14:paraId="264543BA" w14:textId="77777777" w:rsidR="00DD6A29" w:rsidRPr="0037605F" w:rsidRDefault="00DD6A29" w:rsidP="00714CDE">
            <w:pPr>
              <w:rPr>
                <w:rFonts w:ascii="Times New Roman" w:hAnsi="Times New Roman" w:cs="Times New Roman"/>
                <w:b/>
                <w:sz w:val="24"/>
                <w:szCs w:val="24"/>
              </w:rPr>
            </w:pPr>
          </w:p>
          <w:p w14:paraId="264543BB" w14:textId="77777777" w:rsidR="00D17036" w:rsidRPr="0037605F" w:rsidRDefault="00D17036" w:rsidP="00714CDE">
            <w:pPr>
              <w:rPr>
                <w:rFonts w:ascii="Times New Roman" w:hAnsi="Times New Roman" w:cs="Times New Roman"/>
                <w:b/>
                <w:sz w:val="24"/>
                <w:szCs w:val="24"/>
              </w:rPr>
            </w:pPr>
          </w:p>
        </w:tc>
      </w:tr>
      <w:tr w:rsidR="00593609" w14:paraId="264543C6" w14:textId="77777777" w:rsidTr="0037605F">
        <w:tc>
          <w:tcPr>
            <w:tcW w:w="2405" w:type="dxa"/>
          </w:tcPr>
          <w:p w14:paraId="264543BD" w14:textId="77777777" w:rsidR="00593609" w:rsidRPr="00714CDE" w:rsidRDefault="00D17036" w:rsidP="009B5A77">
            <w:pPr>
              <w:jc w:val="center"/>
              <w:rPr>
                <w:rFonts w:ascii="Times New Roman" w:hAnsi="Times New Roman" w:cs="Times New Roman"/>
                <w:sz w:val="24"/>
                <w:szCs w:val="24"/>
              </w:rPr>
            </w:pPr>
            <w:r w:rsidRPr="00D17036">
              <w:rPr>
                <w:rFonts w:ascii="Times New Roman" w:hAnsi="Times New Roman" w:cs="Times New Roman"/>
                <w:sz w:val="24"/>
                <w:szCs w:val="24"/>
              </w:rPr>
              <w:lastRenderedPageBreak/>
              <w:t>Valstybinė maisto ir veterinarijos tarnyba</w:t>
            </w:r>
          </w:p>
        </w:tc>
        <w:tc>
          <w:tcPr>
            <w:tcW w:w="5812" w:type="dxa"/>
          </w:tcPr>
          <w:p w14:paraId="264543BE" w14:textId="77777777" w:rsidR="00593609" w:rsidRPr="00FA53E6" w:rsidRDefault="00593609" w:rsidP="00593609">
            <w:pPr>
              <w:jc w:val="both"/>
              <w:rPr>
                <w:rFonts w:ascii="Times New Roman" w:hAnsi="Times New Roman" w:cs="Times New Roman"/>
                <w:i/>
                <w:iCs/>
                <w:sz w:val="24"/>
                <w:szCs w:val="24"/>
              </w:rPr>
            </w:pPr>
            <w:r>
              <w:rPr>
                <w:rFonts w:ascii="Times New Roman" w:hAnsi="Times New Roman" w:cs="Times New Roman"/>
                <w:sz w:val="24"/>
                <w:szCs w:val="24"/>
              </w:rPr>
              <w:t>„</w:t>
            </w:r>
            <w:r w:rsidRPr="00FA53E6">
              <w:rPr>
                <w:rFonts w:ascii="Times New Roman" w:hAnsi="Times New Roman" w:cs="Times New Roman"/>
                <w:i/>
                <w:iCs/>
                <w:sz w:val="24"/>
                <w:szCs w:val="24"/>
              </w:rPr>
              <w:t>1. pakeisti Nutarimo projektu keičiamo Gaminių bandinių paėmimo ir apmokėjimo tvarkos aprašo 13 punktą panaikinant nuostatas, susijusias su maisto gaminių bandinių paėmimu („13.</w:t>
            </w:r>
          </w:p>
          <w:p w14:paraId="264543BF" w14:textId="77777777" w:rsidR="00593609" w:rsidRDefault="00593609" w:rsidP="00593609">
            <w:pPr>
              <w:jc w:val="both"/>
              <w:rPr>
                <w:rFonts w:ascii="Times New Roman" w:hAnsi="Times New Roman" w:cs="Times New Roman"/>
                <w:sz w:val="24"/>
                <w:szCs w:val="24"/>
              </w:rPr>
            </w:pPr>
            <w:r w:rsidRPr="00FA53E6">
              <w:rPr>
                <w:rFonts w:ascii="Times New Roman" w:hAnsi="Times New Roman" w:cs="Times New Roman"/>
                <w:i/>
                <w:iCs/>
                <w:strike/>
                <w:sz w:val="24"/>
                <w:szCs w:val="24"/>
              </w:rPr>
              <w:t>Maisto gaminio bandinys atlikus kontrolę ar ekspertizę savininkui negrąžinamas.</w:t>
            </w:r>
            <w:r w:rsidRPr="00FA53E6">
              <w:rPr>
                <w:rFonts w:ascii="Times New Roman" w:hAnsi="Times New Roman" w:cs="Times New Roman"/>
                <w:i/>
                <w:iCs/>
                <w:sz w:val="24"/>
                <w:szCs w:val="24"/>
              </w:rPr>
              <w:t xml:space="preserve"> Ne maisto gaminys po ekspertizės grąžinamas savininkui.“);</w:t>
            </w:r>
            <w:r>
              <w:rPr>
                <w:rFonts w:ascii="Times New Roman" w:hAnsi="Times New Roman" w:cs="Times New Roman"/>
                <w:sz w:val="24"/>
                <w:szCs w:val="24"/>
              </w:rPr>
              <w:t xml:space="preserve">“ </w:t>
            </w:r>
          </w:p>
          <w:p w14:paraId="264543C0" w14:textId="77777777" w:rsidR="00593609" w:rsidRPr="00FA53E6" w:rsidRDefault="00593609" w:rsidP="00593609">
            <w:pPr>
              <w:jc w:val="both"/>
              <w:rPr>
                <w:rFonts w:ascii="Times New Roman" w:hAnsi="Times New Roman" w:cs="Times New Roman"/>
                <w:i/>
                <w:iCs/>
                <w:strike/>
                <w:sz w:val="24"/>
                <w:szCs w:val="24"/>
              </w:rPr>
            </w:pPr>
            <w:r>
              <w:rPr>
                <w:rFonts w:ascii="Times New Roman" w:hAnsi="Times New Roman" w:cs="Times New Roman"/>
                <w:sz w:val="24"/>
                <w:szCs w:val="24"/>
              </w:rPr>
              <w:t>„</w:t>
            </w:r>
            <w:r w:rsidRPr="00FA53E6">
              <w:rPr>
                <w:rFonts w:ascii="Times New Roman" w:hAnsi="Times New Roman" w:cs="Times New Roman"/>
                <w:i/>
                <w:iCs/>
                <w:sz w:val="24"/>
                <w:szCs w:val="24"/>
              </w:rPr>
              <w:t xml:space="preserve">2. patikslinti Nutarimo projektu keičiamo Gaminių bandinių paėmimo ir apmokėjimo tvarkos aprašo 14 punkto nuostatas (Nutarimo projekto 2.3 papunktis) panaikinant nuostatas, susijusias su maisto gaminių bandinių apmokėjimu („14. Vykdydami savo pareigas, valstybinės kontrolės institucijų valstybės tarnautojai turi teisę gaminių bandinių paėmimo normatyviniuose dokumentuose nustatytą kiekį gaminio paimti neatlygintinai, iki bus gautos kontrolės ar ekspertizės išvados. </w:t>
            </w:r>
            <w:r w:rsidRPr="00FA53E6">
              <w:rPr>
                <w:rFonts w:ascii="Times New Roman" w:hAnsi="Times New Roman" w:cs="Times New Roman"/>
                <w:i/>
                <w:iCs/>
                <w:strike/>
                <w:sz w:val="24"/>
                <w:szCs w:val="24"/>
              </w:rPr>
              <w:t>Nustačius, kad maisto gaminys atitinka saugos ir kokybės arba teisinės metrologijos reikalavimus, už paimtus bandinius jų savininkui apmoka valstybinės kontrolės institucija iš jai</w:t>
            </w:r>
          </w:p>
          <w:p w14:paraId="264543C1" w14:textId="77777777" w:rsidR="00593609" w:rsidRPr="009B5A77" w:rsidRDefault="00593609" w:rsidP="00593609">
            <w:pPr>
              <w:jc w:val="both"/>
              <w:rPr>
                <w:rFonts w:ascii="Times New Roman" w:hAnsi="Times New Roman" w:cs="Times New Roman"/>
                <w:sz w:val="24"/>
                <w:szCs w:val="24"/>
              </w:rPr>
            </w:pPr>
            <w:r w:rsidRPr="00FA53E6">
              <w:rPr>
                <w:rFonts w:ascii="Times New Roman" w:hAnsi="Times New Roman" w:cs="Times New Roman"/>
                <w:i/>
                <w:iCs/>
                <w:strike/>
                <w:sz w:val="24"/>
                <w:szCs w:val="24"/>
              </w:rPr>
              <w:t>valstybės biudžete skirtų asignavimų ne vėliau kaip per mėnesį nuo kontrolės ar ekspertizės išvadų gavimo dienos.</w:t>
            </w:r>
            <w:r w:rsidRPr="00FA53E6">
              <w:rPr>
                <w:rFonts w:ascii="Times New Roman" w:hAnsi="Times New Roman" w:cs="Times New Roman"/>
                <w:i/>
                <w:iCs/>
                <w:sz w:val="24"/>
                <w:szCs w:val="24"/>
              </w:rPr>
              <w:t xml:space="preserve"> Nustačius, kad ne maisto gaminys saugus arba atitinka teisinės metrologijos</w:t>
            </w:r>
            <w:r w:rsidR="00FA53E6">
              <w:rPr>
                <w:rFonts w:ascii="Times New Roman" w:hAnsi="Times New Roman" w:cs="Times New Roman"/>
                <w:i/>
                <w:iCs/>
                <w:sz w:val="24"/>
                <w:szCs w:val="24"/>
              </w:rPr>
              <w:t xml:space="preserve"> </w:t>
            </w:r>
            <w:r w:rsidR="00FA53E6" w:rsidRPr="00FA53E6">
              <w:rPr>
                <w:rFonts w:ascii="Times New Roman" w:hAnsi="Times New Roman" w:cs="Times New Roman"/>
                <w:i/>
                <w:iCs/>
                <w:sz w:val="24"/>
                <w:szCs w:val="24"/>
              </w:rPr>
              <w:t>reikalavimus, jo vertės sumažėjimą gaminio bandinio savininkui apmoka valstybinės kontrolės institucija iš jai valstybės biudžete skirtų asignavimų ne vėliau kaip per mėnesį nuo kontrolės ar ekspertizės išvadų gavimo dienos.“).</w:t>
            </w:r>
            <w:r>
              <w:rPr>
                <w:rFonts w:ascii="Times New Roman" w:hAnsi="Times New Roman" w:cs="Times New Roman"/>
                <w:sz w:val="24"/>
                <w:szCs w:val="24"/>
              </w:rPr>
              <w:t>“</w:t>
            </w:r>
          </w:p>
        </w:tc>
        <w:tc>
          <w:tcPr>
            <w:tcW w:w="6646" w:type="dxa"/>
          </w:tcPr>
          <w:p w14:paraId="264543C2" w14:textId="77777777" w:rsidR="00D17036" w:rsidRPr="00D17036" w:rsidRDefault="00D17036" w:rsidP="00D17036">
            <w:pPr>
              <w:rPr>
                <w:rFonts w:ascii="Times New Roman" w:hAnsi="Times New Roman" w:cs="Times New Roman"/>
                <w:b/>
                <w:sz w:val="24"/>
                <w:szCs w:val="24"/>
              </w:rPr>
            </w:pPr>
            <w:r w:rsidRPr="00D17036">
              <w:rPr>
                <w:rFonts w:ascii="Times New Roman" w:hAnsi="Times New Roman" w:cs="Times New Roman"/>
                <w:b/>
                <w:sz w:val="24"/>
                <w:szCs w:val="24"/>
              </w:rPr>
              <w:t xml:space="preserve">Atsižvelgta iš dalies. </w:t>
            </w:r>
          </w:p>
          <w:p w14:paraId="264543C3" w14:textId="77777777" w:rsidR="00396996" w:rsidRDefault="002269C5" w:rsidP="00B02914">
            <w:pPr>
              <w:jc w:val="both"/>
              <w:rPr>
                <w:rFonts w:ascii="Times New Roman" w:hAnsi="Times New Roman" w:cs="Times New Roman"/>
                <w:bCs/>
                <w:sz w:val="24"/>
                <w:szCs w:val="24"/>
              </w:rPr>
            </w:pPr>
            <w:r w:rsidRPr="002269C5">
              <w:rPr>
                <w:rFonts w:ascii="Times New Roman" w:hAnsi="Times New Roman" w:cs="Times New Roman"/>
                <w:bCs/>
                <w:sz w:val="24"/>
                <w:szCs w:val="24"/>
              </w:rPr>
              <w:t>Konsultuojantis su Lietuvos metrologijos inspekcija gauta informacija, kad metrologinę priežiūrą atliekančios institucijos atlieka fasuotų gaminių, įskaitant ir maisto produktų, kiekio patikrinimus. Atsižvelgiant į tai, manytina, kad</w:t>
            </w:r>
            <w:r w:rsidR="00396996">
              <w:rPr>
                <w:rFonts w:ascii="Times New Roman" w:hAnsi="Times New Roman" w:cs="Times New Roman"/>
                <w:bCs/>
                <w:sz w:val="24"/>
                <w:szCs w:val="24"/>
              </w:rPr>
              <w:t>:</w:t>
            </w:r>
          </w:p>
          <w:p w14:paraId="264543C4" w14:textId="51758758" w:rsidR="002269C5" w:rsidRDefault="00396996" w:rsidP="00396996">
            <w:pPr>
              <w:jc w:val="both"/>
              <w:rPr>
                <w:rFonts w:ascii="Times New Roman" w:hAnsi="Times New Roman" w:cs="Times New Roman"/>
                <w:bCs/>
                <w:sz w:val="24"/>
                <w:szCs w:val="24"/>
              </w:rPr>
            </w:pPr>
            <w:r>
              <w:rPr>
                <w:rFonts w:ascii="Times New Roman" w:hAnsi="Times New Roman" w:cs="Times New Roman"/>
                <w:bCs/>
                <w:sz w:val="24"/>
                <w:szCs w:val="24"/>
              </w:rPr>
              <w:t>-</w:t>
            </w:r>
            <w:r w:rsidR="002269C5" w:rsidRPr="002269C5">
              <w:rPr>
                <w:rFonts w:ascii="Times New Roman" w:hAnsi="Times New Roman" w:cs="Times New Roman"/>
                <w:bCs/>
                <w:sz w:val="24"/>
                <w:szCs w:val="24"/>
              </w:rPr>
              <w:t xml:space="preserve"> kontrolės ar ekspertizės metu išpak</w:t>
            </w:r>
            <w:r w:rsidR="007F35D9">
              <w:rPr>
                <w:rFonts w:ascii="Times New Roman" w:hAnsi="Times New Roman" w:cs="Times New Roman"/>
                <w:bCs/>
                <w:sz w:val="24"/>
                <w:szCs w:val="24"/>
              </w:rPr>
              <w:t>uot</w:t>
            </w:r>
            <w:r w:rsidR="002269C5" w:rsidRPr="002269C5">
              <w:rPr>
                <w:rFonts w:ascii="Times New Roman" w:hAnsi="Times New Roman" w:cs="Times New Roman"/>
                <w:bCs/>
                <w:sz w:val="24"/>
                <w:szCs w:val="24"/>
              </w:rPr>
              <w:t>as maisto</w:t>
            </w:r>
            <w:r>
              <w:rPr>
                <w:rFonts w:ascii="Times New Roman" w:hAnsi="Times New Roman" w:cs="Times New Roman"/>
                <w:bCs/>
                <w:sz w:val="24"/>
                <w:szCs w:val="24"/>
              </w:rPr>
              <w:t xml:space="preserve"> produkt</w:t>
            </w:r>
            <w:r w:rsidR="007F35D9">
              <w:rPr>
                <w:rFonts w:ascii="Times New Roman" w:hAnsi="Times New Roman" w:cs="Times New Roman"/>
                <w:bCs/>
                <w:sz w:val="24"/>
                <w:szCs w:val="24"/>
              </w:rPr>
              <w:t>a</w:t>
            </w:r>
            <w:r>
              <w:rPr>
                <w:rFonts w:ascii="Times New Roman" w:hAnsi="Times New Roman" w:cs="Times New Roman"/>
                <w:bCs/>
                <w:sz w:val="24"/>
                <w:szCs w:val="24"/>
              </w:rPr>
              <w:t>s negalėtų būti grą</w:t>
            </w:r>
            <w:r w:rsidR="002269C5" w:rsidRPr="002269C5">
              <w:rPr>
                <w:rFonts w:ascii="Times New Roman" w:hAnsi="Times New Roman" w:cs="Times New Roman"/>
                <w:bCs/>
                <w:sz w:val="24"/>
                <w:szCs w:val="24"/>
              </w:rPr>
              <w:t>žintas savininkui, todėl siūlom</w:t>
            </w:r>
            <w:r w:rsidR="007F35D9">
              <w:rPr>
                <w:rFonts w:ascii="Times New Roman" w:hAnsi="Times New Roman" w:cs="Times New Roman"/>
                <w:bCs/>
                <w:sz w:val="24"/>
                <w:szCs w:val="24"/>
              </w:rPr>
              <w:t>a</w:t>
            </w:r>
            <w:r w:rsidR="002269C5" w:rsidRPr="002269C5">
              <w:rPr>
                <w:rFonts w:ascii="Times New Roman" w:hAnsi="Times New Roman" w:cs="Times New Roman"/>
                <w:bCs/>
                <w:sz w:val="24"/>
                <w:szCs w:val="24"/>
              </w:rPr>
              <w:t xml:space="preserve"> </w:t>
            </w:r>
            <w:r>
              <w:rPr>
                <w:rFonts w:asciiTheme="majorBidi" w:hAnsiTheme="majorBidi" w:cstheme="majorBidi"/>
                <w:sz w:val="24"/>
                <w:szCs w:val="24"/>
              </w:rPr>
              <w:t>Aprašo</w:t>
            </w:r>
            <w:r w:rsidR="002269C5" w:rsidRPr="002269C5">
              <w:rPr>
                <w:rFonts w:ascii="Times New Roman" w:hAnsi="Times New Roman" w:cs="Times New Roman"/>
                <w:bCs/>
                <w:sz w:val="24"/>
                <w:szCs w:val="24"/>
              </w:rPr>
              <w:t xml:space="preserve"> 13 punkto nekeisti</w:t>
            </w:r>
            <w:r w:rsidR="007F35D9">
              <w:rPr>
                <w:rFonts w:ascii="Times New Roman" w:hAnsi="Times New Roman" w:cs="Times New Roman"/>
                <w:bCs/>
                <w:sz w:val="24"/>
                <w:szCs w:val="24"/>
              </w:rPr>
              <w:t xml:space="preserve"> </w:t>
            </w:r>
            <w:r w:rsidR="002269C5" w:rsidRPr="002269C5">
              <w:rPr>
                <w:rFonts w:ascii="Times New Roman" w:hAnsi="Times New Roman" w:cs="Times New Roman"/>
                <w:bCs/>
                <w:sz w:val="24"/>
                <w:szCs w:val="24"/>
              </w:rPr>
              <w:t>ir pal</w:t>
            </w:r>
            <w:r>
              <w:rPr>
                <w:rFonts w:ascii="Times New Roman" w:hAnsi="Times New Roman" w:cs="Times New Roman"/>
                <w:bCs/>
                <w:sz w:val="24"/>
                <w:szCs w:val="24"/>
              </w:rPr>
              <w:t>ikti dabar galiojančią nuostatą;</w:t>
            </w:r>
            <w:r w:rsidR="002269C5" w:rsidRPr="002269C5">
              <w:rPr>
                <w:rFonts w:ascii="Times New Roman" w:hAnsi="Times New Roman" w:cs="Times New Roman"/>
                <w:bCs/>
                <w:sz w:val="24"/>
                <w:szCs w:val="24"/>
              </w:rPr>
              <w:t xml:space="preserve">  </w:t>
            </w:r>
          </w:p>
          <w:p w14:paraId="264543C5" w14:textId="77777777" w:rsidR="00593609" w:rsidRPr="00D17036" w:rsidRDefault="00396996" w:rsidP="00396996">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396996">
              <w:rPr>
                <w:rFonts w:ascii="Times New Roman" w:hAnsi="Times New Roman" w:cs="Times New Roman"/>
                <w:bCs/>
                <w:sz w:val="24"/>
                <w:szCs w:val="24"/>
              </w:rPr>
              <w:t>Apraš</w:t>
            </w:r>
            <w:r>
              <w:rPr>
                <w:rFonts w:ascii="Times New Roman" w:hAnsi="Times New Roman" w:cs="Times New Roman"/>
                <w:bCs/>
                <w:sz w:val="24"/>
                <w:szCs w:val="24"/>
              </w:rPr>
              <w:t xml:space="preserve">o 14 punkto </w:t>
            </w:r>
            <w:r w:rsidR="00DD6A29" w:rsidRPr="00DD6A29">
              <w:rPr>
                <w:rFonts w:ascii="Times New Roman" w:hAnsi="Times New Roman" w:cs="Times New Roman"/>
                <w:bCs/>
                <w:sz w:val="24"/>
                <w:szCs w:val="24"/>
              </w:rPr>
              <w:t>nuostatos, susijusios su maisto gaminių bandinių reguliavimu dėl atitikties teisinės metrologijos reikalavimams, turėtų likti, o nuostatos, susijusios su maisto gaminių atitikties saugos ir kokybės reikalavimams, turėtų būti išbrauktos.</w:t>
            </w:r>
          </w:p>
        </w:tc>
      </w:tr>
    </w:tbl>
    <w:p w14:paraId="264543C7" w14:textId="77777777" w:rsidR="00174A66" w:rsidRDefault="00174A66" w:rsidP="00714CDE">
      <w:pPr>
        <w:spacing w:after="0"/>
        <w:jc w:val="center"/>
        <w:rPr>
          <w:rFonts w:ascii="Times New Roman" w:hAnsi="Times New Roman" w:cs="Times New Roman"/>
          <w:b/>
          <w:sz w:val="24"/>
          <w:szCs w:val="24"/>
        </w:rPr>
      </w:pPr>
    </w:p>
    <w:p w14:paraId="264543C8" w14:textId="77777777" w:rsidR="00714CDE" w:rsidRPr="00714CDE" w:rsidRDefault="00174A66" w:rsidP="00714CDE">
      <w:pPr>
        <w:spacing w:after="0"/>
        <w:jc w:val="center"/>
        <w:rPr>
          <w:rFonts w:ascii="Times New Roman" w:hAnsi="Times New Roman" w:cs="Times New Roman"/>
          <w:b/>
          <w:sz w:val="24"/>
          <w:szCs w:val="24"/>
        </w:rPr>
      </w:pPr>
      <w:r>
        <w:rPr>
          <w:rFonts w:ascii="Times New Roman" w:hAnsi="Times New Roman" w:cs="Times New Roman"/>
          <w:b/>
          <w:sz w:val="24"/>
          <w:szCs w:val="24"/>
        </w:rPr>
        <w:t>____________________________________</w:t>
      </w:r>
    </w:p>
    <w:sectPr w:rsidR="00714CDE" w:rsidRPr="00714CDE" w:rsidSect="0037605F">
      <w:headerReference w:type="default" r:id="rId6"/>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777E3" w14:textId="77777777" w:rsidR="00B3204F" w:rsidRDefault="00B3204F" w:rsidP="0037605F">
      <w:pPr>
        <w:spacing w:after="0" w:line="240" w:lineRule="auto"/>
      </w:pPr>
      <w:r>
        <w:separator/>
      </w:r>
    </w:p>
  </w:endnote>
  <w:endnote w:type="continuationSeparator" w:id="0">
    <w:p w14:paraId="60A64C67" w14:textId="77777777" w:rsidR="00B3204F" w:rsidRDefault="00B3204F" w:rsidP="00376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3321B" w14:textId="77777777" w:rsidR="00B3204F" w:rsidRDefault="00B3204F" w:rsidP="0037605F">
      <w:pPr>
        <w:spacing w:after="0" w:line="240" w:lineRule="auto"/>
      </w:pPr>
      <w:r>
        <w:separator/>
      </w:r>
    </w:p>
  </w:footnote>
  <w:footnote w:type="continuationSeparator" w:id="0">
    <w:p w14:paraId="551FCEE1" w14:textId="77777777" w:rsidR="00B3204F" w:rsidRDefault="00B3204F" w:rsidP="003760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2713477"/>
      <w:docPartObj>
        <w:docPartGallery w:val="Page Numbers (Top of Page)"/>
        <w:docPartUnique/>
      </w:docPartObj>
    </w:sdtPr>
    <w:sdtEndPr/>
    <w:sdtContent>
      <w:p w14:paraId="264543CD" w14:textId="77777777" w:rsidR="0037605F" w:rsidRDefault="0037605F">
        <w:pPr>
          <w:pStyle w:val="Antrats"/>
          <w:jc w:val="center"/>
        </w:pPr>
        <w:r>
          <w:fldChar w:fldCharType="begin"/>
        </w:r>
        <w:r>
          <w:instrText>PAGE   \* MERGEFORMAT</w:instrText>
        </w:r>
        <w:r>
          <w:fldChar w:fldCharType="separate"/>
        </w:r>
        <w:r w:rsidR="00A7413A">
          <w:rPr>
            <w:noProof/>
          </w:rPr>
          <w:t>2</w:t>
        </w:r>
        <w:r>
          <w:fldChar w:fldCharType="end"/>
        </w:r>
      </w:p>
    </w:sdtContent>
  </w:sdt>
  <w:p w14:paraId="264543CE" w14:textId="77777777" w:rsidR="0037605F" w:rsidRDefault="0037605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CDE"/>
    <w:rsid w:val="000C7FA7"/>
    <w:rsid w:val="00174A66"/>
    <w:rsid w:val="001E7FEB"/>
    <w:rsid w:val="00204CAC"/>
    <w:rsid w:val="002269C5"/>
    <w:rsid w:val="00231C1B"/>
    <w:rsid w:val="0025313A"/>
    <w:rsid w:val="00352DCE"/>
    <w:rsid w:val="003607CD"/>
    <w:rsid w:val="003758FB"/>
    <w:rsid w:val="0037605F"/>
    <w:rsid w:val="003843BA"/>
    <w:rsid w:val="00396996"/>
    <w:rsid w:val="003E6A19"/>
    <w:rsid w:val="0042215C"/>
    <w:rsid w:val="004636C8"/>
    <w:rsid w:val="004F3762"/>
    <w:rsid w:val="004F705A"/>
    <w:rsid w:val="00500151"/>
    <w:rsid w:val="00593609"/>
    <w:rsid w:val="00682AA5"/>
    <w:rsid w:val="006E3572"/>
    <w:rsid w:val="00703C52"/>
    <w:rsid w:val="00714CDE"/>
    <w:rsid w:val="00723390"/>
    <w:rsid w:val="007E1247"/>
    <w:rsid w:val="007F35D9"/>
    <w:rsid w:val="008E12F8"/>
    <w:rsid w:val="0092789E"/>
    <w:rsid w:val="00970345"/>
    <w:rsid w:val="00993F77"/>
    <w:rsid w:val="009B5A77"/>
    <w:rsid w:val="00A34B7A"/>
    <w:rsid w:val="00A7413A"/>
    <w:rsid w:val="00AE2B20"/>
    <w:rsid w:val="00B02914"/>
    <w:rsid w:val="00B0543C"/>
    <w:rsid w:val="00B3204F"/>
    <w:rsid w:val="00B82DD8"/>
    <w:rsid w:val="00BC7003"/>
    <w:rsid w:val="00C11F0F"/>
    <w:rsid w:val="00C6003C"/>
    <w:rsid w:val="00D17036"/>
    <w:rsid w:val="00DD6A29"/>
    <w:rsid w:val="00E06204"/>
    <w:rsid w:val="00E9715E"/>
    <w:rsid w:val="00EA4A51"/>
    <w:rsid w:val="00FA53E6"/>
    <w:rsid w:val="00FA78AA"/>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43A5"/>
  <w15:docId w15:val="{75F0AB7F-EA94-435C-ACA1-BDD94FB5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714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760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605F"/>
  </w:style>
  <w:style w:type="paragraph" w:styleId="Porat">
    <w:name w:val="footer"/>
    <w:basedOn w:val="prastasis"/>
    <w:link w:val="PoratDiagrama"/>
    <w:uiPriority w:val="99"/>
    <w:unhideWhenUsed/>
    <w:rsid w:val="003760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605F"/>
  </w:style>
  <w:style w:type="paragraph" w:styleId="Debesliotekstas">
    <w:name w:val="Balloon Text"/>
    <w:basedOn w:val="prastasis"/>
    <w:link w:val="DebesliotekstasDiagrama"/>
    <w:uiPriority w:val="99"/>
    <w:semiHidden/>
    <w:unhideWhenUsed/>
    <w:rsid w:val="00C6003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00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71348">
      <w:bodyDiv w:val="1"/>
      <w:marLeft w:val="0"/>
      <w:marRight w:val="0"/>
      <w:marTop w:val="0"/>
      <w:marBottom w:val="0"/>
      <w:divBdr>
        <w:top w:val="none" w:sz="0" w:space="0" w:color="auto"/>
        <w:left w:val="none" w:sz="0" w:space="0" w:color="auto"/>
        <w:bottom w:val="none" w:sz="0" w:space="0" w:color="auto"/>
        <w:right w:val="none" w:sz="0" w:space="0" w:color="auto"/>
      </w:divBdr>
      <w:divsChild>
        <w:div w:id="1509058857">
          <w:marLeft w:val="0"/>
          <w:marRight w:val="0"/>
          <w:marTop w:val="0"/>
          <w:marBottom w:val="0"/>
          <w:divBdr>
            <w:top w:val="none" w:sz="0" w:space="0" w:color="auto"/>
            <w:left w:val="none" w:sz="0" w:space="0" w:color="auto"/>
            <w:bottom w:val="none" w:sz="0" w:space="0" w:color="auto"/>
            <w:right w:val="none" w:sz="0" w:space="0" w:color="auto"/>
          </w:divBdr>
        </w:div>
        <w:div w:id="1670718055">
          <w:marLeft w:val="0"/>
          <w:marRight w:val="0"/>
          <w:marTop w:val="0"/>
          <w:marBottom w:val="0"/>
          <w:divBdr>
            <w:top w:val="none" w:sz="0" w:space="0" w:color="auto"/>
            <w:left w:val="none" w:sz="0" w:space="0" w:color="auto"/>
            <w:bottom w:val="none" w:sz="0" w:space="0" w:color="auto"/>
            <w:right w:val="none" w:sz="0" w:space="0" w:color="auto"/>
          </w:divBdr>
        </w:div>
        <w:div w:id="1299919312">
          <w:marLeft w:val="0"/>
          <w:marRight w:val="0"/>
          <w:marTop w:val="0"/>
          <w:marBottom w:val="0"/>
          <w:divBdr>
            <w:top w:val="none" w:sz="0" w:space="0" w:color="auto"/>
            <w:left w:val="none" w:sz="0" w:space="0" w:color="auto"/>
            <w:bottom w:val="none" w:sz="0" w:space="0" w:color="auto"/>
            <w:right w:val="none" w:sz="0" w:space="0" w:color="auto"/>
          </w:divBdr>
        </w:div>
      </w:divsChild>
    </w:div>
    <w:div w:id="210321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2770</Words>
  <Characters>1580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2020-08-13T10:10:00Z</dcterms:created>
  <dc:creator>Bendras KTS3</dc:creator>
  <cp:lastModifiedBy>Gintaras Pilipavičius</cp:lastModifiedBy>
  <dcterms:modified xsi:type="dcterms:W3CDTF">2020-08-13T10:22:00Z</dcterms:modified>
  <cp:revision>3</cp:revision>
</cp:coreProperties>
</file>