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4D7019" w:rsidP="00D334BF">
      <w:pPr>
        <w:pStyle w:val="Preformatted"/>
        <w:jc w:val="center"/>
        <w:rPr>
          <w:rFonts w:ascii="Times New Roman" w:hAnsi="Times New Roman"/>
          <w:b/>
          <w:sz w:val="24"/>
        </w:rPr>
      </w:pPr>
      <w:r>
        <w:rPr>
          <w:rFonts w:ascii="Times New Roman" w:hAnsi="Times New Roman"/>
          <w:b/>
          <w:sz w:val="24"/>
        </w:rPr>
        <w:t>VIEŠOJO VALDYMO</w:t>
      </w:r>
      <w:r w:rsidR="00E3578D">
        <w:rPr>
          <w:rFonts w:ascii="Times New Roman" w:hAnsi="Times New Roman"/>
          <w:b/>
          <w:sz w:val="24"/>
        </w:rPr>
        <w:t xml:space="preserve"> GRUPĖ</w:t>
      </w:r>
    </w:p>
    <w:p w:rsidR="00EF2CE1" w:rsidRDefault="00EF2CE1" w:rsidP="00C663DC">
      <w:pPr>
        <w:overflowPunct w:val="0"/>
        <w:autoSpaceDE w:val="0"/>
        <w:autoSpaceDN w:val="0"/>
        <w:adjustRightInd w:val="0"/>
        <w:rPr>
          <w:b/>
        </w:rPr>
      </w:pPr>
    </w:p>
    <w:p w:rsidR="005531C3" w:rsidRPr="00BF57E9" w:rsidRDefault="005531C3" w:rsidP="00C663DC">
      <w:pPr>
        <w:overflowPunct w:val="0"/>
        <w:autoSpaceDE w:val="0"/>
        <w:autoSpaceDN w:val="0"/>
        <w:adjustRightInd w:val="0"/>
        <w:rPr>
          <w:b/>
        </w:rPr>
      </w:pPr>
    </w:p>
    <w:p w:rsidR="00553DF3" w:rsidRDefault="00BD12BB" w:rsidP="00D334BF">
      <w:pPr>
        <w:pStyle w:val="Antraste"/>
      </w:pPr>
      <w:r w:rsidRPr="00BF57E9">
        <w:t>PAŽYMA</w:t>
      </w:r>
    </w:p>
    <w:p w:rsidR="00634126" w:rsidRPr="00BF57E9" w:rsidRDefault="00634126" w:rsidP="00D334BF">
      <w:pPr>
        <w:pStyle w:val="Antraste"/>
      </w:pPr>
      <w:bookmarkStart w:id="0" w:name="_GoBack"/>
      <w:bookmarkEnd w:id="0"/>
    </w:p>
    <w:p w:rsidR="00C820F2" w:rsidRDefault="00B91B68" w:rsidP="00063BC5">
      <w:pPr>
        <w:pStyle w:val="Antraste"/>
        <w:rPr>
          <w:bCs/>
          <w:caps w:val="0"/>
          <w:color w:val="000000"/>
          <w:spacing w:val="0"/>
          <w:szCs w:val="24"/>
        </w:rPr>
      </w:pPr>
      <w:r w:rsidRPr="00B91B68">
        <w:rPr>
          <w:bCs/>
          <w:caps w:val="0"/>
          <w:color w:val="000000"/>
          <w:spacing w:val="0"/>
          <w:szCs w:val="24"/>
        </w:rPr>
        <w:t>DĖL LIETUVOS RESPUBLIKOS VYRIAUSYBĖS ATSTOVO EUROPOS ŽMOGAUS TEISIŲ TEISME 201</w:t>
      </w:r>
      <w:r w:rsidR="004D7019">
        <w:rPr>
          <w:bCs/>
          <w:caps w:val="0"/>
          <w:color w:val="000000"/>
          <w:spacing w:val="0"/>
          <w:szCs w:val="24"/>
        </w:rPr>
        <w:t>8</w:t>
      </w:r>
      <w:r w:rsidRPr="00B91B68">
        <w:rPr>
          <w:bCs/>
          <w:caps w:val="0"/>
          <w:color w:val="000000"/>
          <w:spacing w:val="0"/>
          <w:szCs w:val="24"/>
        </w:rPr>
        <w:t xml:space="preserve"> METŲ VEIKLOS ATASKAITOS</w:t>
      </w:r>
    </w:p>
    <w:p w:rsidR="00634126" w:rsidRDefault="00634126" w:rsidP="00063BC5">
      <w:pPr>
        <w:pStyle w:val="Antraste"/>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F551CD"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E26301" w:rsidRDefault="008F31A4" w:rsidP="00A04E05">
      <w:pPr>
        <w:spacing w:after="240"/>
        <w:jc w:val="center"/>
      </w:pPr>
      <w:r w:rsidRPr="00BF57E9">
        <w:t>Vilnius</w:t>
      </w:r>
    </w:p>
    <w:p w:rsidR="00972017" w:rsidRDefault="006A2673" w:rsidP="00EC7A99">
      <w:pPr>
        <w:shd w:val="clear" w:color="auto" w:fill="FFFFFF"/>
        <w:spacing w:after="120"/>
        <w:ind w:right="23" w:firstLine="709"/>
        <w:rPr>
          <w:szCs w:val="24"/>
          <w:lang w:bidi="lt-LT"/>
        </w:rPr>
      </w:pPr>
      <w:r>
        <w:rPr>
          <w:b/>
          <w:szCs w:val="24"/>
          <w:lang w:bidi="lt-LT"/>
        </w:rPr>
        <w:t>R</w:t>
      </w:r>
      <w:r w:rsidR="00063BC5" w:rsidRPr="006366A2">
        <w:rPr>
          <w:b/>
          <w:szCs w:val="24"/>
          <w:lang w:bidi="lt-LT"/>
        </w:rPr>
        <w:t>engėja</w:t>
      </w:r>
      <w:r w:rsidR="00063BC5" w:rsidRPr="006366A2">
        <w:rPr>
          <w:szCs w:val="24"/>
          <w:lang w:bidi="lt-LT"/>
        </w:rPr>
        <w:t xml:space="preserve"> – </w:t>
      </w:r>
      <w:r w:rsidR="00B91B68" w:rsidRPr="00B91B68">
        <w:rPr>
          <w:szCs w:val="24"/>
          <w:lang w:bidi="lt-LT"/>
        </w:rPr>
        <w:t>Lietuvos</w:t>
      </w:r>
      <w:r w:rsidR="005531C3">
        <w:rPr>
          <w:szCs w:val="24"/>
          <w:lang w:bidi="lt-LT"/>
        </w:rPr>
        <w:t xml:space="preserve"> Respublikos Vyriausybės atstovė</w:t>
      </w:r>
      <w:r w:rsidR="00B91B68" w:rsidRPr="00B91B68">
        <w:rPr>
          <w:szCs w:val="24"/>
          <w:lang w:bidi="lt-LT"/>
        </w:rPr>
        <w:t xml:space="preserve"> Europos Žmogaus Teisių Teisme.</w:t>
      </w:r>
    </w:p>
    <w:p w:rsidR="00163681" w:rsidRPr="000C733C" w:rsidRDefault="006A2673" w:rsidP="00EC7A99">
      <w:pPr>
        <w:shd w:val="clear" w:color="auto" w:fill="FFFFFF"/>
        <w:spacing w:after="120"/>
        <w:ind w:right="23" w:firstLine="709"/>
      </w:pPr>
      <w:r>
        <w:rPr>
          <w:b/>
          <w:lang w:bidi="lt-LT"/>
        </w:rPr>
        <w:t>T</w:t>
      </w:r>
      <w:r w:rsidR="00063BC5" w:rsidRPr="006366A2">
        <w:rPr>
          <w:b/>
          <w:lang w:bidi="lt-LT"/>
        </w:rPr>
        <w:t>iksla</w:t>
      </w:r>
      <w:r w:rsidR="004A4180">
        <w:rPr>
          <w:b/>
          <w:lang w:bidi="lt-LT"/>
        </w:rPr>
        <w:t>s</w:t>
      </w:r>
      <w:r w:rsidR="006B3C7E">
        <w:rPr>
          <w:b/>
          <w:lang w:bidi="lt-LT"/>
        </w:rPr>
        <w:t xml:space="preserve"> –</w:t>
      </w:r>
      <w:r w:rsidR="001116FB">
        <w:rPr>
          <w:b/>
          <w:lang w:bidi="lt-LT"/>
        </w:rPr>
        <w:t xml:space="preserve"> </w:t>
      </w:r>
      <w:r w:rsidR="00BD4E7B" w:rsidRPr="00BD4E7B">
        <w:rPr>
          <w:lang w:bidi="lt-LT"/>
        </w:rPr>
        <w:t xml:space="preserve">pateikti Vyriausybei </w:t>
      </w:r>
      <w:r w:rsidR="00B91B68">
        <w:rPr>
          <w:lang w:bidi="lt-LT"/>
        </w:rPr>
        <w:t>informaciją</w:t>
      </w:r>
      <w:r w:rsidR="00BD4E7B" w:rsidRPr="00BD4E7B">
        <w:rPr>
          <w:lang w:bidi="lt-LT"/>
        </w:rPr>
        <w:t xml:space="preserve"> apie </w:t>
      </w:r>
      <w:r w:rsidR="00B91B68">
        <w:rPr>
          <w:szCs w:val="24"/>
          <w:lang w:bidi="lt-LT"/>
        </w:rPr>
        <w:t>Vyriausybės atstovo</w:t>
      </w:r>
      <w:r w:rsidR="00B91B68" w:rsidRPr="00B91B68">
        <w:rPr>
          <w:szCs w:val="24"/>
          <w:lang w:bidi="lt-LT"/>
        </w:rPr>
        <w:t xml:space="preserve"> Europos Žmogaus Teisių Teisme</w:t>
      </w:r>
      <w:r w:rsidR="00B91B68">
        <w:rPr>
          <w:szCs w:val="24"/>
          <w:lang w:bidi="lt-LT"/>
        </w:rPr>
        <w:t xml:space="preserve"> (toliau </w:t>
      </w:r>
      <w:r w:rsidR="004D7019">
        <w:rPr>
          <w:szCs w:val="24"/>
          <w:lang w:bidi="lt-LT"/>
        </w:rPr>
        <w:t>–</w:t>
      </w:r>
      <w:r w:rsidR="00B91B68">
        <w:rPr>
          <w:szCs w:val="24"/>
          <w:lang w:bidi="lt-LT"/>
        </w:rPr>
        <w:t xml:space="preserve"> EŽTT</w:t>
      </w:r>
      <w:r w:rsidR="004D7019">
        <w:rPr>
          <w:szCs w:val="24"/>
          <w:lang w:bidi="lt-LT"/>
        </w:rPr>
        <w:t xml:space="preserve"> arba Teismas</w:t>
      </w:r>
      <w:r w:rsidR="00B91B68">
        <w:rPr>
          <w:szCs w:val="24"/>
          <w:lang w:bidi="lt-LT"/>
        </w:rPr>
        <w:t>)</w:t>
      </w:r>
      <w:r w:rsidR="00BD4E7B" w:rsidRPr="00BD4E7B">
        <w:rPr>
          <w:lang w:bidi="lt-LT"/>
        </w:rPr>
        <w:t xml:space="preserve"> </w:t>
      </w:r>
      <w:r w:rsidR="00BD4E7B">
        <w:rPr>
          <w:lang w:bidi="lt-LT"/>
        </w:rPr>
        <w:t>veiklą 201</w:t>
      </w:r>
      <w:r w:rsidR="004D7019">
        <w:rPr>
          <w:lang w:bidi="lt-LT"/>
        </w:rPr>
        <w:t>8</w:t>
      </w:r>
      <w:r w:rsidR="00BD4E7B" w:rsidRPr="00BD4E7B">
        <w:rPr>
          <w:lang w:bidi="lt-LT"/>
        </w:rPr>
        <w:t xml:space="preserve"> metais.</w:t>
      </w:r>
    </w:p>
    <w:p w:rsidR="009D2819" w:rsidRDefault="006A2673" w:rsidP="009D2819">
      <w:pPr>
        <w:shd w:val="clear" w:color="auto" w:fill="FFFFFF"/>
        <w:spacing w:after="120"/>
        <w:ind w:right="23" w:firstLine="709"/>
      </w:pPr>
      <w:r>
        <w:rPr>
          <w:b/>
        </w:rPr>
        <w:t>Dabart</w:t>
      </w:r>
      <w:r w:rsidR="00063BC5" w:rsidRPr="001116FB">
        <w:rPr>
          <w:b/>
        </w:rPr>
        <w:t>inė situacija.</w:t>
      </w:r>
      <w:r w:rsidR="00063BC5" w:rsidRPr="001116FB">
        <w:t xml:space="preserve"> </w:t>
      </w:r>
      <w:r w:rsidR="00B91B68">
        <w:t>Pagal L</w:t>
      </w:r>
      <w:r w:rsidR="00B91B68" w:rsidRPr="00B91B68">
        <w:t xml:space="preserve">ietuvos </w:t>
      </w:r>
      <w:r w:rsidR="00B91B68">
        <w:t>Respublikos V</w:t>
      </w:r>
      <w:r w:rsidR="00B91B68" w:rsidRPr="00B91B68">
        <w:t xml:space="preserve">yriausybės atstovo </w:t>
      </w:r>
      <w:r w:rsidR="00B91B68">
        <w:t>E</w:t>
      </w:r>
      <w:r w:rsidR="00B91B68" w:rsidRPr="00B91B68">
        <w:t>uropos</w:t>
      </w:r>
      <w:r w:rsidR="00B91B68">
        <w:t xml:space="preserve"> žmogaus teisių teisme nuostatų 11 p</w:t>
      </w:r>
      <w:r w:rsidR="004D7019">
        <w:t>.</w:t>
      </w:r>
      <w:r w:rsidR="00B91B68">
        <w:t xml:space="preserve"> k</w:t>
      </w:r>
      <w:r w:rsidR="00B91B68" w:rsidRPr="00B91B68">
        <w:t>asmet, iki kovo 1 d., atstovas pateikia Vyriausybei jam pavestų uždavinių ir funkcijų vykdymo praėjusių metų ataskaitą</w:t>
      </w:r>
      <w:r w:rsidR="00B91B68">
        <w:t>.</w:t>
      </w:r>
    </w:p>
    <w:p w:rsidR="00333202" w:rsidRDefault="006A2673" w:rsidP="00B91B68">
      <w:pPr>
        <w:shd w:val="clear" w:color="auto" w:fill="FFFFFF"/>
        <w:spacing w:after="120"/>
        <w:ind w:right="23" w:firstLine="709"/>
      </w:pPr>
      <w:r>
        <w:rPr>
          <w:b/>
        </w:rPr>
        <w:t>E</w:t>
      </w:r>
      <w:r w:rsidR="00063BC5" w:rsidRPr="00E26301">
        <w:rPr>
          <w:b/>
        </w:rPr>
        <w:t>smė.</w:t>
      </w:r>
      <w:r w:rsidR="004A4180">
        <w:rPr>
          <w:b/>
        </w:rPr>
        <w:t xml:space="preserve"> </w:t>
      </w:r>
      <w:r w:rsidR="004D7019" w:rsidRPr="004D7019">
        <w:t xml:space="preserve">Pagrindinis Vyriausybės atstovo </w:t>
      </w:r>
      <w:r w:rsidR="004D7019">
        <w:t>EŽTT</w:t>
      </w:r>
      <w:r w:rsidR="004D7019" w:rsidRPr="004D7019">
        <w:t xml:space="preserve"> uždavinys yra atstovauti Lietuvos Respublikos interesams </w:t>
      </w:r>
      <w:r w:rsidR="004D7019">
        <w:t>E</w:t>
      </w:r>
      <w:r w:rsidR="004D7019" w:rsidRPr="004D7019">
        <w:t>ŽTT bei Jungtinių Tautų</w:t>
      </w:r>
      <w:r w:rsidR="004D7019">
        <w:t xml:space="preserve"> </w:t>
      </w:r>
      <w:r w:rsidR="004D7019" w:rsidRPr="004D7019">
        <w:t>Žmogaus teisių komitete</w:t>
      </w:r>
      <w:r w:rsidR="004D7019">
        <w:t xml:space="preserve"> (toliau – JT ŽTK)</w:t>
      </w:r>
      <w:r w:rsidR="004D7019" w:rsidRPr="004D7019">
        <w:t>.</w:t>
      </w:r>
      <w:r w:rsidR="004D7019">
        <w:t xml:space="preserve"> </w:t>
      </w:r>
    </w:p>
    <w:p w:rsidR="00465A16" w:rsidRPr="00AD569C" w:rsidRDefault="00465A16" w:rsidP="00465A16">
      <w:pPr>
        <w:shd w:val="clear" w:color="auto" w:fill="FFFFFF"/>
        <w:spacing w:after="120"/>
        <w:ind w:right="23" w:firstLine="709"/>
        <w:rPr>
          <w:b/>
          <w:i/>
          <w:u w:val="single"/>
        </w:rPr>
      </w:pPr>
      <w:r w:rsidRPr="00AD569C">
        <w:rPr>
          <w:b/>
          <w:i/>
          <w:u w:val="single"/>
        </w:rPr>
        <w:t>Valstybės interesų gynimas ir atstovavimas jai EŽTT</w:t>
      </w:r>
      <w:r w:rsidR="004D7019" w:rsidRPr="00AD569C">
        <w:rPr>
          <w:b/>
          <w:i/>
          <w:u w:val="single"/>
        </w:rPr>
        <w:t xml:space="preserve"> bei JT ŽTK</w:t>
      </w:r>
    </w:p>
    <w:p w:rsidR="00676D31" w:rsidRDefault="007A666A" w:rsidP="00AD569C">
      <w:pPr>
        <w:shd w:val="clear" w:color="auto" w:fill="FFFFFF"/>
        <w:spacing w:after="120"/>
        <w:ind w:right="23" w:firstLine="709"/>
      </w:pPr>
      <w:r w:rsidRPr="004D7019">
        <w:t>2018</w:t>
      </w:r>
      <w:r>
        <w:t xml:space="preserve"> </w:t>
      </w:r>
      <w:r w:rsidRPr="004D7019">
        <w:t>m. išliko didelis Vyriausybei perduodamų EŽTT bylų skaičius</w:t>
      </w:r>
      <w:r>
        <w:t xml:space="preserve"> </w:t>
      </w:r>
      <w:r w:rsidRPr="004D7019">
        <w:t>–</w:t>
      </w:r>
      <w:r>
        <w:t xml:space="preserve"> </w:t>
      </w:r>
      <w:r w:rsidRPr="007A666A">
        <w:rPr>
          <w:i/>
        </w:rPr>
        <w:t>buvo perduotos 42 naujos bylos,</w:t>
      </w:r>
      <w:r w:rsidRPr="004D7019">
        <w:t xml:space="preserve"> dar </w:t>
      </w:r>
      <w:r w:rsidR="00676D31">
        <w:t>1</w:t>
      </w:r>
      <w:r w:rsidRPr="004D7019">
        <w:t xml:space="preserve"> byloje buvo pakartotinai kreiptasi į Vyriausyb</w:t>
      </w:r>
      <w:r>
        <w:t xml:space="preserve">ę </w:t>
      </w:r>
      <w:r w:rsidRPr="004D7019">
        <w:t xml:space="preserve">pateikiant papildomus klausimus, taip pat buvo tęsiamas darbas su iki </w:t>
      </w:r>
      <w:r w:rsidR="00C7585C">
        <w:t>tol</w:t>
      </w:r>
      <w:r w:rsidRPr="004D7019">
        <w:t xml:space="preserve"> perduotomis 37</w:t>
      </w:r>
      <w:r>
        <w:t xml:space="preserve"> </w:t>
      </w:r>
      <w:r w:rsidRPr="004D7019">
        <w:t xml:space="preserve">bylomis. </w:t>
      </w:r>
      <w:r w:rsidR="00676D31">
        <w:t xml:space="preserve">Viso </w:t>
      </w:r>
      <w:r w:rsidR="00AD569C" w:rsidRPr="00676D31">
        <w:t xml:space="preserve">2018 m. </w:t>
      </w:r>
      <w:r w:rsidR="00676D31">
        <w:t>EŽTT</w:t>
      </w:r>
      <w:r w:rsidR="00AD569C" w:rsidRPr="00676D31">
        <w:t xml:space="preserve"> buvo gautos 475 peticijos prieš Lietuvą (</w:t>
      </w:r>
      <w:r w:rsidR="00676D31">
        <w:t>2017 m.</w:t>
      </w:r>
      <w:r w:rsidR="00AD569C" w:rsidRPr="00676D31">
        <w:t xml:space="preserve"> –</w:t>
      </w:r>
      <w:r w:rsidRPr="00676D31">
        <w:t xml:space="preserve"> </w:t>
      </w:r>
      <w:r w:rsidR="00AD569C" w:rsidRPr="00676D31">
        <w:t xml:space="preserve">444), dalis jų nebuvo perduotos teisminiam nagrinėjimui ir buvo atmestos administracine tvarka dėl netinkamo peticijos formuliaro užpildymo. </w:t>
      </w:r>
    </w:p>
    <w:tbl>
      <w:tblPr>
        <w:tblStyle w:val="Lentelstinklelis"/>
        <w:tblW w:w="0" w:type="auto"/>
        <w:tblInd w:w="988" w:type="dxa"/>
        <w:tblLook w:val="04A0" w:firstRow="1" w:lastRow="0" w:firstColumn="1" w:lastColumn="0" w:noHBand="0" w:noVBand="1"/>
      </w:tblPr>
      <w:tblGrid>
        <w:gridCol w:w="5103"/>
        <w:gridCol w:w="992"/>
        <w:gridCol w:w="992"/>
        <w:gridCol w:w="992"/>
      </w:tblGrid>
      <w:tr w:rsidR="00676D31" w:rsidRPr="00676D31" w:rsidTr="005752B2">
        <w:tc>
          <w:tcPr>
            <w:tcW w:w="5103" w:type="dxa"/>
          </w:tcPr>
          <w:p w:rsidR="00676D31" w:rsidRPr="00676D31" w:rsidRDefault="00676D31" w:rsidP="00AD569C">
            <w:pPr>
              <w:spacing w:after="120"/>
              <w:ind w:right="23"/>
            </w:pPr>
          </w:p>
        </w:tc>
        <w:tc>
          <w:tcPr>
            <w:tcW w:w="992" w:type="dxa"/>
            <w:shd w:val="clear" w:color="auto" w:fill="F2F2F2" w:themeFill="background1" w:themeFillShade="F2"/>
          </w:tcPr>
          <w:p w:rsidR="00676D31" w:rsidRPr="00676D31" w:rsidRDefault="00676D31" w:rsidP="00AD569C">
            <w:pPr>
              <w:spacing w:after="120"/>
              <w:ind w:right="23"/>
            </w:pPr>
            <w:r w:rsidRPr="00676D31">
              <w:t>2016</w:t>
            </w:r>
          </w:p>
        </w:tc>
        <w:tc>
          <w:tcPr>
            <w:tcW w:w="992" w:type="dxa"/>
            <w:shd w:val="clear" w:color="auto" w:fill="F2F2F2" w:themeFill="background1" w:themeFillShade="F2"/>
          </w:tcPr>
          <w:p w:rsidR="00676D31" w:rsidRPr="00676D31" w:rsidRDefault="00676D31" w:rsidP="00AD569C">
            <w:pPr>
              <w:spacing w:after="120"/>
              <w:ind w:right="23"/>
            </w:pPr>
            <w:r w:rsidRPr="00676D31">
              <w:t>2017</w:t>
            </w:r>
          </w:p>
        </w:tc>
        <w:tc>
          <w:tcPr>
            <w:tcW w:w="992" w:type="dxa"/>
          </w:tcPr>
          <w:p w:rsidR="00676D31" w:rsidRPr="00676D31" w:rsidRDefault="00676D31" w:rsidP="00AD569C">
            <w:pPr>
              <w:spacing w:after="120"/>
              <w:ind w:right="23"/>
            </w:pPr>
            <w:r w:rsidRPr="00676D31">
              <w:t>2018</w:t>
            </w:r>
          </w:p>
        </w:tc>
      </w:tr>
      <w:tr w:rsidR="00676D31" w:rsidRPr="00676D31" w:rsidTr="005752B2">
        <w:tc>
          <w:tcPr>
            <w:tcW w:w="5103" w:type="dxa"/>
          </w:tcPr>
          <w:p w:rsidR="00676D31" w:rsidRPr="00676D31" w:rsidRDefault="00676D31" w:rsidP="00AD569C">
            <w:pPr>
              <w:spacing w:after="120"/>
              <w:ind w:right="23"/>
            </w:pPr>
            <w:r w:rsidRPr="00676D31">
              <w:t>Teisme nagrinėjamos peticijos</w:t>
            </w:r>
          </w:p>
        </w:tc>
        <w:tc>
          <w:tcPr>
            <w:tcW w:w="992" w:type="dxa"/>
            <w:shd w:val="clear" w:color="auto" w:fill="F2F2F2" w:themeFill="background1" w:themeFillShade="F2"/>
          </w:tcPr>
          <w:p w:rsidR="00676D31" w:rsidRPr="00676D31" w:rsidRDefault="00676D31" w:rsidP="00AD569C">
            <w:pPr>
              <w:spacing w:after="120"/>
              <w:ind w:right="23"/>
            </w:pPr>
            <w:r w:rsidRPr="00676D31">
              <w:t>405</w:t>
            </w:r>
          </w:p>
        </w:tc>
        <w:tc>
          <w:tcPr>
            <w:tcW w:w="992" w:type="dxa"/>
            <w:shd w:val="clear" w:color="auto" w:fill="F2F2F2" w:themeFill="background1" w:themeFillShade="F2"/>
          </w:tcPr>
          <w:p w:rsidR="00676D31" w:rsidRPr="00676D31" w:rsidRDefault="00676D31" w:rsidP="00AD569C">
            <w:pPr>
              <w:spacing w:after="120"/>
              <w:ind w:right="23"/>
            </w:pPr>
            <w:r w:rsidRPr="00676D31">
              <w:t>401</w:t>
            </w:r>
          </w:p>
        </w:tc>
        <w:tc>
          <w:tcPr>
            <w:tcW w:w="992" w:type="dxa"/>
          </w:tcPr>
          <w:p w:rsidR="00676D31" w:rsidRPr="00676D31" w:rsidRDefault="00676D31" w:rsidP="00AD569C">
            <w:pPr>
              <w:spacing w:after="120"/>
              <w:ind w:right="23"/>
            </w:pPr>
            <w:r w:rsidRPr="00676D31">
              <w:t>438</w:t>
            </w:r>
          </w:p>
        </w:tc>
      </w:tr>
      <w:tr w:rsidR="00676D31" w:rsidRPr="00676D31" w:rsidTr="005752B2">
        <w:tc>
          <w:tcPr>
            <w:tcW w:w="5103" w:type="dxa"/>
          </w:tcPr>
          <w:p w:rsidR="00676D31" w:rsidRPr="00676D31" w:rsidRDefault="00676D31" w:rsidP="00AD569C">
            <w:pPr>
              <w:spacing w:after="120"/>
              <w:ind w:right="23"/>
            </w:pPr>
            <w:r w:rsidRPr="00676D31">
              <w:t>Nepriimtinos arba išbrauktos peticijos</w:t>
            </w:r>
          </w:p>
        </w:tc>
        <w:tc>
          <w:tcPr>
            <w:tcW w:w="992" w:type="dxa"/>
            <w:shd w:val="clear" w:color="auto" w:fill="F2F2F2" w:themeFill="background1" w:themeFillShade="F2"/>
          </w:tcPr>
          <w:p w:rsidR="00676D31" w:rsidRPr="00676D31" w:rsidRDefault="00676D31" w:rsidP="00AD569C">
            <w:pPr>
              <w:spacing w:after="120"/>
              <w:ind w:right="23"/>
            </w:pPr>
            <w:r w:rsidRPr="00676D31">
              <w:t>453</w:t>
            </w:r>
          </w:p>
        </w:tc>
        <w:tc>
          <w:tcPr>
            <w:tcW w:w="992" w:type="dxa"/>
            <w:shd w:val="clear" w:color="auto" w:fill="F2F2F2" w:themeFill="background1" w:themeFillShade="F2"/>
          </w:tcPr>
          <w:p w:rsidR="00676D31" w:rsidRPr="00676D31" w:rsidRDefault="00676D31" w:rsidP="00AD569C">
            <w:pPr>
              <w:spacing w:after="120"/>
              <w:ind w:right="23"/>
            </w:pPr>
            <w:r w:rsidRPr="00676D31">
              <w:t>451</w:t>
            </w:r>
          </w:p>
        </w:tc>
        <w:tc>
          <w:tcPr>
            <w:tcW w:w="992" w:type="dxa"/>
          </w:tcPr>
          <w:p w:rsidR="00676D31" w:rsidRPr="00676D31" w:rsidRDefault="00676D31" w:rsidP="00AD569C">
            <w:pPr>
              <w:spacing w:after="120"/>
              <w:ind w:right="23"/>
            </w:pPr>
            <w:r w:rsidRPr="00676D31">
              <w:t>429</w:t>
            </w:r>
          </w:p>
        </w:tc>
      </w:tr>
      <w:tr w:rsidR="00676D31" w:rsidRPr="00676D31" w:rsidTr="005752B2">
        <w:tc>
          <w:tcPr>
            <w:tcW w:w="5103" w:type="dxa"/>
          </w:tcPr>
          <w:p w:rsidR="00676D31" w:rsidRPr="00676D31" w:rsidRDefault="00676D31" w:rsidP="00AD569C">
            <w:pPr>
              <w:spacing w:after="120"/>
              <w:ind w:right="23"/>
            </w:pPr>
            <w:r w:rsidRPr="00676D31">
              <w:t>Vyriausybei perduotos peticijos</w:t>
            </w:r>
          </w:p>
        </w:tc>
        <w:tc>
          <w:tcPr>
            <w:tcW w:w="992" w:type="dxa"/>
            <w:shd w:val="clear" w:color="auto" w:fill="F2F2F2" w:themeFill="background1" w:themeFillShade="F2"/>
          </w:tcPr>
          <w:p w:rsidR="00676D31" w:rsidRPr="00676D31" w:rsidRDefault="00676D31" w:rsidP="00AD569C">
            <w:pPr>
              <w:spacing w:after="120"/>
              <w:ind w:right="23"/>
            </w:pPr>
            <w:r w:rsidRPr="00676D31">
              <w:t>55</w:t>
            </w:r>
          </w:p>
        </w:tc>
        <w:tc>
          <w:tcPr>
            <w:tcW w:w="992" w:type="dxa"/>
            <w:shd w:val="clear" w:color="auto" w:fill="F2F2F2" w:themeFill="background1" w:themeFillShade="F2"/>
          </w:tcPr>
          <w:p w:rsidR="00676D31" w:rsidRPr="00676D31" w:rsidRDefault="00676D31" w:rsidP="00AD569C">
            <w:pPr>
              <w:spacing w:after="120"/>
              <w:ind w:right="23"/>
            </w:pPr>
            <w:r w:rsidRPr="00676D31">
              <w:t>76</w:t>
            </w:r>
          </w:p>
        </w:tc>
        <w:tc>
          <w:tcPr>
            <w:tcW w:w="992" w:type="dxa"/>
          </w:tcPr>
          <w:p w:rsidR="00676D31" w:rsidRPr="00676D31" w:rsidRDefault="00676D31" w:rsidP="00AD569C">
            <w:pPr>
              <w:spacing w:after="120"/>
              <w:ind w:right="23"/>
            </w:pPr>
            <w:r w:rsidRPr="00676D31">
              <w:t>43</w:t>
            </w:r>
          </w:p>
        </w:tc>
      </w:tr>
      <w:tr w:rsidR="00676D31" w:rsidRPr="00676D31" w:rsidTr="005752B2">
        <w:tc>
          <w:tcPr>
            <w:tcW w:w="5103" w:type="dxa"/>
          </w:tcPr>
          <w:p w:rsidR="00676D31" w:rsidRPr="00676D31" w:rsidRDefault="00676D31" w:rsidP="00AD569C">
            <w:pPr>
              <w:spacing w:after="120"/>
              <w:ind w:right="23"/>
            </w:pPr>
            <w:r w:rsidRPr="00676D31">
              <w:t>Peticijos dėl kurių priimti sprendimai</w:t>
            </w:r>
          </w:p>
        </w:tc>
        <w:tc>
          <w:tcPr>
            <w:tcW w:w="992" w:type="dxa"/>
            <w:shd w:val="clear" w:color="auto" w:fill="F2F2F2" w:themeFill="background1" w:themeFillShade="F2"/>
          </w:tcPr>
          <w:p w:rsidR="00676D31" w:rsidRPr="00676D31" w:rsidRDefault="00676D31" w:rsidP="00AD569C">
            <w:pPr>
              <w:spacing w:after="120"/>
              <w:ind w:right="23"/>
            </w:pPr>
            <w:r w:rsidRPr="00676D31">
              <w:t>22</w:t>
            </w:r>
          </w:p>
        </w:tc>
        <w:tc>
          <w:tcPr>
            <w:tcW w:w="992" w:type="dxa"/>
            <w:shd w:val="clear" w:color="auto" w:fill="F2F2F2" w:themeFill="background1" w:themeFillShade="F2"/>
          </w:tcPr>
          <w:p w:rsidR="00676D31" w:rsidRPr="00676D31" w:rsidRDefault="00676D31" w:rsidP="00AD569C">
            <w:pPr>
              <w:spacing w:after="120"/>
              <w:ind w:right="23"/>
            </w:pPr>
            <w:r w:rsidRPr="00676D31">
              <w:t>33</w:t>
            </w:r>
          </w:p>
        </w:tc>
        <w:tc>
          <w:tcPr>
            <w:tcW w:w="992" w:type="dxa"/>
          </w:tcPr>
          <w:p w:rsidR="00676D31" w:rsidRPr="00676D31" w:rsidRDefault="00676D31" w:rsidP="00AD569C">
            <w:pPr>
              <w:spacing w:after="120"/>
              <w:ind w:right="23"/>
            </w:pPr>
            <w:r w:rsidRPr="00676D31">
              <w:t>41</w:t>
            </w:r>
          </w:p>
        </w:tc>
      </w:tr>
    </w:tbl>
    <w:p w:rsidR="00676D31" w:rsidRPr="00676D31" w:rsidRDefault="00676D31" w:rsidP="00AD569C">
      <w:pPr>
        <w:shd w:val="clear" w:color="auto" w:fill="FFFFFF"/>
        <w:spacing w:after="120"/>
        <w:ind w:right="23" w:firstLine="709"/>
        <w:rPr>
          <w:color w:val="FF0000"/>
        </w:rPr>
      </w:pPr>
      <w:r w:rsidRPr="004D7019">
        <w:t>Ataskaitiniais metais Vyriausybei perduotos dvi JT</w:t>
      </w:r>
      <w:r>
        <w:t xml:space="preserve"> </w:t>
      </w:r>
      <w:r w:rsidRPr="004D7019">
        <w:t>ŽTK bylos ir buvo tęsiamas darbas su ankstesniais metais perduotomis 7</w:t>
      </w:r>
      <w:r>
        <w:t xml:space="preserve"> </w:t>
      </w:r>
      <w:r w:rsidRPr="004D7019">
        <w:t>bylomis.</w:t>
      </w:r>
    </w:p>
    <w:p w:rsidR="004D7019" w:rsidRDefault="00AD569C" w:rsidP="00AD569C">
      <w:pPr>
        <w:shd w:val="clear" w:color="auto" w:fill="FFFFFF"/>
        <w:spacing w:after="120"/>
        <w:ind w:right="23" w:firstLine="709"/>
      </w:pPr>
      <w:r w:rsidRPr="00AD569C">
        <w:t>2018 m. buvo priimtas 31 sprendimas (dėl 40 peticijų, kadangi kai kurios bylos buvo apjungtos): 8 sprendimuose pažeidimų nenustatyta; 22 sprendimuose (dėl 29 peticijų) nustatyti pažeidimai; 1 sprendime buvo nustatyti pažeidimai dėl 2 peticijų, o 1 peticijos atžvilgiu pažeidimas nenustatytas. Teismas priėmė 19 nutarimų (dėl 20 peticijų), kuriais pripažino peticijas nepriimtinomis</w:t>
      </w:r>
      <w:r w:rsidR="007A666A">
        <w:t xml:space="preserve"> </w:t>
      </w:r>
      <w:r w:rsidRPr="00AD569C">
        <w:t>arba išbraukė bylas iš nagrinėjamų bylų sąrašo. Trijose</w:t>
      </w:r>
      <w:r w:rsidR="007A666A">
        <w:t xml:space="preserve"> </w:t>
      </w:r>
      <w:r w:rsidRPr="00AD569C">
        <w:t>bylose</w:t>
      </w:r>
      <w:r w:rsidR="007A666A">
        <w:t xml:space="preserve"> </w:t>
      </w:r>
      <w:r w:rsidRPr="00AD569C">
        <w:t>buvo patvirtintos</w:t>
      </w:r>
      <w:r w:rsidR="007A666A">
        <w:t xml:space="preserve"> </w:t>
      </w:r>
      <w:r w:rsidRPr="00AD569C">
        <w:t>Vyriausybės vienašalės</w:t>
      </w:r>
      <w:r w:rsidR="007A666A">
        <w:t xml:space="preserve"> </w:t>
      </w:r>
      <w:r w:rsidRPr="00AD569C">
        <w:t>deklaracijos. 21 byla buvo išnagrinėta supaprastinta tvarka,</w:t>
      </w:r>
      <w:r w:rsidR="007A666A">
        <w:t xml:space="preserve"> </w:t>
      </w:r>
      <w:r w:rsidRPr="00AD569C">
        <w:t>sudarant taikius susitarimus. 1 byloje taikiu susitarimu buvo išspręstas teisingo atlyginimo klausimas po to, kai Teismas byloje nustatė pažeidimą ir atidėjo žalos atlyginimo klausimo sprendimą.</w:t>
      </w:r>
    </w:p>
    <w:p w:rsidR="007A666A" w:rsidRDefault="007A666A" w:rsidP="00AD569C">
      <w:pPr>
        <w:shd w:val="clear" w:color="auto" w:fill="FFFFFF"/>
        <w:spacing w:after="120"/>
        <w:ind w:right="23" w:firstLine="709"/>
      </w:pPr>
      <w:r>
        <w:t>Daugiausia nustatyta pažeidimų pagal Europos Žmogaus teisių konvencijos (toliau - EŽTK) 3 str. (</w:t>
      </w:r>
      <w:r w:rsidRPr="00AD569C">
        <w:t>Kankinimo uždraudimas</w:t>
      </w:r>
      <w:r>
        <w:t>) – 45 % visų  paže</w:t>
      </w:r>
      <w:r w:rsidR="00442B88">
        <w:t>i</w:t>
      </w:r>
      <w:r>
        <w:t>dimų; 1 protokolo 1 str. (Nuosavybės apsauga) – 23 %; 13 str. (</w:t>
      </w:r>
      <w:r w:rsidRPr="007A666A">
        <w:t>Teisė į veiksmingą teisinės gynybos priemonę</w:t>
      </w:r>
      <w:r>
        <w:t>) – 16 %.</w:t>
      </w:r>
    </w:p>
    <w:p w:rsidR="00AD569C" w:rsidRDefault="007A666A" w:rsidP="00442B88">
      <w:pPr>
        <w:shd w:val="clear" w:color="auto" w:fill="FFFFFF"/>
        <w:spacing w:after="120"/>
        <w:ind w:right="23" w:firstLine="709"/>
        <w:rPr>
          <w:b/>
          <w:i/>
        </w:rPr>
      </w:pPr>
      <w:r w:rsidRPr="007A666A">
        <w:t xml:space="preserve">2018 m. bylose, kuriose buvo nustatyti Konvencijos pažeidimai arba patvirtinti taikūs susitarimai ar Vyriausybės vienašalės deklaracijos, </w:t>
      </w:r>
      <w:r w:rsidRPr="007A666A">
        <w:rPr>
          <w:i/>
        </w:rPr>
        <w:t>buvo priteisti 507952 eurai</w:t>
      </w:r>
      <w:r w:rsidR="00442B88">
        <w:t xml:space="preserve"> (2017 m. – 151322 </w:t>
      </w:r>
      <w:proofErr w:type="spellStart"/>
      <w:r w:rsidR="00442B88">
        <w:t>eur</w:t>
      </w:r>
      <w:proofErr w:type="spellEnd"/>
      <w:r w:rsidR="00442B88">
        <w:t xml:space="preserve">; </w:t>
      </w:r>
      <w:r w:rsidR="00442B88">
        <w:lastRenderedPageBreak/>
        <w:t xml:space="preserve">2016 m. – 226416 </w:t>
      </w:r>
      <w:proofErr w:type="spellStart"/>
      <w:r w:rsidR="00442B88">
        <w:t>eur</w:t>
      </w:r>
      <w:proofErr w:type="spellEnd"/>
      <w:r w:rsidR="00442B88">
        <w:t xml:space="preserve">; 2015 m. – 226708 </w:t>
      </w:r>
      <w:proofErr w:type="spellStart"/>
      <w:r w:rsidR="00442B88">
        <w:t>eur</w:t>
      </w:r>
      <w:proofErr w:type="spellEnd"/>
      <w:r w:rsidR="00442B88">
        <w:t>).</w:t>
      </w:r>
      <w:r w:rsidR="00442B88" w:rsidRPr="00442B88">
        <w:rPr>
          <w:sz w:val="23"/>
          <w:szCs w:val="23"/>
        </w:rPr>
        <w:t xml:space="preserve"> </w:t>
      </w:r>
      <w:r w:rsidR="00442B88">
        <w:rPr>
          <w:sz w:val="23"/>
          <w:szCs w:val="23"/>
        </w:rPr>
        <w:t>S</w:t>
      </w:r>
      <w:r w:rsidR="00442B88" w:rsidRPr="00442B88">
        <w:t>uma išaugo visų pirma dėl didelio 2018</w:t>
      </w:r>
      <w:r w:rsidR="00442B88">
        <w:t xml:space="preserve"> </w:t>
      </w:r>
      <w:r w:rsidR="00442B88" w:rsidRPr="00442B88">
        <w:t xml:space="preserve">m. išspręstų bylų skaičiaus. Šį augimą taip pat lėmė </w:t>
      </w:r>
      <w:r w:rsidR="00442B88" w:rsidRPr="00442B88">
        <w:rPr>
          <w:i/>
        </w:rPr>
        <w:t>didelis skaičius pasikartojančių bylų dėl netinkamų įkalinimo sąlygų</w:t>
      </w:r>
      <w:r w:rsidR="00442B88">
        <w:t xml:space="preserve"> </w:t>
      </w:r>
      <w:r w:rsidR="00442B88" w:rsidRPr="00442B88">
        <w:t>bei</w:t>
      </w:r>
      <w:r w:rsidR="00442B88">
        <w:t xml:space="preserve"> </w:t>
      </w:r>
      <w:r w:rsidR="00442B88" w:rsidRPr="00442B88">
        <w:t>bylų perdavimas</w:t>
      </w:r>
      <w:r w:rsidR="00442B88">
        <w:t xml:space="preserve"> </w:t>
      </w:r>
      <w:r w:rsidR="00442B88" w:rsidRPr="00442B88">
        <w:t>didelėmis grupėmis</w:t>
      </w:r>
      <w:r w:rsidR="00442B88">
        <w:t xml:space="preserve"> </w:t>
      </w:r>
      <w:r w:rsidR="00442B88" w:rsidRPr="00442B88">
        <w:t xml:space="preserve">pagal supaprastintą procedūrą. </w:t>
      </w:r>
      <w:r w:rsidR="00442B88" w:rsidRPr="00442B88">
        <w:rPr>
          <w:i/>
        </w:rPr>
        <w:t>Dėl itin sunkių žmogaus teisių pažeidimų byloje dėl pareiškėjo neteisėto kalinimo slaptame CŽV kalėjime buvo priteista iki šiol didžiausia 130000 eurų kompensacija.</w:t>
      </w:r>
    </w:p>
    <w:p w:rsidR="007A666A" w:rsidRPr="004D7019" w:rsidRDefault="007A666A" w:rsidP="007A666A">
      <w:pPr>
        <w:shd w:val="clear" w:color="auto" w:fill="FFFFFF"/>
        <w:spacing w:after="120"/>
        <w:ind w:right="23" w:firstLine="709"/>
      </w:pPr>
      <w:r w:rsidRPr="004D7019">
        <w:t>Vyriausybei perduodamų bylų turinys atskleidžia vis sudėtingesnį Teisme nagrinėjamų ginčų prieš Lietuvą pobūdį, nagrinėjami klausimai apima ypač kompleksines faktines situacijas ir sudėtingus teisinio kvalifikavimo atvejus, kartais taip pat</w:t>
      </w:r>
      <w:r>
        <w:t xml:space="preserve"> </w:t>
      </w:r>
      <w:r w:rsidRPr="004D7019">
        <w:t xml:space="preserve">pareikalauja </w:t>
      </w:r>
      <w:r>
        <w:t>ES</w:t>
      </w:r>
      <w:r w:rsidRPr="004D7019">
        <w:t xml:space="preserve"> teisės aiškinimo bei taikymo ar Europos Sąjungos Teisingumo Teismo praktikos analizės. Kartu pažymėtina, kad siekdamas sumažinti savo darbo krūvį ir pagreitinti bylų nagrinėjimą, </w:t>
      </w:r>
      <w:r w:rsidRPr="00503A5D">
        <w:rPr>
          <w:i/>
        </w:rPr>
        <w:t>pastaraisiais metais EŽTT ėmė taikyti įvairias procedūras, dėl kurių iš esmės</w:t>
      </w:r>
      <w:r w:rsidRPr="004D7019">
        <w:t xml:space="preserve"> </w:t>
      </w:r>
      <w:r w:rsidRPr="00442B88">
        <w:rPr>
          <w:i/>
        </w:rPr>
        <w:t>didėja Vyriausybės atstovo darbo krūvis</w:t>
      </w:r>
      <w:r w:rsidRPr="004D7019">
        <w:t>:</w:t>
      </w:r>
    </w:p>
    <w:p w:rsidR="007A666A" w:rsidRPr="004D7019" w:rsidRDefault="007A666A" w:rsidP="007A666A">
      <w:pPr>
        <w:shd w:val="clear" w:color="auto" w:fill="FFFFFF"/>
        <w:spacing w:after="120"/>
        <w:ind w:right="23" w:firstLine="709"/>
      </w:pPr>
      <w:r w:rsidRPr="004D7019">
        <w:t>–</w:t>
      </w:r>
      <w:r>
        <w:t xml:space="preserve"> </w:t>
      </w:r>
      <w:r w:rsidRPr="004D7019">
        <w:t xml:space="preserve">WECL </w:t>
      </w:r>
      <w:r>
        <w:t>(</w:t>
      </w:r>
      <w:proofErr w:type="spellStart"/>
      <w:r w:rsidRPr="004D7019">
        <w:rPr>
          <w:i/>
        </w:rPr>
        <w:t>well</w:t>
      </w:r>
      <w:proofErr w:type="spellEnd"/>
      <w:r w:rsidRPr="004D7019">
        <w:rPr>
          <w:i/>
        </w:rPr>
        <w:t xml:space="preserve"> </w:t>
      </w:r>
      <w:proofErr w:type="spellStart"/>
      <w:r w:rsidRPr="004D7019">
        <w:rPr>
          <w:i/>
        </w:rPr>
        <w:t>established</w:t>
      </w:r>
      <w:proofErr w:type="spellEnd"/>
      <w:r w:rsidRPr="004D7019">
        <w:rPr>
          <w:i/>
        </w:rPr>
        <w:t xml:space="preserve"> </w:t>
      </w:r>
      <w:proofErr w:type="spellStart"/>
      <w:r w:rsidRPr="004D7019">
        <w:rPr>
          <w:i/>
        </w:rPr>
        <w:t>case</w:t>
      </w:r>
      <w:proofErr w:type="spellEnd"/>
      <w:r w:rsidRPr="004D7019">
        <w:rPr>
          <w:i/>
        </w:rPr>
        <w:t xml:space="preserve"> </w:t>
      </w:r>
      <w:proofErr w:type="spellStart"/>
      <w:r w:rsidRPr="004D7019">
        <w:rPr>
          <w:i/>
        </w:rPr>
        <w:t>law</w:t>
      </w:r>
      <w:proofErr w:type="spellEnd"/>
      <w:r>
        <w:t xml:space="preserve">) </w:t>
      </w:r>
      <w:r w:rsidRPr="004D7019">
        <w:t>procedūra taikoma pasikartojančiose, su aiškiai išvystyta praktika susijusiose bylose, kuriose,</w:t>
      </w:r>
      <w:r>
        <w:t xml:space="preserve"> </w:t>
      </w:r>
      <w:r w:rsidRPr="004D7019">
        <w:t>įvertinęs kartu su peticija pareiškėjų pateiktą medžiagą, Teismas iš karto siūlo šalims sudaryti taikų susitarimą,</w:t>
      </w:r>
      <w:r>
        <w:t xml:space="preserve"> </w:t>
      </w:r>
      <w:r w:rsidRPr="004D7019">
        <w:t>pateikdamas atitinkamo susitarimo deklaraciją. Pagal šią procedūrą yra perduodamos didelės bylų grupės</w:t>
      </w:r>
      <w:r>
        <w:t xml:space="preserve"> </w:t>
      </w:r>
      <w:r w:rsidRPr="004D7019">
        <w:t>(Lietuvos atžvilgiu pagal šią procedūrą buvo perduotos kelios bylų grupės dėl netinkamų įkalinimo sąlygų).</w:t>
      </w:r>
    </w:p>
    <w:p w:rsidR="007A666A" w:rsidRPr="004D7019" w:rsidRDefault="007A666A" w:rsidP="007A666A">
      <w:pPr>
        <w:shd w:val="clear" w:color="auto" w:fill="FFFFFF"/>
        <w:spacing w:after="120"/>
        <w:ind w:right="23" w:firstLine="709"/>
      </w:pPr>
      <w:r w:rsidRPr="004D7019">
        <w:t>– pagal IMSI</w:t>
      </w:r>
      <w:r>
        <w:t xml:space="preserve"> (</w:t>
      </w:r>
      <w:proofErr w:type="spellStart"/>
      <w:r w:rsidRPr="00AD569C">
        <w:rPr>
          <w:i/>
        </w:rPr>
        <w:t>immediate</w:t>
      </w:r>
      <w:proofErr w:type="spellEnd"/>
      <w:r w:rsidRPr="00AD569C">
        <w:rPr>
          <w:i/>
        </w:rPr>
        <w:t xml:space="preserve"> </w:t>
      </w:r>
      <w:proofErr w:type="spellStart"/>
      <w:r w:rsidRPr="00AD569C">
        <w:rPr>
          <w:i/>
        </w:rPr>
        <w:t>and</w:t>
      </w:r>
      <w:proofErr w:type="spellEnd"/>
      <w:r w:rsidRPr="00AD569C">
        <w:rPr>
          <w:i/>
        </w:rPr>
        <w:t xml:space="preserve"> </w:t>
      </w:r>
      <w:proofErr w:type="spellStart"/>
      <w:r w:rsidRPr="00AD569C">
        <w:rPr>
          <w:i/>
        </w:rPr>
        <w:t>simplified</w:t>
      </w:r>
      <w:proofErr w:type="spellEnd"/>
      <w:r w:rsidRPr="00AD569C">
        <w:rPr>
          <w:i/>
        </w:rPr>
        <w:t xml:space="preserve"> </w:t>
      </w:r>
      <w:proofErr w:type="spellStart"/>
      <w:r w:rsidRPr="00AD569C">
        <w:rPr>
          <w:i/>
        </w:rPr>
        <w:t>communications</w:t>
      </w:r>
      <w:proofErr w:type="spellEnd"/>
      <w:r>
        <w:t>)</w:t>
      </w:r>
      <w:r w:rsidRPr="004D7019">
        <w:t xml:space="preserve"> procedūrą perduodamose</w:t>
      </w:r>
      <w:r>
        <w:t xml:space="preserve"> </w:t>
      </w:r>
      <w:r w:rsidRPr="004D7019">
        <w:t>bylose</w:t>
      </w:r>
      <w:r>
        <w:t xml:space="preserve"> </w:t>
      </w:r>
      <w:r w:rsidRPr="004D7019">
        <w:t>Vyriausybė įpareigojama parengti bylos faktų santrauką pagal visą bylos medžiagą. Perduodamas</w:t>
      </w:r>
      <w:r>
        <w:t xml:space="preserve"> </w:t>
      </w:r>
      <w:r w:rsidRPr="004D7019">
        <w:t>bylą Teismas pateikia tik trumpą bylos dalyko apibūdinimą bei pateikia klausimus bylos šalims.</w:t>
      </w:r>
      <w:r>
        <w:t xml:space="preserve"> </w:t>
      </w:r>
      <w:r w:rsidRPr="004D7019">
        <w:t>Ši procedūra leidžia greičiau komunikuoti bylas, nes bylos apibendrinimo našta tenka Valstybei</w:t>
      </w:r>
      <w:r>
        <w:t xml:space="preserve"> </w:t>
      </w:r>
      <w:r w:rsidRPr="004D7019">
        <w:t>atsakovei.</w:t>
      </w:r>
    </w:p>
    <w:p w:rsidR="00465A16" w:rsidRDefault="00442B88" w:rsidP="00465A16">
      <w:pPr>
        <w:spacing w:after="120"/>
        <w:ind w:left="-142" w:firstLine="851"/>
        <w:rPr>
          <w:b/>
          <w:i/>
          <w:u w:val="single"/>
        </w:rPr>
      </w:pPr>
      <w:r w:rsidRPr="00442B88">
        <w:rPr>
          <w:b/>
          <w:i/>
          <w:u w:val="single"/>
        </w:rPr>
        <w:t xml:space="preserve">Veikla vykdant Teismo priimtus </w:t>
      </w:r>
      <w:r w:rsidR="00A07E75">
        <w:rPr>
          <w:b/>
          <w:i/>
          <w:u w:val="single"/>
        </w:rPr>
        <w:t xml:space="preserve">2018 m. ir ankstesnius </w:t>
      </w:r>
      <w:r w:rsidRPr="00442B88">
        <w:rPr>
          <w:b/>
          <w:i/>
          <w:u w:val="single"/>
        </w:rPr>
        <w:t>sprendimus</w:t>
      </w:r>
    </w:p>
    <w:p w:rsidR="00A07E75" w:rsidRPr="00A07E75" w:rsidRDefault="00A07E75" w:rsidP="00A07E75">
      <w:pPr>
        <w:shd w:val="clear" w:color="auto" w:fill="FFFFFF"/>
        <w:spacing w:after="120"/>
        <w:ind w:right="23" w:firstLine="709"/>
      </w:pPr>
      <w:r w:rsidRPr="00A07E75">
        <w:t>2018</w:t>
      </w:r>
      <w:r>
        <w:t xml:space="preserve"> </w:t>
      </w:r>
      <w:r w:rsidRPr="00A07E75">
        <w:t>m. buvo koordinuojamas 52 Teismo sprendimų dėl 95 peticijų vykdymas.</w:t>
      </w:r>
      <w:r>
        <w:t xml:space="preserve"> </w:t>
      </w:r>
      <w:r w:rsidRPr="00A07E75">
        <w:t>Vykdymui 2018</w:t>
      </w:r>
      <w:r>
        <w:t xml:space="preserve"> </w:t>
      </w:r>
      <w:r w:rsidRPr="00A07E75">
        <w:t>m. perduota net 24</w:t>
      </w:r>
      <w:r>
        <w:t xml:space="preserve"> </w:t>
      </w:r>
      <w:r w:rsidRPr="00A07E75">
        <w:t>nauji</w:t>
      </w:r>
      <w:r>
        <w:t xml:space="preserve"> </w:t>
      </w:r>
      <w:r w:rsidRPr="00A07E75">
        <w:t>sprendimai</w:t>
      </w:r>
      <w:r>
        <w:t xml:space="preserve"> </w:t>
      </w:r>
      <w:r w:rsidRPr="00A07E75">
        <w:t>dėl 51</w:t>
      </w:r>
      <w:r w:rsidR="005752B2">
        <w:t xml:space="preserve"> </w:t>
      </w:r>
      <w:r w:rsidRPr="00A07E75">
        <w:t>peticijos</w:t>
      </w:r>
      <w:r>
        <w:t xml:space="preserve"> </w:t>
      </w:r>
      <w:r w:rsidRPr="00A07E75">
        <w:t>–</w:t>
      </w:r>
      <w:r>
        <w:t xml:space="preserve"> </w:t>
      </w:r>
      <w:r w:rsidRPr="00A07E75">
        <w:t>tai susiję su vis didėjančiu Teismo išnagrinėtų bylų prieš Lietuvą skaičiumi.</w:t>
      </w:r>
      <w:r>
        <w:t xml:space="preserve"> </w:t>
      </w:r>
      <w:r w:rsidRPr="00A07E75">
        <w:t xml:space="preserve">2018m. vykdymo proceso priežiūra intensyvėjo ir dėl aktyvesnio Europos Tarybos </w:t>
      </w:r>
      <w:r>
        <w:t>EŽTT</w:t>
      </w:r>
      <w:r w:rsidRPr="00A07E75">
        <w:t xml:space="preserve"> sprendimų vykdymo departamento darbo, ir dėl stebimos naujos tendencijos bylose prieš Lietuvą, kai EŽTT užuot tik priteisęs žalos atlyginimą, savo sprendimuose nurodo konkrečias individualiąsias priemones, kurių valstybė turi imtis, siekiant užtikrinti tinkamą sprendimo įgyvendinimą.</w:t>
      </w:r>
    </w:p>
    <w:p w:rsidR="00A07E75" w:rsidRPr="00A07E75" w:rsidRDefault="00A07E75" w:rsidP="00A07E75">
      <w:pPr>
        <w:shd w:val="clear" w:color="auto" w:fill="FFFFFF"/>
        <w:spacing w:after="120"/>
        <w:ind w:right="23" w:firstLine="709"/>
      </w:pPr>
      <w:r w:rsidRPr="00A07E75">
        <w:t>2018</w:t>
      </w:r>
      <w:r w:rsidR="00DE3DC4">
        <w:t xml:space="preserve"> </w:t>
      </w:r>
      <w:r w:rsidRPr="00A07E75">
        <w:t>m. visose bylose, kuriose pareiškėjams buvo priteistas žalos atlyginimas</w:t>
      </w:r>
      <w:r>
        <w:t xml:space="preserve"> </w:t>
      </w:r>
      <w:r w:rsidRPr="00A07E75">
        <w:t>ar</w:t>
      </w:r>
      <w:r>
        <w:t xml:space="preserve"> </w:t>
      </w:r>
      <w:r w:rsidRPr="00A07E75">
        <w:t>kompensacija pagal taikų susitarimą ar vienašalę deklaraciją</w:t>
      </w:r>
      <w:r>
        <w:t xml:space="preserve"> </w:t>
      </w:r>
      <w:r w:rsidRPr="00A07E75">
        <w:t>ir Teismo sprendimas įsigaliojo iki metų pabaigos, Teismo priteistos sumos buvo sumokėtos sprendimuose nustatytais terminais;</w:t>
      </w:r>
      <w:r>
        <w:t xml:space="preserve"> </w:t>
      </w:r>
      <w:r w:rsidRPr="00A07E75">
        <w:t>pažymėtina, kad keliose bylose Teismo priteistas teisingas atlyginimas buvo pervestas į notaro depozitinę sąskaitą, siekiant užtikrinti sprendimo įvykdymą, kadangi pareiškėjai nepateikė prašymo dėl kompensacijos pervedimo.</w:t>
      </w:r>
      <w:r>
        <w:t xml:space="preserve"> </w:t>
      </w:r>
      <w:r w:rsidRPr="00A07E75">
        <w:rPr>
          <w:i/>
        </w:rPr>
        <w:t>2018 m. pagal Teismo sprendimus 38 asmenims išmokėta 404624 eurai.</w:t>
      </w:r>
      <w:r w:rsidRPr="00A07E75">
        <w:t xml:space="preserve"> </w:t>
      </w:r>
    </w:p>
    <w:p w:rsidR="00A07E75" w:rsidRPr="00A07E75" w:rsidRDefault="00A07E75" w:rsidP="00A07E75">
      <w:pPr>
        <w:shd w:val="clear" w:color="auto" w:fill="FFFFFF"/>
        <w:spacing w:after="120"/>
        <w:ind w:right="23" w:firstLine="709"/>
      </w:pPr>
      <w:r w:rsidRPr="00A07E75">
        <w:t>2018</w:t>
      </w:r>
      <w:r w:rsidR="00DE3DC4">
        <w:t xml:space="preserve"> </w:t>
      </w:r>
      <w:r w:rsidRPr="00A07E75">
        <w:t>m., atsižvelgus į pateiktas vykdymo ataskaitas, 13 Teismo sprendimų vykdymo priežiūra užbaigta dėl 30 bylų, priėmus galutines Ministrų Komiteto rezoliucijas</w:t>
      </w:r>
      <w:r w:rsidR="00DE3DC4">
        <w:t>.</w:t>
      </w:r>
    </w:p>
    <w:p w:rsidR="00634126" w:rsidRDefault="00A07E75" w:rsidP="00634126">
      <w:pPr>
        <w:shd w:val="clear" w:color="auto" w:fill="FFFFFF"/>
        <w:spacing w:after="120"/>
        <w:ind w:right="23" w:firstLine="709"/>
      </w:pPr>
      <w:r w:rsidRPr="00A07E75">
        <w:t xml:space="preserve">Metų pabaigoje buvo </w:t>
      </w:r>
      <w:r w:rsidRPr="00DE3DC4">
        <w:rPr>
          <w:i/>
        </w:rPr>
        <w:t>tęsiama 39 EŽTT sprendimų vykdymo priežiūra</w:t>
      </w:r>
      <w:r w:rsidRPr="00A07E75">
        <w:t xml:space="preserve">, pažymėtina, jog </w:t>
      </w:r>
      <w:r w:rsidRPr="00A07E75">
        <w:rPr>
          <w:i/>
        </w:rPr>
        <w:t>Teismo sprendimų vykdymo srityje daugiausia problemų kelia bendrųjų priemonių, kuriomis turi būti užkertamas kelias panašiems pažeidimams, priėmimas,</w:t>
      </w:r>
      <w:r w:rsidRPr="00A07E75">
        <w:t xml:space="preserve"> ypač jei jis susijęs su būtinais teisinio reguliavimo pakeitimais ir (ar) struktūrinių-sisteminių reformų reikalaujančiais veiksmais, taip pat sudėtingi yra vykdymo procesai bylose dėl nuosavybės teisių pažeidimo.</w:t>
      </w:r>
      <w:r w:rsidR="00634126" w:rsidRPr="00634126">
        <w:t xml:space="preserve"> </w:t>
      </w:r>
    </w:p>
    <w:p w:rsidR="00634126" w:rsidRDefault="00634126" w:rsidP="00634126">
      <w:pPr>
        <w:shd w:val="clear" w:color="auto" w:fill="FFFFFF"/>
        <w:spacing w:after="120"/>
        <w:ind w:right="23" w:firstLine="709"/>
      </w:pPr>
      <w:r>
        <w:t>Išskirtinos dvi sritys, kuriose susiduriama su sprendimų vykdymo problemomis:</w:t>
      </w:r>
    </w:p>
    <w:p w:rsidR="00634126" w:rsidRDefault="00634126" w:rsidP="00634126">
      <w:pPr>
        <w:shd w:val="clear" w:color="auto" w:fill="FFFFFF"/>
        <w:spacing w:after="120"/>
        <w:ind w:right="23" w:firstLine="709"/>
        <w:rPr>
          <w:i/>
        </w:rPr>
      </w:pPr>
      <w:r w:rsidRPr="00E90ED8">
        <w:rPr>
          <w:i/>
        </w:rPr>
        <w:t>1. Dėl netinkamų kalinimo sąlygų.</w:t>
      </w:r>
      <w:r>
        <w:t xml:space="preserve"> </w:t>
      </w:r>
      <w:r w:rsidRPr="00E90ED8">
        <w:t xml:space="preserve">Problemos tęstinumą </w:t>
      </w:r>
      <w:r>
        <w:t xml:space="preserve">rodo </w:t>
      </w:r>
      <w:r w:rsidRPr="00E90ED8">
        <w:t xml:space="preserve">tai, kad 2018 m. Vyriausybei supaprastinta tvarka </w:t>
      </w:r>
      <w:r>
        <w:t>(</w:t>
      </w:r>
      <w:r w:rsidRPr="00E90ED8">
        <w:t>kai</w:t>
      </w:r>
      <w:r>
        <w:t xml:space="preserve"> </w:t>
      </w:r>
      <w:r w:rsidRPr="00E90ED8">
        <w:t>EŽTT šalims iš karto siūlo sudaryti taikius susitarimus pateikdamas konkrečius nacionalines kompensacijas gerokai viršijančius pasiūlymus</w:t>
      </w:r>
      <w:r>
        <w:t>)</w:t>
      </w:r>
      <w:r w:rsidRPr="00E90ED8">
        <w:t xml:space="preserve"> buvo perduota bylų grupė </w:t>
      </w:r>
      <w:proofErr w:type="spellStart"/>
      <w:r w:rsidRPr="00E90ED8">
        <w:t>Romeiko</w:t>
      </w:r>
      <w:proofErr w:type="spellEnd"/>
      <w:r w:rsidRPr="00E90ED8">
        <w:t xml:space="preserve"> ir 11 kitų prieš Lietuvą, o 2019 m. pradžioje supaprastinta tvarka perduota jau ketvirtoji tokio pobūdžio bylų grupė -</w:t>
      </w:r>
      <w:r>
        <w:t xml:space="preserve"> </w:t>
      </w:r>
      <w:r w:rsidRPr="00E90ED8">
        <w:t>Steponavičius ir 10 kitų</w:t>
      </w:r>
      <w:r>
        <w:t xml:space="preserve"> </w:t>
      </w:r>
      <w:r w:rsidRPr="00E90ED8">
        <w:t>prieš Lietuvą</w:t>
      </w:r>
      <w:r>
        <w:t>. S</w:t>
      </w:r>
      <w:r w:rsidRPr="00E90ED8">
        <w:t xml:space="preserve">iekiant išvengti naujų bylų, o ypač bylų, </w:t>
      </w:r>
      <w:r w:rsidRPr="00E90ED8">
        <w:lastRenderedPageBreak/>
        <w:t xml:space="preserve">perduodamų supaprastinta tvarka, kuriose Vyriausybė turi itin ribotas galimybes ginčyti Teismo siūlomą sudaryti taikų susitarimą, </w:t>
      </w:r>
      <w:r w:rsidRPr="00E90ED8">
        <w:rPr>
          <w:i/>
        </w:rPr>
        <w:t>būtina aktyviai tęsti prevencines priemones –</w:t>
      </w:r>
      <w:r>
        <w:rPr>
          <w:i/>
        </w:rPr>
        <w:t xml:space="preserve"> </w:t>
      </w:r>
      <w:r w:rsidRPr="00E90ED8">
        <w:rPr>
          <w:i/>
        </w:rPr>
        <w:t>įskaitant ir tolesnį laisvės atėmimo vietų modernizavimą;</w:t>
      </w:r>
    </w:p>
    <w:p w:rsidR="00634126" w:rsidRPr="00E90ED8" w:rsidRDefault="00634126" w:rsidP="00634126">
      <w:pPr>
        <w:shd w:val="clear" w:color="auto" w:fill="FFFFFF"/>
        <w:spacing w:after="120"/>
        <w:ind w:right="23" w:firstLine="709"/>
      </w:pPr>
      <w:r>
        <w:t xml:space="preserve">2. </w:t>
      </w:r>
      <w:r w:rsidRPr="00E90ED8">
        <w:rPr>
          <w:i/>
        </w:rPr>
        <w:t>Nuosavybės teisių atkūrimo proceso problematika</w:t>
      </w:r>
      <w:r w:rsidRPr="00E90ED8">
        <w:t>, o ypač –</w:t>
      </w:r>
      <w:r>
        <w:t xml:space="preserve"> </w:t>
      </w:r>
      <w:r w:rsidRPr="00E90ED8">
        <w:t xml:space="preserve">per ilga nuosavybės teisių atkūrimo proceso trukmė, lemianti Konvencijos </w:t>
      </w:r>
      <w:r>
        <w:t>1</w:t>
      </w:r>
      <w:r w:rsidRPr="00E90ED8">
        <w:t xml:space="preserve"> protokolo 1</w:t>
      </w:r>
      <w:r>
        <w:t xml:space="preserve"> </w:t>
      </w:r>
      <w:r w:rsidRPr="00E90ED8">
        <w:t>str</w:t>
      </w:r>
      <w:r>
        <w:t>.</w:t>
      </w:r>
      <w:r w:rsidRPr="00E90ED8">
        <w:t xml:space="preserve"> (nuosavybės apsauga) pažeidimą. Iš 2018 m. priimtų sprendimų išskirtinos bylos,</w:t>
      </w:r>
      <w:r>
        <w:t xml:space="preserve"> </w:t>
      </w:r>
      <w:r w:rsidRPr="00E90ED8">
        <w:t>susijusios</w:t>
      </w:r>
      <w:r>
        <w:t xml:space="preserve"> </w:t>
      </w:r>
      <w:r w:rsidRPr="00E90ED8">
        <w:t>su nustatytais nuosavybės teisių apsaugos pažeidimais dėl valstybės institucijų klaidų nuosavybės teisių atkūrimo procese bei dėl restitucijos proceso trukmės</w:t>
      </w:r>
      <w:r>
        <w:t>.</w:t>
      </w:r>
    </w:p>
    <w:p w:rsidR="00A07E75" w:rsidRPr="00A07E75" w:rsidRDefault="00A07E75" w:rsidP="00DE3DC4">
      <w:pPr>
        <w:spacing w:after="120"/>
        <w:ind w:left="-142" w:firstLine="851"/>
      </w:pPr>
      <w:r>
        <w:t xml:space="preserve"> </w:t>
      </w:r>
      <w:r w:rsidR="00DE3DC4" w:rsidRPr="00DE3DC4">
        <w:rPr>
          <w:b/>
          <w:i/>
          <w:u w:val="single"/>
        </w:rPr>
        <w:t>Dėl sustiprintos vykdymo priežiūros bylose prieš Lietuvą</w:t>
      </w:r>
    </w:p>
    <w:p w:rsidR="00442B88" w:rsidRDefault="00DE3DC4" w:rsidP="00DE3DC4">
      <w:pPr>
        <w:shd w:val="clear" w:color="auto" w:fill="FFFFFF"/>
        <w:spacing w:after="120"/>
        <w:ind w:right="23" w:firstLine="709"/>
      </w:pPr>
      <w:r>
        <w:t xml:space="preserve">Sustiprinta priežiūra </w:t>
      </w:r>
      <w:r w:rsidR="00E90ED8" w:rsidRPr="00DE3DC4">
        <w:t>(</w:t>
      </w:r>
      <w:proofErr w:type="spellStart"/>
      <w:r w:rsidR="00E90ED8" w:rsidRPr="00DE3DC4">
        <w:rPr>
          <w:i/>
        </w:rPr>
        <w:t>enhanced</w:t>
      </w:r>
      <w:proofErr w:type="spellEnd"/>
      <w:r w:rsidR="00E90ED8" w:rsidRPr="00DE3DC4">
        <w:rPr>
          <w:i/>
        </w:rPr>
        <w:t xml:space="preserve"> </w:t>
      </w:r>
      <w:proofErr w:type="spellStart"/>
      <w:r w:rsidR="00E90ED8" w:rsidRPr="00DE3DC4">
        <w:rPr>
          <w:i/>
        </w:rPr>
        <w:t>procedure</w:t>
      </w:r>
      <w:proofErr w:type="spellEnd"/>
      <w:r w:rsidR="00E90ED8" w:rsidRPr="00DE3DC4">
        <w:t>)</w:t>
      </w:r>
      <w:r w:rsidR="00E90ED8">
        <w:t xml:space="preserve"> </w:t>
      </w:r>
      <w:r>
        <w:t xml:space="preserve">taikoma dėl </w:t>
      </w:r>
      <w:r w:rsidR="00E90ED8">
        <w:t>4 sprendimų: a</w:t>
      </w:r>
      <w:r w:rsidRPr="00DE3DC4">
        <w:t xml:space="preserve">tsižvelgiant į užsitęsusį </w:t>
      </w:r>
      <w:r>
        <w:t>EŽTT</w:t>
      </w:r>
      <w:r w:rsidRPr="00DE3DC4">
        <w:t xml:space="preserve"> sprendimų bylose </w:t>
      </w:r>
      <w:r w:rsidRPr="00634126">
        <w:rPr>
          <w:u w:val="single"/>
        </w:rPr>
        <w:t>L. prieš Lietuvą</w:t>
      </w:r>
      <w:r>
        <w:t xml:space="preserve"> (dėl </w:t>
      </w:r>
      <w:proofErr w:type="spellStart"/>
      <w:r>
        <w:t>translyčio</w:t>
      </w:r>
      <w:proofErr w:type="spellEnd"/>
      <w:r>
        <w:t xml:space="preserve"> asmens teisių užtikrinimo) </w:t>
      </w:r>
      <w:r w:rsidRPr="00DE3DC4">
        <w:t xml:space="preserve">ir </w:t>
      </w:r>
      <w:r w:rsidRPr="00634126">
        <w:rPr>
          <w:u w:val="single"/>
        </w:rPr>
        <w:t>Paksas prieš Lietuvą</w:t>
      </w:r>
      <w:r>
        <w:t xml:space="preserve"> (dėl apkaltos būdu iš pareigų pašalinto asmens rinkimų teisės) </w:t>
      </w:r>
      <w:r w:rsidRPr="00DE3DC4">
        <w:t xml:space="preserve">vykdymą, Europos Tarybos Ministrų Komiteto žmogaus teisių posėdyje </w:t>
      </w:r>
      <w:r>
        <w:t xml:space="preserve">dar </w:t>
      </w:r>
      <w:r w:rsidRPr="00DE3DC4">
        <w:t>2014m. rugsėjo mėn. 25</w:t>
      </w:r>
      <w:r>
        <w:t xml:space="preserve"> </w:t>
      </w:r>
      <w:r w:rsidRPr="00DE3DC4">
        <w:t>d. priimtais sprendimais nuspręsta abiem šioms byloms taikyti sustiprintą vykdymo priežiūros tvarką, kurią bylose prieš Lietuvą tąkart buvo nuspręsta taikyti pirmą kartą.</w:t>
      </w:r>
      <w:r>
        <w:t xml:space="preserve"> </w:t>
      </w:r>
      <w:r w:rsidR="00E90ED8">
        <w:t>B</w:t>
      </w:r>
      <w:r w:rsidRPr="00DE3DC4">
        <w:t xml:space="preserve">ylose </w:t>
      </w:r>
      <w:proofErr w:type="spellStart"/>
      <w:r w:rsidRPr="00634126">
        <w:rPr>
          <w:u w:val="single"/>
        </w:rPr>
        <w:t>Matiošaitis</w:t>
      </w:r>
      <w:proofErr w:type="spellEnd"/>
      <w:r w:rsidRPr="00634126">
        <w:rPr>
          <w:u w:val="single"/>
        </w:rPr>
        <w:t xml:space="preserve"> ir kiti prieš Lietuvą</w:t>
      </w:r>
      <w:r>
        <w:t xml:space="preserve"> (galimybė nuteistiems iki gyvos galvos kreiptis dėl bausmės sušvelninimo) </w:t>
      </w:r>
      <w:r w:rsidRPr="00DE3DC4">
        <w:t xml:space="preserve">bei </w:t>
      </w:r>
      <w:r w:rsidRPr="00634126">
        <w:rPr>
          <w:u w:val="single"/>
        </w:rPr>
        <w:t xml:space="preserve">Abu </w:t>
      </w:r>
      <w:proofErr w:type="spellStart"/>
      <w:r w:rsidRPr="00634126">
        <w:rPr>
          <w:u w:val="single"/>
        </w:rPr>
        <w:t>Zubaydah</w:t>
      </w:r>
      <w:proofErr w:type="spellEnd"/>
      <w:r w:rsidRPr="00634126">
        <w:rPr>
          <w:u w:val="single"/>
        </w:rPr>
        <w:t xml:space="preserve"> prieš Lietuvą</w:t>
      </w:r>
      <w:r>
        <w:t xml:space="preserve"> (neteisėtas kalinimas CŽV kalėjime) </w:t>
      </w:r>
      <w:r w:rsidR="00E90ED8">
        <w:t>d</w:t>
      </w:r>
      <w:r w:rsidR="00E90ED8" w:rsidRPr="00DE3DC4">
        <w:t xml:space="preserve">ėl </w:t>
      </w:r>
      <w:r w:rsidR="00E90ED8">
        <w:t xml:space="preserve">šiose </w:t>
      </w:r>
      <w:r w:rsidR="00E90ED8" w:rsidRPr="00DE3DC4">
        <w:t xml:space="preserve">bylose nustatytų pažeidimų sunkumo bei sudėtingumo </w:t>
      </w:r>
      <w:r w:rsidRPr="00DE3DC4">
        <w:t>sustiprinta priežiūra imta taikyti iš karto.</w:t>
      </w:r>
    </w:p>
    <w:p w:rsidR="00A5476F" w:rsidRPr="00676D31" w:rsidRDefault="00A5476F" w:rsidP="00A5476F">
      <w:pPr>
        <w:spacing w:after="120"/>
        <w:ind w:left="-142" w:firstLine="851"/>
        <w:rPr>
          <w:b/>
          <w:i/>
          <w:szCs w:val="24"/>
          <w:u w:val="single"/>
        </w:rPr>
      </w:pPr>
      <w:r w:rsidRPr="00676D31">
        <w:rPr>
          <w:b/>
          <w:i/>
          <w:szCs w:val="24"/>
          <w:u w:val="single"/>
        </w:rPr>
        <w:t>Konvencijos pažeidimų prevencija Lietuvoje</w:t>
      </w:r>
    </w:p>
    <w:p w:rsidR="00A5476F" w:rsidRDefault="00676D31" w:rsidP="005531C3">
      <w:pPr>
        <w:shd w:val="clear" w:color="auto" w:fill="FFFFFF"/>
        <w:spacing w:after="240"/>
        <w:ind w:right="23" w:firstLine="709"/>
        <w:rPr>
          <w:szCs w:val="24"/>
        </w:rPr>
      </w:pPr>
      <w:r>
        <w:rPr>
          <w:szCs w:val="24"/>
        </w:rPr>
        <w:t xml:space="preserve">Tęsiamas bendradarbiavimas su </w:t>
      </w:r>
      <w:r w:rsidR="00C7585C">
        <w:rPr>
          <w:szCs w:val="24"/>
        </w:rPr>
        <w:t>valstybės institucijomis, skleidžiama informacija visuomenei, dalyvaujama konferencijose ir kt. siekiant užtikrinti Konvencijos pažeidimų prevenciją Lietuvoje</w:t>
      </w:r>
    </w:p>
    <w:p w:rsidR="00632D93" w:rsidRPr="006A2673" w:rsidRDefault="00063BC5" w:rsidP="00EC7A99">
      <w:pPr>
        <w:shd w:val="clear" w:color="auto" w:fill="FFFFFF"/>
        <w:spacing w:after="120"/>
        <w:ind w:right="23" w:firstLine="709"/>
        <w:rPr>
          <w:lang w:bidi="lt-LT"/>
        </w:rPr>
      </w:pPr>
      <w:r w:rsidRPr="00E26301">
        <w:rPr>
          <w:b/>
          <w:szCs w:val="24"/>
          <w:lang w:eastAsia="lt-LT" w:bidi="lt-LT"/>
        </w:rPr>
        <w:t>Dalykinio vertinimo išvada.</w:t>
      </w:r>
      <w:r w:rsidRPr="006366A2">
        <w:rPr>
          <w:szCs w:val="24"/>
          <w:lang w:eastAsia="lt-LT" w:bidi="lt-LT"/>
        </w:rPr>
        <w:t xml:space="preserve"> </w:t>
      </w:r>
      <w:r w:rsidR="00632D93" w:rsidRPr="006A2673">
        <w:rPr>
          <w:lang w:bidi="lt-LT"/>
        </w:rPr>
        <w:t>Siūl</w:t>
      </w:r>
      <w:r w:rsidR="00CD498D" w:rsidRPr="006A2673">
        <w:rPr>
          <w:lang w:bidi="lt-LT"/>
        </w:rPr>
        <w:t>o</w:t>
      </w:r>
      <w:r w:rsidR="00632D93" w:rsidRPr="006A2673">
        <w:rPr>
          <w:lang w:bidi="lt-LT"/>
        </w:rPr>
        <w:t xml:space="preserve">me </w:t>
      </w:r>
      <w:r w:rsidR="00C7585C">
        <w:rPr>
          <w:lang w:bidi="lt-LT"/>
        </w:rPr>
        <w:t>ataskaitą plačiau pristatyti</w:t>
      </w:r>
      <w:r w:rsidR="00632D93" w:rsidRPr="006A2673">
        <w:rPr>
          <w:lang w:bidi="lt-LT"/>
        </w:rPr>
        <w:t xml:space="preserve"> </w:t>
      </w:r>
      <w:r w:rsidR="000148AF">
        <w:rPr>
          <w:lang w:bidi="lt-LT"/>
        </w:rPr>
        <w:t>Vyriausybės</w:t>
      </w:r>
      <w:r w:rsidR="00972017" w:rsidRPr="006A2673">
        <w:rPr>
          <w:lang w:bidi="lt-LT"/>
        </w:rPr>
        <w:t xml:space="preserve"> pasitarime</w:t>
      </w:r>
      <w:r w:rsidR="00632D93" w:rsidRPr="006A2673">
        <w:rPr>
          <w:lang w:bidi="lt-LT"/>
        </w:rPr>
        <w:t>.</w:t>
      </w: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rsidTr="0035738D">
        <w:tc>
          <w:tcPr>
            <w:tcW w:w="5529" w:type="dxa"/>
          </w:tcPr>
          <w:p w:rsidR="005531C3" w:rsidRDefault="005531C3" w:rsidP="00A17367">
            <w:pPr>
              <w:jc w:val="left"/>
              <w:rPr>
                <w:szCs w:val="24"/>
              </w:rPr>
            </w:pPr>
          </w:p>
          <w:p w:rsidR="0037037B" w:rsidRPr="00C239D2" w:rsidRDefault="0037037B" w:rsidP="00A17367">
            <w:pPr>
              <w:jc w:val="left"/>
              <w:rPr>
                <w:szCs w:val="24"/>
              </w:rPr>
            </w:pPr>
          </w:p>
        </w:tc>
        <w:tc>
          <w:tcPr>
            <w:tcW w:w="4536" w:type="dxa"/>
          </w:tcPr>
          <w:p w:rsidR="0035738D" w:rsidRPr="00C239D2" w:rsidRDefault="0035738D" w:rsidP="0035738D">
            <w:pPr>
              <w:jc w:val="right"/>
              <w:rPr>
                <w:szCs w:val="24"/>
              </w:rPr>
            </w:pPr>
          </w:p>
        </w:tc>
      </w:tr>
      <w:tr w:rsidR="005531C3" w:rsidRPr="00C239D2" w:rsidTr="00140A53">
        <w:tc>
          <w:tcPr>
            <w:tcW w:w="5529" w:type="dxa"/>
          </w:tcPr>
          <w:p w:rsidR="005531C3" w:rsidRPr="00C239D2" w:rsidRDefault="005531C3" w:rsidP="00140A53">
            <w:pPr>
              <w:jc w:val="left"/>
              <w:rPr>
                <w:szCs w:val="24"/>
              </w:rPr>
            </w:pPr>
            <w:r w:rsidRPr="00C239D2">
              <w:rPr>
                <w:szCs w:val="24"/>
              </w:rPr>
              <w:t>Patarėja</w:t>
            </w:r>
            <w:r>
              <w:rPr>
                <w:szCs w:val="24"/>
              </w:rPr>
              <w:t>s</w:t>
            </w:r>
            <w:r w:rsidRPr="00C239D2">
              <w:rPr>
                <w:szCs w:val="24"/>
              </w:rPr>
              <w:t xml:space="preserve"> </w:t>
            </w:r>
          </w:p>
        </w:tc>
        <w:tc>
          <w:tcPr>
            <w:tcW w:w="4536" w:type="dxa"/>
          </w:tcPr>
          <w:p w:rsidR="005531C3" w:rsidRPr="00C239D2" w:rsidRDefault="005531C3" w:rsidP="00140A53">
            <w:pPr>
              <w:jc w:val="right"/>
              <w:rPr>
                <w:szCs w:val="24"/>
              </w:rPr>
            </w:pPr>
            <w:r>
              <w:rPr>
                <w:szCs w:val="24"/>
              </w:rPr>
              <w:t>Audrius Kasinskas</w:t>
            </w:r>
          </w:p>
        </w:tc>
      </w:tr>
    </w:tbl>
    <w:p w:rsidR="005531C3" w:rsidRDefault="005531C3" w:rsidP="00D334BF">
      <w:pPr>
        <w:shd w:val="clear" w:color="auto" w:fill="FFFFFF"/>
        <w:ind w:right="23"/>
      </w:pPr>
    </w:p>
    <w:p w:rsidR="0037037B" w:rsidRDefault="0037037B"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37037B" w:rsidRDefault="0037037B" w:rsidP="00D334BF">
      <w:pPr>
        <w:shd w:val="clear" w:color="auto" w:fill="FFFFFF"/>
        <w:ind w:right="23"/>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rsidTr="00FB471A">
        <w:trPr>
          <w:trHeight w:val="499"/>
        </w:trPr>
        <w:tc>
          <w:tcPr>
            <w:tcW w:w="9639" w:type="dxa"/>
          </w:tcPr>
          <w:p w:rsidR="00EA601B" w:rsidRPr="00CC128D" w:rsidRDefault="00F551CD"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BF57E9" w:rsidRDefault="003F6022" w:rsidP="006A2673">
      <w:pPr>
        <w:pStyle w:val="Preformatted"/>
        <w:rPr>
          <w:rFonts w:ascii="Times New Roman" w:hAnsi="Times New Roman"/>
          <w:sz w:val="24"/>
          <w:szCs w:val="24"/>
        </w:rPr>
      </w:pPr>
    </w:p>
    <w:sectPr w:rsidR="003F6022" w:rsidRPr="00BF57E9" w:rsidSect="00676D31">
      <w:headerReference w:type="default" r:id="rId8"/>
      <w:footnotePr>
        <w:pos w:val="beneathText"/>
      </w:footnotePr>
      <w:pgSz w:w="11907" w:h="16840" w:code="9"/>
      <w:pgMar w:top="1134" w:right="567" w:bottom="1134"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1CD" w:rsidRDefault="00F551CD">
      <w:r>
        <w:separator/>
      </w:r>
    </w:p>
  </w:endnote>
  <w:endnote w:type="continuationSeparator" w:id="0">
    <w:p w:rsidR="00F551CD" w:rsidRDefault="00F5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1CD" w:rsidRDefault="00F551CD">
      <w:r>
        <w:separator/>
      </w:r>
    </w:p>
  </w:footnote>
  <w:footnote w:type="continuationSeparator" w:id="0">
    <w:p w:rsidR="00F551CD" w:rsidRDefault="00F55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37037B">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14"/>
  </w:num>
  <w:num w:numId="6">
    <w:abstractNumId w:val="6"/>
  </w:num>
  <w:num w:numId="7">
    <w:abstractNumId w:val="10"/>
  </w:num>
  <w:num w:numId="8">
    <w:abstractNumId w:val="15"/>
  </w:num>
  <w:num w:numId="9">
    <w:abstractNumId w:val="1"/>
  </w:num>
  <w:num w:numId="10">
    <w:abstractNumId w:val="3"/>
  </w:num>
  <w:num w:numId="11">
    <w:abstractNumId w:val="5"/>
  </w:num>
  <w:num w:numId="12">
    <w:abstractNumId w:val="2"/>
  </w:num>
  <w:num w:numId="13">
    <w:abstractNumId w:val="0"/>
  </w:num>
  <w:num w:numId="14">
    <w:abstractNumId w:val="16"/>
  </w:num>
  <w:num w:numId="15">
    <w:abstractNumId w:val="8"/>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11471"/>
    <w:rsid w:val="00013C42"/>
    <w:rsid w:val="000148AF"/>
    <w:rsid w:val="00016EF6"/>
    <w:rsid w:val="00020157"/>
    <w:rsid w:val="00020937"/>
    <w:rsid w:val="0002443A"/>
    <w:rsid w:val="00024806"/>
    <w:rsid w:val="00033D82"/>
    <w:rsid w:val="0003463C"/>
    <w:rsid w:val="0004258F"/>
    <w:rsid w:val="00051196"/>
    <w:rsid w:val="000538D9"/>
    <w:rsid w:val="000543E2"/>
    <w:rsid w:val="00061908"/>
    <w:rsid w:val="000619B6"/>
    <w:rsid w:val="00061F0C"/>
    <w:rsid w:val="00063BC5"/>
    <w:rsid w:val="000751DA"/>
    <w:rsid w:val="00076EFE"/>
    <w:rsid w:val="000800BB"/>
    <w:rsid w:val="000834C2"/>
    <w:rsid w:val="000836B0"/>
    <w:rsid w:val="000844A2"/>
    <w:rsid w:val="00084A38"/>
    <w:rsid w:val="000A0245"/>
    <w:rsid w:val="000B4495"/>
    <w:rsid w:val="000B6289"/>
    <w:rsid w:val="000B6F6F"/>
    <w:rsid w:val="000C446D"/>
    <w:rsid w:val="000C470C"/>
    <w:rsid w:val="000C4D8D"/>
    <w:rsid w:val="000C733C"/>
    <w:rsid w:val="000C7D40"/>
    <w:rsid w:val="000D16FF"/>
    <w:rsid w:val="000D1C95"/>
    <w:rsid w:val="000D7C32"/>
    <w:rsid w:val="000D7CF5"/>
    <w:rsid w:val="000E3739"/>
    <w:rsid w:val="000E4CE8"/>
    <w:rsid w:val="000E4DAA"/>
    <w:rsid w:val="000F237B"/>
    <w:rsid w:val="001025E6"/>
    <w:rsid w:val="001116FB"/>
    <w:rsid w:val="001137C8"/>
    <w:rsid w:val="001156C9"/>
    <w:rsid w:val="00121647"/>
    <w:rsid w:val="0012381D"/>
    <w:rsid w:val="00124430"/>
    <w:rsid w:val="0012499F"/>
    <w:rsid w:val="00124BD2"/>
    <w:rsid w:val="00125A19"/>
    <w:rsid w:val="00132F4E"/>
    <w:rsid w:val="00135334"/>
    <w:rsid w:val="0013704A"/>
    <w:rsid w:val="001375F7"/>
    <w:rsid w:val="00140911"/>
    <w:rsid w:val="00144845"/>
    <w:rsid w:val="001469BB"/>
    <w:rsid w:val="00150BDE"/>
    <w:rsid w:val="00154C8A"/>
    <w:rsid w:val="00154F31"/>
    <w:rsid w:val="001559A8"/>
    <w:rsid w:val="00160A3C"/>
    <w:rsid w:val="00160EA3"/>
    <w:rsid w:val="00163681"/>
    <w:rsid w:val="00164D46"/>
    <w:rsid w:val="00174F2B"/>
    <w:rsid w:val="00175B56"/>
    <w:rsid w:val="00180D40"/>
    <w:rsid w:val="001823BE"/>
    <w:rsid w:val="0018348C"/>
    <w:rsid w:val="00184316"/>
    <w:rsid w:val="00184D01"/>
    <w:rsid w:val="00186762"/>
    <w:rsid w:val="00187541"/>
    <w:rsid w:val="001934A6"/>
    <w:rsid w:val="00193F4C"/>
    <w:rsid w:val="001A0F3E"/>
    <w:rsid w:val="001A3037"/>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287D"/>
    <w:rsid w:val="00220951"/>
    <w:rsid w:val="0022141F"/>
    <w:rsid w:val="002222E2"/>
    <w:rsid w:val="0022494F"/>
    <w:rsid w:val="00225A3E"/>
    <w:rsid w:val="00230758"/>
    <w:rsid w:val="002336C9"/>
    <w:rsid w:val="00234090"/>
    <w:rsid w:val="00237858"/>
    <w:rsid w:val="00240ECE"/>
    <w:rsid w:val="002470B0"/>
    <w:rsid w:val="00254006"/>
    <w:rsid w:val="002571D7"/>
    <w:rsid w:val="0025740A"/>
    <w:rsid w:val="00263B09"/>
    <w:rsid w:val="00264F89"/>
    <w:rsid w:val="00276E46"/>
    <w:rsid w:val="00280094"/>
    <w:rsid w:val="00294FAD"/>
    <w:rsid w:val="002956CD"/>
    <w:rsid w:val="002979AD"/>
    <w:rsid w:val="002A3A1A"/>
    <w:rsid w:val="002A3B6F"/>
    <w:rsid w:val="002A7BFC"/>
    <w:rsid w:val="002B0022"/>
    <w:rsid w:val="002B0CD7"/>
    <w:rsid w:val="002B4D79"/>
    <w:rsid w:val="002B71D8"/>
    <w:rsid w:val="002C039B"/>
    <w:rsid w:val="002C0ADB"/>
    <w:rsid w:val="002C5FE3"/>
    <w:rsid w:val="002C7662"/>
    <w:rsid w:val="002D230C"/>
    <w:rsid w:val="002D2622"/>
    <w:rsid w:val="002D351E"/>
    <w:rsid w:val="002E056E"/>
    <w:rsid w:val="002E474B"/>
    <w:rsid w:val="002E5F91"/>
    <w:rsid w:val="002F01DB"/>
    <w:rsid w:val="00310D0E"/>
    <w:rsid w:val="00317B6A"/>
    <w:rsid w:val="00317BC5"/>
    <w:rsid w:val="0032172D"/>
    <w:rsid w:val="003227C4"/>
    <w:rsid w:val="00322D4E"/>
    <w:rsid w:val="00327F39"/>
    <w:rsid w:val="00330B56"/>
    <w:rsid w:val="00333202"/>
    <w:rsid w:val="00343C06"/>
    <w:rsid w:val="00346BB1"/>
    <w:rsid w:val="00350AA1"/>
    <w:rsid w:val="003550A8"/>
    <w:rsid w:val="0035738D"/>
    <w:rsid w:val="0036309F"/>
    <w:rsid w:val="0036567D"/>
    <w:rsid w:val="00366BCD"/>
    <w:rsid w:val="0037037B"/>
    <w:rsid w:val="00380622"/>
    <w:rsid w:val="00382146"/>
    <w:rsid w:val="00382901"/>
    <w:rsid w:val="00383DFD"/>
    <w:rsid w:val="00384CE6"/>
    <w:rsid w:val="003856EA"/>
    <w:rsid w:val="003869B8"/>
    <w:rsid w:val="00386B9E"/>
    <w:rsid w:val="00387332"/>
    <w:rsid w:val="00390926"/>
    <w:rsid w:val="00392FF7"/>
    <w:rsid w:val="003966EF"/>
    <w:rsid w:val="00397F66"/>
    <w:rsid w:val="003A0E30"/>
    <w:rsid w:val="003A4722"/>
    <w:rsid w:val="003A611D"/>
    <w:rsid w:val="003A7398"/>
    <w:rsid w:val="003A76D2"/>
    <w:rsid w:val="003B0029"/>
    <w:rsid w:val="003B01BC"/>
    <w:rsid w:val="003B1826"/>
    <w:rsid w:val="003B6715"/>
    <w:rsid w:val="003C0AD8"/>
    <w:rsid w:val="003C78A9"/>
    <w:rsid w:val="003D5807"/>
    <w:rsid w:val="003D583A"/>
    <w:rsid w:val="003D58DB"/>
    <w:rsid w:val="003E6A1B"/>
    <w:rsid w:val="003F2067"/>
    <w:rsid w:val="003F2D90"/>
    <w:rsid w:val="003F6022"/>
    <w:rsid w:val="0040436A"/>
    <w:rsid w:val="00413BFB"/>
    <w:rsid w:val="004259C7"/>
    <w:rsid w:val="00432586"/>
    <w:rsid w:val="00433592"/>
    <w:rsid w:val="00434303"/>
    <w:rsid w:val="00442B88"/>
    <w:rsid w:val="00442E78"/>
    <w:rsid w:val="004508A7"/>
    <w:rsid w:val="00453FDE"/>
    <w:rsid w:val="00454C28"/>
    <w:rsid w:val="00464376"/>
    <w:rsid w:val="00465A16"/>
    <w:rsid w:val="00471F9C"/>
    <w:rsid w:val="00471FFB"/>
    <w:rsid w:val="004721EA"/>
    <w:rsid w:val="004736C5"/>
    <w:rsid w:val="00474008"/>
    <w:rsid w:val="00475816"/>
    <w:rsid w:val="004772D5"/>
    <w:rsid w:val="00480AFE"/>
    <w:rsid w:val="0048195B"/>
    <w:rsid w:val="00486080"/>
    <w:rsid w:val="00493BDA"/>
    <w:rsid w:val="004A21B1"/>
    <w:rsid w:val="004A33ED"/>
    <w:rsid w:val="004A3FA9"/>
    <w:rsid w:val="004A4180"/>
    <w:rsid w:val="004A540C"/>
    <w:rsid w:val="004A5D70"/>
    <w:rsid w:val="004A7E3B"/>
    <w:rsid w:val="004B0228"/>
    <w:rsid w:val="004B4242"/>
    <w:rsid w:val="004C5669"/>
    <w:rsid w:val="004C6CE3"/>
    <w:rsid w:val="004C7357"/>
    <w:rsid w:val="004C7B68"/>
    <w:rsid w:val="004C7E85"/>
    <w:rsid w:val="004D6365"/>
    <w:rsid w:val="004D7019"/>
    <w:rsid w:val="004E1111"/>
    <w:rsid w:val="004E7485"/>
    <w:rsid w:val="004F0951"/>
    <w:rsid w:val="004F14C1"/>
    <w:rsid w:val="0050221B"/>
    <w:rsid w:val="0050249C"/>
    <w:rsid w:val="00503A5D"/>
    <w:rsid w:val="00506CD8"/>
    <w:rsid w:val="00506F12"/>
    <w:rsid w:val="00510F0F"/>
    <w:rsid w:val="0051292F"/>
    <w:rsid w:val="005146DE"/>
    <w:rsid w:val="00516C7A"/>
    <w:rsid w:val="0051728E"/>
    <w:rsid w:val="0051747A"/>
    <w:rsid w:val="0053001D"/>
    <w:rsid w:val="00531951"/>
    <w:rsid w:val="005327EC"/>
    <w:rsid w:val="00535D8F"/>
    <w:rsid w:val="0053629D"/>
    <w:rsid w:val="0054669B"/>
    <w:rsid w:val="0055036E"/>
    <w:rsid w:val="005531C3"/>
    <w:rsid w:val="005538B5"/>
    <w:rsid w:val="00553DF3"/>
    <w:rsid w:val="00565A05"/>
    <w:rsid w:val="00566768"/>
    <w:rsid w:val="005670E2"/>
    <w:rsid w:val="00571221"/>
    <w:rsid w:val="005736BB"/>
    <w:rsid w:val="00574BD4"/>
    <w:rsid w:val="005752B2"/>
    <w:rsid w:val="00575337"/>
    <w:rsid w:val="00582AE0"/>
    <w:rsid w:val="00587D6F"/>
    <w:rsid w:val="00587EB0"/>
    <w:rsid w:val="0059271B"/>
    <w:rsid w:val="00593D74"/>
    <w:rsid w:val="00595E42"/>
    <w:rsid w:val="0059662C"/>
    <w:rsid w:val="005A7846"/>
    <w:rsid w:val="005B3FB2"/>
    <w:rsid w:val="005C068B"/>
    <w:rsid w:val="005C39F7"/>
    <w:rsid w:val="005C59DF"/>
    <w:rsid w:val="005E1286"/>
    <w:rsid w:val="005E5A16"/>
    <w:rsid w:val="005E6D4C"/>
    <w:rsid w:val="005F0317"/>
    <w:rsid w:val="005F16D3"/>
    <w:rsid w:val="005F46D0"/>
    <w:rsid w:val="006003FD"/>
    <w:rsid w:val="00601661"/>
    <w:rsid w:val="006028E5"/>
    <w:rsid w:val="00606055"/>
    <w:rsid w:val="00614BCC"/>
    <w:rsid w:val="00615326"/>
    <w:rsid w:val="00620713"/>
    <w:rsid w:val="006305BF"/>
    <w:rsid w:val="00631B78"/>
    <w:rsid w:val="00632D93"/>
    <w:rsid w:val="00634126"/>
    <w:rsid w:val="006348DD"/>
    <w:rsid w:val="0063533A"/>
    <w:rsid w:val="006366A2"/>
    <w:rsid w:val="00647DE8"/>
    <w:rsid w:val="00652DE9"/>
    <w:rsid w:val="0066065C"/>
    <w:rsid w:val="006769C9"/>
    <w:rsid w:val="00676D31"/>
    <w:rsid w:val="006777A3"/>
    <w:rsid w:val="00685980"/>
    <w:rsid w:val="00686230"/>
    <w:rsid w:val="00687627"/>
    <w:rsid w:val="0069103C"/>
    <w:rsid w:val="00692E77"/>
    <w:rsid w:val="00697EF2"/>
    <w:rsid w:val="006A169C"/>
    <w:rsid w:val="006A2673"/>
    <w:rsid w:val="006A3621"/>
    <w:rsid w:val="006A555C"/>
    <w:rsid w:val="006B0A68"/>
    <w:rsid w:val="006B2239"/>
    <w:rsid w:val="006B3C7E"/>
    <w:rsid w:val="006B5861"/>
    <w:rsid w:val="006B734B"/>
    <w:rsid w:val="006C1831"/>
    <w:rsid w:val="006C26CB"/>
    <w:rsid w:val="006C2A33"/>
    <w:rsid w:val="006C364E"/>
    <w:rsid w:val="006C44B1"/>
    <w:rsid w:val="006D1058"/>
    <w:rsid w:val="006E25ED"/>
    <w:rsid w:val="006E29E8"/>
    <w:rsid w:val="006F1998"/>
    <w:rsid w:val="0070029B"/>
    <w:rsid w:val="00700313"/>
    <w:rsid w:val="00716EBD"/>
    <w:rsid w:val="00720B96"/>
    <w:rsid w:val="00722CE2"/>
    <w:rsid w:val="00725625"/>
    <w:rsid w:val="007261AC"/>
    <w:rsid w:val="00733029"/>
    <w:rsid w:val="007335AB"/>
    <w:rsid w:val="00735CBE"/>
    <w:rsid w:val="00742138"/>
    <w:rsid w:val="007437AB"/>
    <w:rsid w:val="00750659"/>
    <w:rsid w:val="00760720"/>
    <w:rsid w:val="00761AFF"/>
    <w:rsid w:val="0076271A"/>
    <w:rsid w:val="00765F9B"/>
    <w:rsid w:val="00774874"/>
    <w:rsid w:val="00777127"/>
    <w:rsid w:val="007833BF"/>
    <w:rsid w:val="0079451E"/>
    <w:rsid w:val="00796F5E"/>
    <w:rsid w:val="00797217"/>
    <w:rsid w:val="007A2057"/>
    <w:rsid w:val="007A30F5"/>
    <w:rsid w:val="007A33C3"/>
    <w:rsid w:val="007A4DCB"/>
    <w:rsid w:val="007A5095"/>
    <w:rsid w:val="007A666A"/>
    <w:rsid w:val="007A6B2C"/>
    <w:rsid w:val="007A6B9F"/>
    <w:rsid w:val="007A6DB6"/>
    <w:rsid w:val="007B029E"/>
    <w:rsid w:val="007B0566"/>
    <w:rsid w:val="007B0711"/>
    <w:rsid w:val="007B57D0"/>
    <w:rsid w:val="007B71E7"/>
    <w:rsid w:val="007C235E"/>
    <w:rsid w:val="007C2A64"/>
    <w:rsid w:val="007C56F3"/>
    <w:rsid w:val="007D78BC"/>
    <w:rsid w:val="007E13AD"/>
    <w:rsid w:val="007E3129"/>
    <w:rsid w:val="007E404E"/>
    <w:rsid w:val="007F285A"/>
    <w:rsid w:val="007F7CC5"/>
    <w:rsid w:val="007F7EA5"/>
    <w:rsid w:val="00801518"/>
    <w:rsid w:val="00803B62"/>
    <w:rsid w:val="00805355"/>
    <w:rsid w:val="0080562C"/>
    <w:rsid w:val="0080696C"/>
    <w:rsid w:val="0081496A"/>
    <w:rsid w:val="00815727"/>
    <w:rsid w:val="0081690F"/>
    <w:rsid w:val="008175C7"/>
    <w:rsid w:val="008241FE"/>
    <w:rsid w:val="00825C1A"/>
    <w:rsid w:val="00827FB5"/>
    <w:rsid w:val="00830E65"/>
    <w:rsid w:val="00834208"/>
    <w:rsid w:val="00835FB5"/>
    <w:rsid w:val="008362F9"/>
    <w:rsid w:val="00837BAB"/>
    <w:rsid w:val="00840BA0"/>
    <w:rsid w:val="00843BBB"/>
    <w:rsid w:val="008569AA"/>
    <w:rsid w:val="00860B24"/>
    <w:rsid w:val="00861A4A"/>
    <w:rsid w:val="008622B8"/>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132"/>
    <w:rsid w:val="008D1521"/>
    <w:rsid w:val="008D2F5F"/>
    <w:rsid w:val="008E367D"/>
    <w:rsid w:val="008F0AF4"/>
    <w:rsid w:val="008F123C"/>
    <w:rsid w:val="008F31A4"/>
    <w:rsid w:val="008F3AAB"/>
    <w:rsid w:val="008F3D4F"/>
    <w:rsid w:val="008F5EFA"/>
    <w:rsid w:val="00900DA4"/>
    <w:rsid w:val="00900EDB"/>
    <w:rsid w:val="00902FE9"/>
    <w:rsid w:val="00904F18"/>
    <w:rsid w:val="00905E02"/>
    <w:rsid w:val="00907EFA"/>
    <w:rsid w:val="00910D20"/>
    <w:rsid w:val="00911A51"/>
    <w:rsid w:val="00911C0D"/>
    <w:rsid w:val="0091609A"/>
    <w:rsid w:val="0092504F"/>
    <w:rsid w:val="0092549F"/>
    <w:rsid w:val="00925831"/>
    <w:rsid w:val="009335A6"/>
    <w:rsid w:val="009370F6"/>
    <w:rsid w:val="009439AC"/>
    <w:rsid w:val="00945001"/>
    <w:rsid w:val="00946A7C"/>
    <w:rsid w:val="00947B71"/>
    <w:rsid w:val="009527B9"/>
    <w:rsid w:val="0095689E"/>
    <w:rsid w:val="009665FA"/>
    <w:rsid w:val="009714CD"/>
    <w:rsid w:val="00971AFD"/>
    <w:rsid w:val="00972017"/>
    <w:rsid w:val="00973F6B"/>
    <w:rsid w:val="00984F13"/>
    <w:rsid w:val="009853C0"/>
    <w:rsid w:val="0099450C"/>
    <w:rsid w:val="009946B9"/>
    <w:rsid w:val="00995802"/>
    <w:rsid w:val="00996E4C"/>
    <w:rsid w:val="00997F9F"/>
    <w:rsid w:val="009A0CDC"/>
    <w:rsid w:val="009A0F83"/>
    <w:rsid w:val="009A1169"/>
    <w:rsid w:val="009A3CB2"/>
    <w:rsid w:val="009A4ECC"/>
    <w:rsid w:val="009A6F77"/>
    <w:rsid w:val="009B1121"/>
    <w:rsid w:val="009B1F29"/>
    <w:rsid w:val="009B23E8"/>
    <w:rsid w:val="009C1D64"/>
    <w:rsid w:val="009C4CB2"/>
    <w:rsid w:val="009D1AD1"/>
    <w:rsid w:val="009D2819"/>
    <w:rsid w:val="009D41A0"/>
    <w:rsid w:val="009D4474"/>
    <w:rsid w:val="009E09C6"/>
    <w:rsid w:val="009E4579"/>
    <w:rsid w:val="009F0EA7"/>
    <w:rsid w:val="009F11B3"/>
    <w:rsid w:val="009F4CBA"/>
    <w:rsid w:val="009F7AFA"/>
    <w:rsid w:val="00A04E05"/>
    <w:rsid w:val="00A0515D"/>
    <w:rsid w:val="00A07E75"/>
    <w:rsid w:val="00A10077"/>
    <w:rsid w:val="00A13858"/>
    <w:rsid w:val="00A14E8C"/>
    <w:rsid w:val="00A154EE"/>
    <w:rsid w:val="00A16C27"/>
    <w:rsid w:val="00A20761"/>
    <w:rsid w:val="00A2078D"/>
    <w:rsid w:val="00A21578"/>
    <w:rsid w:val="00A23CE0"/>
    <w:rsid w:val="00A240B4"/>
    <w:rsid w:val="00A31376"/>
    <w:rsid w:val="00A37B79"/>
    <w:rsid w:val="00A40A4B"/>
    <w:rsid w:val="00A43E48"/>
    <w:rsid w:val="00A44C77"/>
    <w:rsid w:val="00A44E3F"/>
    <w:rsid w:val="00A45939"/>
    <w:rsid w:val="00A46A37"/>
    <w:rsid w:val="00A50B4F"/>
    <w:rsid w:val="00A5476F"/>
    <w:rsid w:val="00A556FD"/>
    <w:rsid w:val="00A63940"/>
    <w:rsid w:val="00A70738"/>
    <w:rsid w:val="00A7075B"/>
    <w:rsid w:val="00A7097D"/>
    <w:rsid w:val="00A76903"/>
    <w:rsid w:val="00A8696E"/>
    <w:rsid w:val="00A92F23"/>
    <w:rsid w:val="00A9409E"/>
    <w:rsid w:val="00A976AC"/>
    <w:rsid w:val="00AA1CC8"/>
    <w:rsid w:val="00AA5902"/>
    <w:rsid w:val="00AA5C8F"/>
    <w:rsid w:val="00AB06E3"/>
    <w:rsid w:val="00AB2A44"/>
    <w:rsid w:val="00AC202B"/>
    <w:rsid w:val="00AC20C8"/>
    <w:rsid w:val="00AC696B"/>
    <w:rsid w:val="00AD3305"/>
    <w:rsid w:val="00AD569C"/>
    <w:rsid w:val="00AF120A"/>
    <w:rsid w:val="00AF1ADE"/>
    <w:rsid w:val="00B015EB"/>
    <w:rsid w:val="00B05192"/>
    <w:rsid w:val="00B10607"/>
    <w:rsid w:val="00B1137D"/>
    <w:rsid w:val="00B171F9"/>
    <w:rsid w:val="00B22CBE"/>
    <w:rsid w:val="00B244BB"/>
    <w:rsid w:val="00B3095D"/>
    <w:rsid w:val="00B317F3"/>
    <w:rsid w:val="00B33106"/>
    <w:rsid w:val="00B361F8"/>
    <w:rsid w:val="00B3701D"/>
    <w:rsid w:val="00B429B2"/>
    <w:rsid w:val="00B44ADE"/>
    <w:rsid w:val="00B456DD"/>
    <w:rsid w:val="00B45C20"/>
    <w:rsid w:val="00B5261B"/>
    <w:rsid w:val="00B561F5"/>
    <w:rsid w:val="00B634C5"/>
    <w:rsid w:val="00B6630F"/>
    <w:rsid w:val="00B71FA1"/>
    <w:rsid w:val="00B80C75"/>
    <w:rsid w:val="00B858E9"/>
    <w:rsid w:val="00B86DE8"/>
    <w:rsid w:val="00B91219"/>
    <w:rsid w:val="00B91B68"/>
    <w:rsid w:val="00B95DEE"/>
    <w:rsid w:val="00B97F0A"/>
    <w:rsid w:val="00BA4CF8"/>
    <w:rsid w:val="00BA519F"/>
    <w:rsid w:val="00BB1139"/>
    <w:rsid w:val="00BB4656"/>
    <w:rsid w:val="00BC2D2A"/>
    <w:rsid w:val="00BC3291"/>
    <w:rsid w:val="00BC3C04"/>
    <w:rsid w:val="00BC5938"/>
    <w:rsid w:val="00BC64C0"/>
    <w:rsid w:val="00BC6EBA"/>
    <w:rsid w:val="00BD12BB"/>
    <w:rsid w:val="00BD44A1"/>
    <w:rsid w:val="00BD4E7B"/>
    <w:rsid w:val="00BD65BB"/>
    <w:rsid w:val="00BE149A"/>
    <w:rsid w:val="00BE478F"/>
    <w:rsid w:val="00BE5D2F"/>
    <w:rsid w:val="00BE7217"/>
    <w:rsid w:val="00BE763A"/>
    <w:rsid w:val="00BF0503"/>
    <w:rsid w:val="00BF3F9E"/>
    <w:rsid w:val="00BF57E9"/>
    <w:rsid w:val="00BF62E8"/>
    <w:rsid w:val="00C0280E"/>
    <w:rsid w:val="00C10372"/>
    <w:rsid w:val="00C10F2E"/>
    <w:rsid w:val="00C11382"/>
    <w:rsid w:val="00C1218F"/>
    <w:rsid w:val="00C1416B"/>
    <w:rsid w:val="00C17EB7"/>
    <w:rsid w:val="00C20C0E"/>
    <w:rsid w:val="00C239D2"/>
    <w:rsid w:val="00C248F0"/>
    <w:rsid w:val="00C25502"/>
    <w:rsid w:val="00C32926"/>
    <w:rsid w:val="00C3348B"/>
    <w:rsid w:val="00C412C6"/>
    <w:rsid w:val="00C417D6"/>
    <w:rsid w:val="00C432D5"/>
    <w:rsid w:val="00C43FDC"/>
    <w:rsid w:val="00C44A65"/>
    <w:rsid w:val="00C5192D"/>
    <w:rsid w:val="00C66308"/>
    <w:rsid w:val="00C663DC"/>
    <w:rsid w:val="00C66B96"/>
    <w:rsid w:val="00C711C0"/>
    <w:rsid w:val="00C71D1E"/>
    <w:rsid w:val="00C7585C"/>
    <w:rsid w:val="00C7779F"/>
    <w:rsid w:val="00C810D2"/>
    <w:rsid w:val="00C81E77"/>
    <w:rsid w:val="00C820F2"/>
    <w:rsid w:val="00C86F13"/>
    <w:rsid w:val="00C87306"/>
    <w:rsid w:val="00C9123A"/>
    <w:rsid w:val="00C96F33"/>
    <w:rsid w:val="00CA1C26"/>
    <w:rsid w:val="00CB01AD"/>
    <w:rsid w:val="00CB490F"/>
    <w:rsid w:val="00CB5031"/>
    <w:rsid w:val="00CB537F"/>
    <w:rsid w:val="00CB6110"/>
    <w:rsid w:val="00CD2433"/>
    <w:rsid w:val="00CD2466"/>
    <w:rsid w:val="00CD498D"/>
    <w:rsid w:val="00CE4CB2"/>
    <w:rsid w:val="00CF001B"/>
    <w:rsid w:val="00CF1909"/>
    <w:rsid w:val="00CF34FE"/>
    <w:rsid w:val="00D01081"/>
    <w:rsid w:val="00D02A71"/>
    <w:rsid w:val="00D146F5"/>
    <w:rsid w:val="00D14E89"/>
    <w:rsid w:val="00D2671F"/>
    <w:rsid w:val="00D33360"/>
    <w:rsid w:val="00D334BF"/>
    <w:rsid w:val="00D35A9F"/>
    <w:rsid w:val="00D42F3A"/>
    <w:rsid w:val="00D43E98"/>
    <w:rsid w:val="00D45E1D"/>
    <w:rsid w:val="00D45E56"/>
    <w:rsid w:val="00D530B0"/>
    <w:rsid w:val="00D53164"/>
    <w:rsid w:val="00D55F73"/>
    <w:rsid w:val="00D60636"/>
    <w:rsid w:val="00D61AF6"/>
    <w:rsid w:val="00D6683E"/>
    <w:rsid w:val="00D66EB0"/>
    <w:rsid w:val="00D67647"/>
    <w:rsid w:val="00D71E39"/>
    <w:rsid w:val="00D72E97"/>
    <w:rsid w:val="00D76859"/>
    <w:rsid w:val="00D8375F"/>
    <w:rsid w:val="00D838FC"/>
    <w:rsid w:val="00D840C8"/>
    <w:rsid w:val="00D8530C"/>
    <w:rsid w:val="00D85B76"/>
    <w:rsid w:val="00DA22AB"/>
    <w:rsid w:val="00DA26DB"/>
    <w:rsid w:val="00DB0D08"/>
    <w:rsid w:val="00DB13A8"/>
    <w:rsid w:val="00DB13C5"/>
    <w:rsid w:val="00DB3C68"/>
    <w:rsid w:val="00DB53A0"/>
    <w:rsid w:val="00DB5F2F"/>
    <w:rsid w:val="00DC031F"/>
    <w:rsid w:val="00DC1A48"/>
    <w:rsid w:val="00DC64BA"/>
    <w:rsid w:val="00DC7673"/>
    <w:rsid w:val="00DD0E75"/>
    <w:rsid w:val="00DD4968"/>
    <w:rsid w:val="00DD648C"/>
    <w:rsid w:val="00DD677B"/>
    <w:rsid w:val="00DE2A0B"/>
    <w:rsid w:val="00DE3DC4"/>
    <w:rsid w:val="00DE42ED"/>
    <w:rsid w:val="00DE7ECB"/>
    <w:rsid w:val="00DF1152"/>
    <w:rsid w:val="00DF16A0"/>
    <w:rsid w:val="00DF4ED5"/>
    <w:rsid w:val="00DF5F68"/>
    <w:rsid w:val="00E0472F"/>
    <w:rsid w:val="00E2182B"/>
    <w:rsid w:val="00E26301"/>
    <w:rsid w:val="00E26D6D"/>
    <w:rsid w:val="00E315E7"/>
    <w:rsid w:val="00E33808"/>
    <w:rsid w:val="00E3578D"/>
    <w:rsid w:val="00E3765A"/>
    <w:rsid w:val="00E41492"/>
    <w:rsid w:val="00E41A07"/>
    <w:rsid w:val="00E47DAF"/>
    <w:rsid w:val="00E51F65"/>
    <w:rsid w:val="00E53688"/>
    <w:rsid w:val="00E53BA9"/>
    <w:rsid w:val="00E57C4A"/>
    <w:rsid w:val="00E60464"/>
    <w:rsid w:val="00E617DA"/>
    <w:rsid w:val="00E65B61"/>
    <w:rsid w:val="00E709FE"/>
    <w:rsid w:val="00E8602C"/>
    <w:rsid w:val="00E86C6F"/>
    <w:rsid w:val="00E87F9D"/>
    <w:rsid w:val="00E90ED8"/>
    <w:rsid w:val="00E92465"/>
    <w:rsid w:val="00E9485A"/>
    <w:rsid w:val="00E966C6"/>
    <w:rsid w:val="00EA08A9"/>
    <w:rsid w:val="00EA1766"/>
    <w:rsid w:val="00EA601B"/>
    <w:rsid w:val="00EB06BF"/>
    <w:rsid w:val="00EB386C"/>
    <w:rsid w:val="00EC0B9E"/>
    <w:rsid w:val="00EC58CA"/>
    <w:rsid w:val="00EC7A99"/>
    <w:rsid w:val="00ED34C3"/>
    <w:rsid w:val="00ED4BCD"/>
    <w:rsid w:val="00EE17BF"/>
    <w:rsid w:val="00EE19AB"/>
    <w:rsid w:val="00EE3DEE"/>
    <w:rsid w:val="00EE421C"/>
    <w:rsid w:val="00EE47E5"/>
    <w:rsid w:val="00EE48E8"/>
    <w:rsid w:val="00EE52DF"/>
    <w:rsid w:val="00EE5E11"/>
    <w:rsid w:val="00EE7A91"/>
    <w:rsid w:val="00EE7C91"/>
    <w:rsid w:val="00EF2CE1"/>
    <w:rsid w:val="00EF71DD"/>
    <w:rsid w:val="00F0140D"/>
    <w:rsid w:val="00F0446D"/>
    <w:rsid w:val="00F07142"/>
    <w:rsid w:val="00F111E6"/>
    <w:rsid w:val="00F1162B"/>
    <w:rsid w:val="00F13C0D"/>
    <w:rsid w:val="00F14670"/>
    <w:rsid w:val="00F14C50"/>
    <w:rsid w:val="00F156B1"/>
    <w:rsid w:val="00F308BB"/>
    <w:rsid w:val="00F3486E"/>
    <w:rsid w:val="00F34B83"/>
    <w:rsid w:val="00F37A5A"/>
    <w:rsid w:val="00F37C12"/>
    <w:rsid w:val="00F43D1D"/>
    <w:rsid w:val="00F50168"/>
    <w:rsid w:val="00F5369B"/>
    <w:rsid w:val="00F551CD"/>
    <w:rsid w:val="00F55ED7"/>
    <w:rsid w:val="00F57B4F"/>
    <w:rsid w:val="00F6092D"/>
    <w:rsid w:val="00F617C6"/>
    <w:rsid w:val="00F63CB3"/>
    <w:rsid w:val="00F648B7"/>
    <w:rsid w:val="00F6623A"/>
    <w:rsid w:val="00F6630B"/>
    <w:rsid w:val="00F6674F"/>
    <w:rsid w:val="00F7301E"/>
    <w:rsid w:val="00F76A69"/>
    <w:rsid w:val="00F8585A"/>
    <w:rsid w:val="00F9474F"/>
    <w:rsid w:val="00F94833"/>
    <w:rsid w:val="00F94D25"/>
    <w:rsid w:val="00F97E85"/>
    <w:rsid w:val="00FA749A"/>
    <w:rsid w:val="00FA74DE"/>
    <w:rsid w:val="00FB2E40"/>
    <w:rsid w:val="00FB7E37"/>
    <w:rsid w:val="00FD331C"/>
    <w:rsid w:val="00FD7090"/>
    <w:rsid w:val="00FD7D4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424D"/>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paragraph" w:customStyle="1" w:styleId="Tekstas">
    <w:name w:val="Tekstas"/>
    <w:basedOn w:val="prastasis"/>
    <w:qFormat/>
    <w:rsid w:val="00BD4E7B"/>
    <w:pPr>
      <w:suppressAutoHyphens/>
      <w:spacing w:before="40" w:after="40"/>
      <w:ind w:firstLine="851"/>
    </w:pPr>
    <w:rPr>
      <w:szCs w:val="24"/>
      <w:lang w:eastAsia="ar-SA"/>
    </w:rPr>
  </w:style>
  <w:style w:type="paragraph" w:customStyle="1" w:styleId="Default">
    <w:name w:val="Default"/>
    <w:rsid w:val="004D701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298726271">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2519">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7149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46995"/>
    <w:rsid w:val="00056947"/>
    <w:rsid w:val="00075FCF"/>
    <w:rsid w:val="00090348"/>
    <w:rsid w:val="000C1093"/>
    <w:rsid w:val="000E1449"/>
    <w:rsid w:val="000E5EF5"/>
    <w:rsid w:val="000E7C92"/>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1116C"/>
    <w:rsid w:val="00420D08"/>
    <w:rsid w:val="004353F5"/>
    <w:rsid w:val="004457B0"/>
    <w:rsid w:val="00450447"/>
    <w:rsid w:val="00466683"/>
    <w:rsid w:val="004A3C1D"/>
    <w:rsid w:val="004B34B2"/>
    <w:rsid w:val="005013FF"/>
    <w:rsid w:val="005170C5"/>
    <w:rsid w:val="00536ECF"/>
    <w:rsid w:val="00537F2D"/>
    <w:rsid w:val="0054013E"/>
    <w:rsid w:val="00541E2A"/>
    <w:rsid w:val="00563210"/>
    <w:rsid w:val="005902E1"/>
    <w:rsid w:val="00590BC7"/>
    <w:rsid w:val="005936C7"/>
    <w:rsid w:val="0059403C"/>
    <w:rsid w:val="005A2CB2"/>
    <w:rsid w:val="005A476F"/>
    <w:rsid w:val="005B3156"/>
    <w:rsid w:val="005B6BA7"/>
    <w:rsid w:val="005D1504"/>
    <w:rsid w:val="005D48BA"/>
    <w:rsid w:val="005D52D0"/>
    <w:rsid w:val="005E1572"/>
    <w:rsid w:val="005E2AAD"/>
    <w:rsid w:val="0061277E"/>
    <w:rsid w:val="00612F5C"/>
    <w:rsid w:val="0064559F"/>
    <w:rsid w:val="006770B9"/>
    <w:rsid w:val="00684342"/>
    <w:rsid w:val="006A7159"/>
    <w:rsid w:val="006B0691"/>
    <w:rsid w:val="007078E6"/>
    <w:rsid w:val="007302D4"/>
    <w:rsid w:val="00733CF2"/>
    <w:rsid w:val="00740AE9"/>
    <w:rsid w:val="00781F40"/>
    <w:rsid w:val="007A577C"/>
    <w:rsid w:val="007C3992"/>
    <w:rsid w:val="007D573A"/>
    <w:rsid w:val="007F1EF1"/>
    <w:rsid w:val="00802E58"/>
    <w:rsid w:val="008910C4"/>
    <w:rsid w:val="008F2108"/>
    <w:rsid w:val="008F3E12"/>
    <w:rsid w:val="009165D7"/>
    <w:rsid w:val="00921496"/>
    <w:rsid w:val="0096603E"/>
    <w:rsid w:val="00982EF6"/>
    <w:rsid w:val="009A09F1"/>
    <w:rsid w:val="009A0D14"/>
    <w:rsid w:val="009A58E4"/>
    <w:rsid w:val="009A5ABA"/>
    <w:rsid w:val="00A078EB"/>
    <w:rsid w:val="00A1138D"/>
    <w:rsid w:val="00A261D4"/>
    <w:rsid w:val="00A36449"/>
    <w:rsid w:val="00A40CEE"/>
    <w:rsid w:val="00A670A5"/>
    <w:rsid w:val="00AA2D3B"/>
    <w:rsid w:val="00AC69B5"/>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2B1A"/>
    <w:rsid w:val="00BE2E3A"/>
    <w:rsid w:val="00C006D6"/>
    <w:rsid w:val="00C15AB8"/>
    <w:rsid w:val="00C15E3C"/>
    <w:rsid w:val="00C35324"/>
    <w:rsid w:val="00C35A5C"/>
    <w:rsid w:val="00C40371"/>
    <w:rsid w:val="00C444DA"/>
    <w:rsid w:val="00C44509"/>
    <w:rsid w:val="00C5187D"/>
    <w:rsid w:val="00C64F30"/>
    <w:rsid w:val="00C71EA7"/>
    <w:rsid w:val="00C7327A"/>
    <w:rsid w:val="00C84BBA"/>
    <w:rsid w:val="00CA2066"/>
    <w:rsid w:val="00CB1DB4"/>
    <w:rsid w:val="00CB71BC"/>
    <w:rsid w:val="00CC322D"/>
    <w:rsid w:val="00CD174D"/>
    <w:rsid w:val="00CD6E5E"/>
    <w:rsid w:val="00CF132B"/>
    <w:rsid w:val="00CF1C8C"/>
    <w:rsid w:val="00D34440"/>
    <w:rsid w:val="00D454C8"/>
    <w:rsid w:val="00D963D7"/>
    <w:rsid w:val="00DC0E28"/>
    <w:rsid w:val="00DC69AD"/>
    <w:rsid w:val="00DD195E"/>
    <w:rsid w:val="00DE1B9E"/>
    <w:rsid w:val="00E0192E"/>
    <w:rsid w:val="00E101E0"/>
    <w:rsid w:val="00E31BAE"/>
    <w:rsid w:val="00E323F2"/>
    <w:rsid w:val="00E40A72"/>
    <w:rsid w:val="00E51DC2"/>
    <w:rsid w:val="00E919BE"/>
    <w:rsid w:val="00E91C3F"/>
    <w:rsid w:val="00E96348"/>
    <w:rsid w:val="00ED56BF"/>
    <w:rsid w:val="00EE3AB5"/>
    <w:rsid w:val="00F17E95"/>
    <w:rsid w:val="00F30D38"/>
    <w:rsid w:val="00F347A4"/>
    <w:rsid w:val="00F40618"/>
    <w:rsid w:val="00F5286A"/>
    <w:rsid w:val="00F6217A"/>
    <w:rsid w:val="00F64368"/>
    <w:rsid w:val="00F715E3"/>
    <w:rsid w:val="00F76287"/>
    <w:rsid w:val="00FB2E78"/>
    <w:rsid w:val="00FB521E"/>
    <w:rsid w:val="00FE56BC"/>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7DB09-3D7B-4B10-B72D-F141E686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1139</TotalTime>
  <Pages>3</Pages>
  <Words>5740</Words>
  <Characters>3272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2019-04-17T07:42:00Z</dcterms:created>
  <dc:creator>Goda Aleksaitė</dc:creator>
  <cp:lastModifiedBy>Audrius Kasinskas</cp:lastModifiedBy>
  <cp:lastPrinted>2017-11-09T13:48:00Z</cp:lastPrinted>
  <dcterms:modified xsi:type="dcterms:W3CDTF">2019-04-19T04:49:00Z</dcterms:modified>
  <cp:revision>5</cp:revision>
  <dc:title>pazyma</dc:title>
</cp:coreProperties>
</file>