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E3D0" w14:textId="77777777" w:rsidR="0017009F" w:rsidRPr="0017009F" w:rsidRDefault="0017009F" w:rsidP="0017009F">
      <w:pPr>
        <w:spacing w:after="0" w:line="240" w:lineRule="auto"/>
        <w:jc w:val="center"/>
        <w:rPr>
          <w:rFonts w:ascii="Times New Roman" w:hAnsi="Times New Roman" w:cs="Times New Roman"/>
          <w:b/>
          <w:bCs/>
          <w:sz w:val="24"/>
          <w:szCs w:val="24"/>
        </w:rPr>
      </w:pPr>
      <w:r w:rsidRPr="0017009F">
        <w:rPr>
          <w:rFonts w:ascii="Times New Roman" w:hAnsi="Times New Roman" w:cs="Times New Roman"/>
          <w:b/>
          <w:sz w:val="24"/>
          <w:szCs w:val="24"/>
        </w:rPr>
        <w:t>LIETUVOS RESPUBLIKOS</w:t>
      </w:r>
    </w:p>
    <w:p w14:paraId="35CE8A30" w14:textId="77777777" w:rsidR="0017009F" w:rsidRPr="0017009F" w:rsidRDefault="0017009F" w:rsidP="0017009F">
      <w:pPr>
        <w:spacing w:after="0" w:line="240" w:lineRule="auto"/>
        <w:jc w:val="center"/>
        <w:rPr>
          <w:rFonts w:ascii="Times New Roman" w:hAnsi="Times New Roman" w:cs="Times New Roman"/>
          <w:b/>
          <w:sz w:val="24"/>
          <w:szCs w:val="24"/>
        </w:rPr>
      </w:pPr>
      <w:r w:rsidRPr="0017009F">
        <w:rPr>
          <w:rFonts w:ascii="Times New Roman" w:hAnsi="Times New Roman" w:cs="Times New Roman"/>
          <w:b/>
          <w:bCs/>
          <w:sz w:val="24"/>
          <w:szCs w:val="24"/>
        </w:rPr>
        <w:t>OFICIALIOSIOS STATISTIKOS ĮSTATYMO NR. I-270 2, 3, 4, 6, 13, 14, 17 STRAIPSNIŲ IR PRIEDO PAKEITIMO ĮSTATYMO</w:t>
      </w:r>
      <w:r w:rsidRPr="0017009F" w:rsidDel="00187454">
        <w:rPr>
          <w:rFonts w:ascii="Times New Roman" w:hAnsi="Times New Roman" w:cs="Times New Roman"/>
          <w:b/>
          <w:sz w:val="24"/>
          <w:szCs w:val="24"/>
        </w:rPr>
        <w:t xml:space="preserve"> </w:t>
      </w:r>
      <w:r w:rsidRPr="0017009F">
        <w:rPr>
          <w:rFonts w:ascii="Times New Roman" w:hAnsi="Times New Roman" w:cs="Times New Roman"/>
          <w:b/>
          <w:sz w:val="24"/>
          <w:szCs w:val="24"/>
        </w:rPr>
        <w:t>IR LIETUVOS RESPUBLIKOS ADMINISTRACINIŲ NUSIŽENGIMŲ KODEKSO 589 STRAIPSNIO PAKEITIMO ĮSTATYMO PROJEKTŲ</w:t>
      </w:r>
    </w:p>
    <w:p w14:paraId="4F98354B" w14:textId="77777777" w:rsidR="0017009F" w:rsidRPr="0017009F" w:rsidRDefault="0017009F" w:rsidP="0017009F">
      <w:pPr>
        <w:spacing w:after="0" w:line="240" w:lineRule="auto"/>
        <w:jc w:val="center"/>
        <w:rPr>
          <w:rFonts w:ascii="Times New Roman" w:hAnsi="Times New Roman" w:cs="Times New Roman"/>
          <w:b/>
          <w:sz w:val="24"/>
          <w:szCs w:val="24"/>
        </w:rPr>
      </w:pPr>
      <w:r w:rsidRPr="0017009F">
        <w:rPr>
          <w:rFonts w:ascii="Times New Roman" w:hAnsi="Times New Roman" w:cs="Times New Roman"/>
          <w:b/>
          <w:sz w:val="24"/>
          <w:szCs w:val="24"/>
        </w:rPr>
        <w:t>AIŠKINAMASIS RAŠTAS</w:t>
      </w:r>
    </w:p>
    <w:p w14:paraId="1D4160A1" w14:textId="77777777" w:rsidR="0017009F" w:rsidRPr="0017009F" w:rsidRDefault="0017009F" w:rsidP="0017009F">
      <w:pPr>
        <w:spacing w:after="0" w:line="276" w:lineRule="auto"/>
        <w:jc w:val="center"/>
        <w:rPr>
          <w:rFonts w:ascii="Times New Roman" w:hAnsi="Times New Roman" w:cs="Times New Roman"/>
          <w:b/>
          <w:sz w:val="24"/>
          <w:szCs w:val="24"/>
        </w:rPr>
      </w:pPr>
    </w:p>
    <w:p w14:paraId="7024C6EB" w14:textId="77777777" w:rsidR="0017009F" w:rsidRPr="0017009F" w:rsidRDefault="0017009F" w:rsidP="0017009F">
      <w:pPr>
        <w:spacing w:after="0" w:line="276" w:lineRule="auto"/>
        <w:jc w:val="center"/>
        <w:rPr>
          <w:rFonts w:ascii="Times New Roman" w:hAnsi="Times New Roman" w:cs="Times New Roman"/>
          <w:b/>
          <w:sz w:val="24"/>
          <w:szCs w:val="24"/>
        </w:rPr>
      </w:pPr>
    </w:p>
    <w:p w14:paraId="4DF01BAF" w14:textId="77777777" w:rsidR="0017009F" w:rsidRPr="0017009F" w:rsidRDefault="0017009F" w:rsidP="0017009F">
      <w:pPr>
        <w:numPr>
          <w:ilvl w:val="0"/>
          <w:numId w:val="1"/>
        </w:numPr>
        <w:tabs>
          <w:tab w:val="num" w:pos="1134"/>
        </w:tabs>
        <w:spacing w:after="0" w:line="240" w:lineRule="auto"/>
        <w:ind w:firstLine="900"/>
        <w:jc w:val="left"/>
        <w:rPr>
          <w:rFonts w:ascii="Times New Roman" w:eastAsia="Times New Roman" w:hAnsi="Times New Roman" w:cs="Times New Roman"/>
          <w:b/>
          <w:sz w:val="24"/>
          <w:szCs w:val="24"/>
          <w:lang w:eastAsia="lt-LT"/>
        </w:rPr>
      </w:pPr>
      <w:r w:rsidRPr="0017009F">
        <w:rPr>
          <w:rFonts w:ascii="Times New Roman" w:eastAsia="Times New Roman" w:hAnsi="Times New Roman" w:cs="Times New Roman"/>
          <w:b/>
          <w:sz w:val="24"/>
          <w:szCs w:val="24"/>
          <w:lang w:eastAsia="lt-LT"/>
        </w:rPr>
        <w:t>Įstatymų projektų rengimą paskatinusios priežastys, parengtų projektų tikslai ir uždaviniai</w:t>
      </w:r>
    </w:p>
    <w:p w14:paraId="0F62DB39"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Lietuvos Respublikos oficialiosios statistikos įstatymo Nr. I-270 2, 3, 4, 6, 13, 14, 17 straipsnių ir priedo pakeitimo įstatymo projekto (toliau – Įstatymo projektas) rengimą paskatino Lietuvos Respublikos Vyriausybės 2020 m. gegužės 27 d. pasitarime priimti sprendimai ir pavedimai (2020 m. gegužės 27 d. protokolas Nr. 26), susiję su Valstybės duomenų valdysenos informacinės sistemos steigimu ir jo įtaka oficialiajai statistikai. Įstatymo projektu numatyta, kad Valstybės duomenų valdysenos informacinę sistemą steigia bei jos nuostatus tvirtina Lietuvos statistikos departamentas, be to, jis bus šios sistemos valdytojas ir tvarkytojas. Valstybės duomenų valdysenos informacinės sistemos steigimo tikslas – sukurti lanksčią informacinę sistemą, kuri leistų operatyviai reaguoti į valstybės informacijos poreikius ir užtikrinti jų tenkinimą siekiant priimti duomenimis grįstus sprendimus. Valstybės duomenų valdysenos informacinėje sistemoje konsoliduojami valstybės informacinių sistemų, registrų ir kitų šaltinių duomenys, reikalingi valstybės ekonominei ir socialinei raidai stebėti ir analizuoti bei efektyviems informacijos mainams užtikrinti. Valstybės duomenų valdysenos informacinėje sistemoje bus tvarkoma </w:t>
      </w:r>
      <w:r w:rsidRPr="0017009F">
        <w:rPr>
          <w:rFonts w:ascii="Times New Roman" w:eastAsia="Times New Roman" w:hAnsi="Times New Roman" w:cs="Times New Roman"/>
          <w:bCs/>
          <w:sz w:val="24"/>
          <w:szCs w:val="24"/>
          <w:lang w:eastAsia="lt-LT"/>
        </w:rPr>
        <w:t>informacija, duomenys, įskaitant asmens duomenis, tarp jų ir specialių kategorijų asmens duomenis, dokumentai ir (arba) jų kopijos bei statistiniai duomenys ir statistinė informacija</w:t>
      </w:r>
      <w:r w:rsidRPr="0017009F">
        <w:rPr>
          <w:rFonts w:ascii="Times New Roman" w:eastAsia="Times New Roman" w:hAnsi="Times New Roman" w:cs="Times New Roman"/>
          <w:sz w:val="24"/>
          <w:szCs w:val="24"/>
          <w:lang w:eastAsia="lt-LT"/>
        </w:rPr>
        <w:t>.</w:t>
      </w:r>
    </w:p>
    <w:p w14:paraId="5E80DA98"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Siekiant užtikrinti 2009 m. kovo 11 d. Europos Parlamento ir Tarybos reglamento (EB) Nr. 223/2009 dėl Europos statistikos, panaikinančio Europos Parlamento ir Tarybos reglamentą (EB, Euratomas) Nr. 1101/2008 dėl konfidencialių statistinių duomenų perdavimo Europos Bendrijų statistikos tarnybai, Tarybos reglamentą (EB) Nr. 322/97 dėl Bendrijos statistikos ir Tarybos sprendimą 89/382/EEB, Euratomas, įsteigiantį Europos Bendrijų statistikos programų komitetą, su visais pakeitimais, 2016 m. balandžio 27 d. Europos Parlamento ir Tarybos reglamento (ES) 2016/679 dėl fizinių asmenų apsaugos tvarkant asmens duomenis ir dėl laisvo tokių duomenų judėjimo ir kuriuo panaikinama Direktyva 95/46/EB (Bendrasis duomenų apsaugos reglamentas) reikalavimų laikymąsi, Įstatymo projektu numatyta Lietuvos statistikos departamento funkcija susijusi su Valstybės duomenų valdysenos informacinės sistemos įtaka oficialiajai statistikai, t. y. reglamentuotas Valstybės duomenų valdysenos informacinėje sistemoje būsiančių statistinių duomenų tvarkymas. Be to, Lietuvos statistikos departamentui suteikiama teisė </w:t>
      </w:r>
      <w:r w:rsidRPr="0017009F">
        <w:rPr>
          <w:rFonts w:ascii="Times New Roman" w:eastAsia="Times New Roman" w:hAnsi="Times New Roman" w:cs="Times New Roman"/>
          <w:bCs/>
          <w:sz w:val="24"/>
          <w:szCs w:val="24"/>
          <w:lang w:eastAsia="lt-LT"/>
        </w:rPr>
        <w:t>neatlygintinai gauti informaciją, duomenis, įskaitant asmens duomenis, tarp jų ir specialių kategorijų asmens duomenis, dokumentus ir (arba) jų kopijas, kurių reikia Valstybės duomenų valdysenos informacinės sistemos steigėjo, valdytojo ir tvarkytojo funkcijoms atlikti.</w:t>
      </w:r>
      <w:r w:rsidRPr="0017009F">
        <w:rPr>
          <w:rFonts w:ascii="Times New Roman" w:eastAsia="Times New Roman" w:hAnsi="Times New Roman" w:cs="Times New Roman"/>
          <w:sz w:val="24"/>
          <w:szCs w:val="24"/>
          <w:lang w:eastAsia="lt-LT"/>
        </w:rPr>
        <w:t xml:space="preserve"> Numatoma, kad Lietuvos statistikos departamentas prireikus </w:t>
      </w:r>
      <w:r w:rsidRPr="0017009F">
        <w:rPr>
          <w:rFonts w:ascii="Times New Roman" w:eastAsia="Times New Roman" w:hAnsi="Times New Roman" w:cs="Times New Roman"/>
          <w:bCs/>
          <w:sz w:val="24"/>
          <w:szCs w:val="24"/>
          <w:lang w:eastAsia="lt-LT"/>
        </w:rPr>
        <w:t>galės tarptautinėms organizacijoms teikti Valstybės duomenų valdysenos informacinės sistemos duomenis, išskyrus asmens duomenis, ir statistinę informaciją, nepažeisdamas oficialiąją statistiką reglamentuojančių teisės aktų reikalavimų.</w:t>
      </w:r>
    </w:p>
    <w:p w14:paraId="104EDE9A"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Siekiant įtvirtinti statistinių formuliarų teikimą tik elektroniniu būdu, atsisakant popierinių statistinių formuliarų, Įstatymo projektu patikslinta statistinio formuliaro sąvoka bei kitos su statistinių formuliarų teikimu tik elektroniniu būdu susijusios nuostatos. Siekiant Oficialiosios statistikos įstatymo nuostatų taikymo aiškumo, Įstatymo projektu siekiama papildyti subjektų, galinčių būti kita oficialiąją statistiką tvarkančia įstaiga, sąrašą, todėl termino „kitos oficialiąją statistiką tvarkančios įstaigos“ apibrėžtyje numatyta, kad jomis gali būti ne tik valstybės ir savivaldybių institucijos ir įstaigos, bet ir valstybės įmonės, viešosios įstaigos. </w:t>
      </w:r>
    </w:p>
    <w:p w14:paraId="3CBE6435" w14:textId="77777777" w:rsidR="0017009F" w:rsidRPr="0017009F" w:rsidRDefault="0017009F" w:rsidP="0017009F">
      <w:pPr>
        <w:spacing w:after="0" w:line="240" w:lineRule="auto"/>
        <w:ind w:firstLine="900"/>
        <w:rPr>
          <w:rFonts w:ascii="Times New Roman" w:eastAsia="Times New Roman" w:hAnsi="Times New Roman" w:cs="Times New Roman"/>
          <w:bCs/>
          <w:sz w:val="24"/>
          <w:szCs w:val="24"/>
          <w:lang w:eastAsia="lt-LT"/>
        </w:rPr>
      </w:pPr>
      <w:r w:rsidRPr="0017009F">
        <w:rPr>
          <w:rFonts w:ascii="Times New Roman" w:eastAsia="Times New Roman" w:hAnsi="Times New Roman" w:cs="Times New Roman"/>
          <w:bCs/>
          <w:sz w:val="24"/>
          <w:szCs w:val="24"/>
          <w:lang w:eastAsia="lt-LT"/>
        </w:rPr>
        <w:lastRenderedPageBreak/>
        <w:t xml:space="preserve">Atsižvelgiant į valstybės institucijų ir įstaigų poreikį turėti ir (ar) gauti informaciją ne tik apie statistinio stebėjimo vienetų vykdomą ekonominės veiklos rūšį ir institucinį sektorių, bet ir apie nuosavybės formą (t. y. viešoji ar privati nuosavybė), Įstatymo projektu šiems duomenims suteikiamas kitoks nei statistinių duomenų statusas ir numatoma, kad jie nelaikomi konfidencialiais duomenimis, t. y. statistinio stebėjimo vieneto (išskyrus namų ūkį, fizinį asmenį) kodas, pavadinimas, ekonominės veiklos rūšis, institucinis sektorius, nuosavybės forma. </w:t>
      </w:r>
    </w:p>
    <w:p w14:paraId="6F1709D0" w14:textId="77777777" w:rsidR="0017009F" w:rsidRPr="0017009F" w:rsidRDefault="0017009F" w:rsidP="0017009F">
      <w:pPr>
        <w:spacing w:after="0" w:line="240" w:lineRule="auto"/>
        <w:ind w:firstLine="900"/>
        <w:rPr>
          <w:rFonts w:ascii="Times New Roman" w:eastAsia="Times New Roman" w:hAnsi="Times New Roman" w:cs="Times New Roman"/>
          <w:bCs/>
          <w:sz w:val="24"/>
          <w:szCs w:val="24"/>
          <w:lang w:eastAsia="lt-LT"/>
        </w:rPr>
      </w:pPr>
      <w:r w:rsidRPr="0017009F">
        <w:rPr>
          <w:rFonts w:ascii="Times New Roman" w:eastAsia="Times New Roman" w:hAnsi="Times New Roman" w:cs="Times New Roman"/>
          <w:bCs/>
          <w:sz w:val="24"/>
          <w:szCs w:val="24"/>
          <w:lang w:eastAsia="lt-LT"/>
        </w:rPr>
        <w:t xml:space="preserve">Siekiant patenkinti vartotojų poreikius, greitai reaguoti į statistinės informacijos poreikį, Įstatymo projektu siūloma Lietuvos statistikos departamentui suteikti teisę atlikti užsakomuosius tyrimus, kurių atlikimo sąnaudas padengia užsakovas. Užsakomieji tyrimai nebus įtraukiami į Oficialiosios statistikos programos I dalį, kasmet tvirtinamą Lietuvos Respublikos finansų ministro.   </w:t>
      </w:r>
    </w:p>
    <w:p w14:paraId="61E0521E" w14:textId="77777777" w:rsidR="0017009F" w:rsidRPr="0017009F" w:rsidRDefault="0017009F" w:rsidP="0017009F">
      <w:pPr>
        <w:spacing w:after="0" w:line="240" w:lineRule="auto"/>
        <w:ind w:firstLine="902"/>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Atsižvelgiant į tai, kad Įstatymo projektu siekiama numatyti, kad kitos oficialiąją statistiką tvarkančios įstaigos gali būti ne tik valstybės ir savivaldybių institucijos ir įstaigos, bet ir valstybės įmonės, viešosios įstaigos, kartu su Įstatymo projektu teikiamas susijęs Lietuvos Respublikos administracinių nusižengimų kodekso 589 straipsnio pakeitimo įstatymo projektas (toliau – ANK projektas). ANK projektu siekiama, kad valstybės įmonės ir viešosios įstaigos turėtų teisę pradėti administracinių nusižengimų teiseną, atlikti administracinių nusižengimų tyrimą, surašyti administracinių nusižengimų protokolus dėl Administracinių nusižengimų kodekso 221 straipsnyje numatytų administracinių nusižengimų.</w:t>
      </w:r>
    </w:p>
    <w:p w14:paraId="75BB35EB" w14:textId="77777777" w:rsidR="0017009F" w:rsidRPr="0017009F" w:rsidRDefault="0017009F" w:rsidP="0017009F">
      <w:pPr>
        <w:spacing w:after="0" w:line="240" w:lineRule="auto"/>
        <w:rPr>
          <w:rFonts w:ascii="Times New Roman" w:eastAsia="Times New Roman" w:hAnsi="Times New Roman" w:cs="Times New Roman"/>
          <w:sz w:val="24"/>
          <w:szCs w:val="24"/>
          <w:lang w:eastAsia="lt-LT"/>
        </w:rPr>
      </w:pPr>
    </w:p>
    <w:p w14:paraId="2A105D3A" w14:textId="77777777" w:rsidR="0017009F" w:rsidRPr="0017009F" w:rsidRDefault="0017009F" w:rsidP="0017009F">
      <w:pPr>
        <w:numPr>
          <w:ilvl w:val="0"/>
          <w:numId w:val="1"/>
        </w:numPr>
        <w:tabs>
          <w:tab w:val="num" w:pos="1134"/>
        </w:tabs>
        <w:spacing w:after="0" w:line="240" w:lineRule="auto"/>
        <w:ind w:firstLine="900"/>
        <w:jc w:val="left"/>
        <w:rPr>
          <w:rFonts w:ascii="Times New Roman" w:eastAsia="Times New Roman" w:hAnsi="Times New Roman" w:cs="Times New Roman"/>
          <w:b/>
          <w:sz w:val="24"/>
          <w:szCs w:val="24"/>
          <w:lang w:eastAsia="lt-LT"/>
        </w:rPr>
      </w:pPr>
      <w:r w:rsidRPr="0017009F">
        <w:rPr>
          <w:rFonts w:ascii="Times New Roman" w:eastAsia="Times New Roman" w:hAnsi="Times New Roman" w:cs="Times New Roman"/>
          <w:b/>
          <w:sz w:val="24"/>
          <w:szCs w:val="24"/>
          <w:lang w:eastAsia="lt-LT"/>
        </w:rPr>
        <w:t xml:space="preserve">Įstatymų projektų iniciatoriai (institucija, asmenys ar piliečių įgalioti atstovai) ir rengėjai </w:t>
      </w:r>
    </w:p>
    <w:p w14:paraId="50D5406D"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Įstatymo projektą, ANK projektą inicijavo ir parengė Lietuvos statistikos departamentas ir Lietuvos Respublikos finansų ministerija. </w:t>
      </w:r>
    </w:p>
    <w:p w14:paraId="201584F2" w14:textId="77777777" w:rsidR="0017009F" w:rsidRPr="0017009F" w:rsidRDefault="0017009F" w:rsidP="0017009F">
      <w:pPr>
        <w:spacing w:after="0" w:line="276" w:lineRule="auto"/>
        <w:ind w:firstLine="720"/>
        <w:contextualSpacing/>
        <w:rPr>
          <w:rFonts w:ascii="Times New Roman" w:hAnsi="Times New Roman" w:cs="Times New Roman"/>
          <w:sz w:val="24"/>
          <w:szCs w:val="24"/>
        </w:rPr>
      </w:pPr>
    </w:p>
    <w:p w14:paraId="7499E83D" w14:textId="77777777" w:rsidR="0017009F" w:rsidRPr="0017009F" w:rsidRDefault="0017009F" w:rsidP="0017009F">
      <w:pPr>
        <w:numPr>
          <w:ilvl w:val="0"/>
          <w:numId w:val="1"/>
        </w:numPr>
        <w:tabs>
          <w:tab w:val="num" w:pos="1134"/>
        </w:tabs>
        <w:spacing w:after="0" w:line="240" w:lineRule="auto"/>
        <w:ind w:firstLine="900"/>
        <w:jc w:val="left"/>
        <w:rPr>
          <w:rFonts w:ascii="Times New Roman" w:eastAsia="Times New Roman" w:hAnsi="Times New Roman" w:cs="Times New Roman"/>
          <w:b/>
          <w:sz w:val="24"/>
          <w:szCs w:val="24"/>
          <w:lang w:eastAsia="lt-LT"/>
        </w:rPr>
      </w:pPr>
      <w:r w:rsidRPr="0017009F">
        <w:rPr>
          <w:rFonts w:ascii="Times New Roman" w:eastAsia="Times New Roman" w:hAnsi="Times New Roman" w:cs="Times New Roman"/>
          <w:b/>
          <w:sz w:val="24"/>
          <w:szCs w:val="24"/>
          <w:lang w:eastAsia="lt-LT"/>
        </w:rPr>
        <w:t>Kaip šiuo metu yra reguliuojami Įstatymų projektuose aptarti teisiniai klausimai</w:t>
      </w:r>
    </w:p>
    <w:p w14:paraId="4F6F726E"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Pagal dabar galiojantį teisinį reguliavimą veikia Integruota statistikos informacinė sistema, skirta oficialiajai statistikai. Valstybės duomenų valdysenos informacinės sistemos steigimas, valdymas, tvarkymas šiuo metu nereglamentuotas. Oficialiosios statistikos organizavimą reglamentuoja Oficialiosios statistikos įstatymas. Pagal šiuo metu galiojantį reglamentavimą Oficialiosios statistikos įstatyme neaptartas bendradarbiavimas ir duomenų teikimas tarptautinėms organizacijoms.</w:t>
      </w:r>
    </w:p>
    <w:p w14:paraId="0185D2FC"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Pagal šiuo metu galiojantį Administracinių nusižengimų kodeksą valstybės įmonės ir viešosios įstaigos neturi teisės pradėti administracinių nusižengimų teisenos, atlikti administracinių nusižengimų tyrimo, surašyti administracinių nusižengimų protokolų dėl Administracinių nusižengimų kodekso 221 straipsnyje numatytų administracinių nusižengimų. </w:t>
      </w:r>
    </w:p>
    <w:p w14:paraId="05FBCC0A" w14:textId="77777777" w:rsidR="0017009F" w:rsidRPr="0017009F" w:rsidRDefault="0017009F" w:rsidP="0017009F">
      <w:pPr>
        <w:spacing w:after="0" w:line="240" w:lineRule="auto"/>
        <w:rPr>
          <w:rFonts w:ascii="Times New Roman" w:eastAsia="Times New Roman" w:hAnsi="Times New Roman" w:cs="Times New Roman"/>
          <w:b/>
          <w:sz w:val="24"/>
          <w:szCs w:val="24"/>
          <w:lang w:eastAsia="lt-LT"/>
        </w:rPr>
      </w:pPr>
    </w:p>
    <w:p w14:paraId="27CF61D8" w14:textId="77777777" w:rsidR="0017009F" w:rsidRPr="0017009F" w:rsidRDefault="0017009F" w:rsidP="0017009F">
      <w:pPr>
        <w:numPr>
          <w:ilvl w:val="0"/>
          <w:numId w:val="1"/>
        </w:numPr>
        <w:tabs>
          <w:tab w:val="num" w:pos="1134"/>
        </w:tabs>
        <w:spacing w:after="0" w:line="240" w:lineRule="auto"/>
        <w:ind w:firstLine="900"/>
        <w:jc w:val="left"/>
        <w:rPr>
          <w:rFonts w:ascii="Times New Roman" w:eastAsia="Times New Roman" w:hAnsi="Times New Roman" w:cs="Times New Roman"/>
          <w:b/>
          <w:sz w:val="24"/>
          <w:szCs w:val="24"/>
          <w:lang w:eastAsia="lt-LT"/>
        </w:rPr>
      </w:pPr>
      <w:r w:rsidRPr="0017009F">
        <w:rPr>
          <w:rFonts w:ascii="Times New Roman" w:eastAsia="Times New Roman" w:hAnsi="Times New Roman" w:cs="Times New Roman"/>
          <w:b/>
          <w:sz w:val="24"/>
          <w:szCs w:val="24"/>
          <w:lang w:eastAsia="lt-LT"/>
        </w:rPr>
        <w:t>Kokios siūlomos naujos teisinio reguliavimo nuostatos ir kokių teigiamų rezultatų laukiama</w:t>
      </w:r>
    </w:p>
    <w:p w14:paraId="59E96202"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Priėmus Įstatymo projektą bus steigiama Valstybės duomenų valdysenos informacinė sistema, kurios steigėjas, valdytojas ir tvarkytojas bus Lietuvos statistikos departamentas. Valstybės duomenų valdysenos informacinėje sistemoje bus tvarkoma </w:t>
      </w:r>
      <w:r w:rsidRPr="0017009F">
        <w:rPr>
          <w:rFonts w:ascii="Times New Roman" w:eastAsia="Times New Roman" w:hAnsi="Times New Roman" w:cs="Times New Roman"/>
          <w:bCs/>
          <w:sz w:val="24"/>
          <w:szCs w:val="24"/>
          <w:lang w:eastAsia="lt-LT"/>
        </w:rPr>
        <w:t>informacija, duomenys, įskaitant asmens duomenis, tarp jų ir specialių kategorijų asmens duomenis, dokumentai ir (arba) jų kopijos bei statistiniai duomenys ir statistinė informacija. Tokiu būdu bus sutelktas valstybės informacinių išteklių valdymas ir tvarkymas vienoje sistemoje.</w:t>
      </w:r>
    </w:p>
    <w:p w14:paraId="6961CCAA" w14:textId="77777777" w:rsidR="0017009F" w:rsidRPr="0017009F" w:rsidRDefault="0017009F" w:rsidP="0017009F">
      <w:pPr>
        <w:spacing w:after="0" w:line="240" w:lineRule="auto"/>
        <w:ind w:firstLine="900"/>
        <w:rPr>
          <w:rFonts w:ascii="Times New Roman" w:eastAsia="Times New Roman" w:hAnsi="Times New Roman" w:cs="Times New Roman"/>
          <w:bCs/>
          <w:sz w:val="24"/>
          <w:szCs w:val="24"/>
          <w:lang w:eastAsia="lt-LT"/>
        </w:rPr>
      </w:pPr>
      <w:r w:rsidRPr="0017009F">
        <w:rPr>
          <w:rFonts w:ascii="Times New Roman" w:eastAsia="Times New Roman" w:hAnsi="Times New Roman" w:cs="Times New Roman"/>
          <w:sz w:val="24"/>
          <w:szCs w:val="24"/>
          <w:lang w:eastAsia="lt-LT"/>
        </w:rPr>
        <w:t>Įstatymo projekte siūloma atsisakyti popierinių statistinių formuliarų, tokiu būdu sumažinant statistinių duomenų surinkimo ir apdorojimo išlaidas. Papildyta termino „kitos oficialiąją statistiką tvarkančios įstaigos“ apibrėžtis turėtų palengvinti oficialiosios statistikos organizavimo procesą.</w:t>
      </w:r>
      <w:r w:rsidRPr="0017009F">
        <w:rPr>
          <w:rFonts w:ascii="Times New Roman" w:eastAsia="Times New Roman" w:hAnsi="Times New Roman" w:cs="Times New Roman"/>
          <w:bCs/>
          <w:sz w:val="24"/>
          <w:szCs w:val="24"/>
          <w:lang w:eastAsia="lt-LT"/>
        </w:rPr>
        <w:t xml:space="preserve"> Taip pat numatant, kad nelaikomi konfidencialiais duomenimis statistinio stebėjimo vieneto (išskyrus namų ūkį, fizinį asmenį) kodas, pavadinimas, ekonominės veiklos rūšis, institucinis </w:t>
      </w:r>
      <w:r w:rsidRPr="0017009F">
        <w:rPr>
          <w:rFonts w:ascii="Times New Roman" w:eastAsia="Times New Roman" w:hAnsi="Times New Roman" w:cs="Times New Roman"/>
          <w:bCs/>
          <w:sz w:val="24"/>
          <w:szCs w:val="24"/>
          <w:lang w:eastAsia="lt-LT"/>
        </w:rPr>
        <w:lastRenderedPageBreak/>
        <w:t>sektorius, nuosavybės forma, vartotojai bus aprūpinti reikalingais duomenimis. Įstatymo projektu Lietuvos statistikos departamentui suteikus teisę atlikti užsakomuosius tyrimus, bus patenkintas vartotojų poreikis greitai gauti statistinę informaciją, nenumatytą Oficialiosios statistikos programos I dalyje, kasmet tvirtinamoje Lietuvos Respublikos finansų ministro.</w:t>
      </w:r>
    </w:p>
    <w:p w14:paraId="67F5877F"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 xml:space="preserve">Priėmus ANK projektą valstybės įmonės ir viešosios įstaigos turės teisę pradėti administracinių nusižengimų teiseną, atlikti administracinių nusižengimų tyrimą, surašyti administracinių nusižengimų protokolus dėl Administracinių nusižengimų kodekso 221 straipsnyje numatytų administracinių nusižengimų. </w:t>
      </w:r>
    </w:p>
    <w:p w14:paraId="515C0900" w14:textId="77777777" w:rsidR="0017009F" w:rsidRPr="0017009F" w:rsidRDefault="0017009F" w:rsidP="0017009F">
      <w:pPr>
        <w:spacing w:after="0" w:line="240" w:lineRule="auto"/>
        <w:ind w:firstLine="900"/>
        <w:rPr>
          <w:rFonts w:ascii="Times New Roman" w:eastAsia="Times New Roman" w:hAnsi="Times New Roman" w:cs="Times New Roman"/>
          <w:sz w:val="24"/>
          <w:szCs w:val="24"/>
          <w:lang w:eastAsia="lt-LT"/>
        </w:rPr>
      </w:pPr>
    </w:p>
    <w:p w14:paraId="52D21420" w14:textId="77777777" w:rsidR="0017009F" w:rsidRPr="0017009F" w:rsidRDefault="0017009F" w:rsidP="0017009F">
      <w:pPr>
        <w:numPr>
          <w:ilvl w:val="0"/>
          <w:numId w:val="1"/>
        </w:numPr>
        <w:spacing w:after="0" w:line="240" w:lineRule="auto"/>
        <w:ind w:firstLine="900"/>
        <w:jc w:val="left"/>
        <w:rPr>
          <w:rFonts w:ascii="Times New Roman" w:hAnsi="Times New Roman" w:cs="Times New Roman"/>
          <w:b/>
          <w:sz w:val="24"/>
          <w:szCs w:val="24"/>
        </w:rPr>
      </w:pPr>
      <w:r w:rsidRPr="0017009F">
        <w:rPr>
          <w:rFonts w:ascii="Times New Roman" w:hAnsi="Times New Roman" w:cs="Times New Roman"/>
          <w:b/>
          <w:sz w:val="24"/>
          <w:szCs w:val="24"/>
        </w:rPr>
        <w:t>Numatomo teisinio reguliavimo poveikio vertinimo rezultatai, galimos neigiamos priimtų įstatymų pasekmės ir kokių priemonių reikėtų imtis, kad tokių pasekmių būtų išvengta.</w:t>
      </w:r>
    </w:p>
    <w:p w14:paraId="605AE245" w14:textId="77777777" w:rsidR="0017009F" w:rsidRPr="0017009F" w:rsidRDefault="0017009F" w:rsidP="0017009F">
      <w:pPr>
        <w:spacing w:after="0" w:line="240" w:lineRule="auto"/>
        <w:ind w:firstLine="851"/>
        <w:rPr>
          <w:rFonts w:ascii="Times New Roman" w:hAnsi="Times New Roman" w:cs="Times New Roman"/>
          <w:sz w:val="24"/>
          <w:szCs w:val="24"/>
        </w:rPr>
      </w:pPr>
      <w:r w:rsidRPr="0017009F">
        <w:rPr>
          <w:rFonts w:ascii="Times New Roman" w:hAnsi="Times New Roman" w:cs="Times New Roman"/>
          <w:sz w:val="24"/>
          <w:szCs w:val="24"/>
        </w:rPr>
        <w:t>Teigiamas poveikis numatytas šio aiškinamojo rašto 4 punkte. Priėmus Įstatymo projektą ir ANK projektą neigiamų pasekmių nenumatoma.</w:t>
      </w:r>
    </w:p>
    <w:p w14:paraId="19A75852" w14:textId="77777777" w:rsidR="0017009F" w:rsidRPr="0017009F" w:rsidRDefault="0017009F" w:rsidP="0017009F">
      <w:pPr>
        <w:spacing w:after="0" w:line="240" w:lineRule="auto"/>
        <w:rPr>
          <w:rFonts w:ascii="Times New Roman" w:hAnsi="Times New Roman" w:cs="Times New Roman"/>
          <w:b/>
          <w:sz w:val="24"/>
          <w:szCs w:val="24"/>
        </w:rPr>
      </w:pPr>
    </w:p>
    <w:p w14:paraId="43F400CE"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Kokią įtaką priimti įstatymai turės kriminogeninei situacijai, korupcijai</w:t>
      </w:r>
    </w:p>
    <w:p w14:paraId="02CFAF76"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sz w:val="24"/>
          <w:szCs w:val="24"/>
        </w:rPr>
        <w:tab/>
        <w:t xml:space="preserve">Priėmus Įstatymo projektą ir ANK projektą </w:t>
      </w:r>
      <w:r w:rsidRPr="0017009F">
        <w:rPr>
          <w:rFonts w:ascii="Times New Roman" w:eastAsia="Times New Roman" w:hAnsi="Times New Roman" w:cs="Times New Roman"/>
          <w:sz w:val="24"/>
          <w:szCs w:val="24"/>
          <w:lang w:eastAsia="lt-LT"/>
        </w:rPr>
        <w:t>neigiamos įtakos kriminogeninei situacijai ir korupcijai nenumatoma.</w:t>
      </w:r>
    </w:p>
    <w:p w14:paraId="748B066C"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14826529"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Kaip įstatymų įgyvendinimas atsilieps verslo sąlygoms ir jo plėtrai</w:t>
      </w:r>
    </w:p>
    <w:p w14:paraId="696F8D1D" w14:textId="77777777" w:rsidR="0017009F" w:rsidRPr="0017009F" w:rsidRDefault="0017009F" w:rsidP="0017009F">
      <w:pPr>
        <w:spacing w:after="200" w:line="276" w:lineRule="auto"/>
        <w:ind w:left="900"/>
        <w:rPr>
          <w:rFonts w:ascii="Times New Roman" w:eastAsia="Times New Roman" w:hAnsi="Times New Roman" w:cs="Times New Roman"/>
          <w:sz w:val="24"/>
          <w:szCs w:val="24"/>
          <w:lang w:eastAsia="lt-LT"/>
        </w:rPr>
      </w:pPr>
      <w:r w:rsidRPr="0017009F">
        <w:rPr>
          <w:rFonts w:ascii="Times New Roman" w:eastAsia="Times New Roman" w:hAnsi="Times New Roman" w:cs="Times New Roman"/>
          <w:sz w:val="24"/>
          <w:szCs w:val="24"/>
          <w:lang w:eastAsia="lt-LT"/>
        </w:rPr>
        <w:t>Įtakos verslo sąlygoms ir jo plėtrai nenumatoma.</w:t>
      </w:r>
    </w:p>
    <w:p w14:paraId="77858CB7"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 xml:space="preserve">Įstatymų inkorporavimas į teisinę sistemą, </w:t>
      </w:r>
      <w:r w:rsidRPr="0017009F">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597439FF"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b/>
          <w:sz w:val="24"/>
          <w:szCs w:val="24"/>
        </w:rPr>
        <w:tab/>
      </w:r>
      <w:r w:rsidRPr="0017009F">
        <w:rPr>
          <w:rFonts w:ascii="Times New Roman" w:hAnsi="Times New Roman" w:cs="Times New Roman"/>
          <w:sz w:val="24"/>
          <w:szCs w:val="24"/>
        </w:rPr>
        <w:t xml:space="preserve">Priėmus Įstatymo projektą ir ANK projektą kitų įstatymų keisti nereikės. </w:t>
      </w:r>
    </w:p>
    <w:p w14:paraId="5AE1CCAB"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23759E94"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Ar įstatymų projektai parengti laikantis Lietuvos Respublikos valstybinės kalbos, Teisėkūros pagrindų įstatymų reikalavimų, o Įstatymo projekto sąvokos ir jas įvardijantys terminai įvertinti Lietuvos Respublikos terminų banko įstatymo ir jo įgyvendinamųjų teisės aktų nustatyta tvarka</w:t>
      </w:r>
    </w:p>
    <w:p w14:paraId="7251612A" w14:textId="77777777" w:rsidR="0017009F" w:rsidRPr="0017009F" w:rsidRDefault="0017009F" w:rsidP="0017009F">
      <w:pPr>
        <w:tabs>
          <w:tab w:val="num" w:pos="851"/>
        </w:tabs>
        <w:spacing w:after="0" w:line="276" w:lineRule="auto"/>
        <w:rPr>
          <w:rFonts w:ascii="Times New Roman" w:hAnsi="Times New Roman" w:cs="Times New Roman"/>
          <w:color w:val="FF0000"/>
          <w:sz w:val="24"/>
          <w:szCs w:val="24"/>
        </w:rPr>
      </w:pPr>
      <w:r w:rsidRPr="0017009F">
        <w:rPr>
          <w:rFonts w:ascii="Times New Roman" w:hAnsi="Times New Roman" w:cs="Times New Roman"/>
          <w:b/>
          <w:sz w:val="24"/>
          <w:szCs w:val="24"/>
        </w:rPr>
        <w:tab/>
      </w:r>
      <w:r w:rsidRPr="0017009F">
        <w:rPr>
          <w:rFonts w:ascii="Times New Roman" w:hAnsi="Times New Roman" w:cs="Times New Roman"/>
          <w:sz w:val="24"/>
          <w:szCs w:val="24"/>
        </w:rPr>
        <w:t>Įstatymo projektas, ANK projektas parengtas laikantis Lietuvos Respublikos valstybinės kalbos įstatymo, Lietuvos Respublikos teisėkūros pagrindų įstatymo reikalavimų ir atitinka bendrinės lietuvių kalbos normas.</w:t>
      </w:r>
      <w:r w:rsidRPr="0017009F">
        <w:t xml:space="preserve"> </w:t>
      </w:r>
      <w:r w:rsidRPr="0017009F">
        <w:rPr>
          <w:rFonts w:ascii="Times New Roman" w:hAnsi="Times New Roman" w:cs="Times New Roman"/>
          <w:sz w:val="24"/>
          <w:szCs w:val="24"/>
        </w:rPr>
        <w:t xml:space="preserve">Įstatymo projekto sąvokos ir jas įvardijantys terminai įvertinti Lietuvos Respublikos terminų banko įstatymo ir jo įgyvendinamųjų teisės aktų nustatyta tvarka. </w:t>
      </w:r>
    </w:p>
    <w:p w14:paraId="37097A73"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01AB60BA"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Ar Įstatymų projektai atitinka Europos žmogaus teisių ir pagrindinių laisvių apsaugos konvencijos nuostatas ir Europos Sąjungos dokumentus</w:t>
      </w:r>
    </w:p>
    <w:p w14:paraId="26AA75F8" w14:textId="77777777" w:rsidR="0017009F" w:rsidRPr="0017009F" w:rsidRDefault="0017009F" w:rsidP="0017009F">
      <w:pPr>
        <w:spacing w:after="0" w:line="276" w:lineRule="auto"/>
        <w:ind w:firstLine="720"/>
        <w:contextualSpacing/>
        <w:rPr>
          <w:rFonts w:ascii="Times New Roman" w:hAnsi="Times New Roman" w:cs="Times New Roman"/>
          <w:sz w:val="24"/>
          <w:szCs w:val="24"/>
        </w:rPr>
      </w:pPr>
      <w:r w:rsidRPr="0017009F">
        <w:rPr>
          <w:rFonts w:ascii="Times New Roman" w:hAnsi="Times New Roman" w:cs="Times New Roman"/>
          <w:sz w:val="24"/>
          <w:szCs w:val="24"/>
        </w:rPr>
        <w:t>Įstatymo projektas ir ANK projektas neprieštarauja Europos žmogaus teisių ir pagrindinių laisvių apsaugos konvencijai bei Europos Sąjungos teisės aktams.</w:t>
      </w:r>
    </w:p>
    <w:p w14:paraId="747C7FFD" w14:textId="77777777" w:rsidR="0017009F" w:rsidRPr="0017009F" w:rsidRDefault="0017009F" w:rsidP="0017009F">
      <w:pPr>
        <w:spacing w:after="0" w:line="276" w:lineRule="auto"/>
        <w:ind w:left="720"/>
        <w:contextualSpacing/>
        <w:jc w:val="left"/>
        <w:rPr>
          <w:rFonts w:ascii="Times New Roman" w:hAnsi="Times New Roman" w:cs="Times New Roman"/>
          <w:b/>
          <w:sz w:val="24"/>
          <w:szCs w:val="24"/>
        </w:rPr>
      </w:pPr>
    </w:p>
    <w:p w14:paraId="6746F608"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lastRenderedPageBreak/>
        <w:t xml:space="preserve">Jeigu įstatymams įgyvendinti reikia įgyvendinamųjų teisės aktų, </w:t>
      </w:r>
      <w:r w:rsidRPr="0017009F">
        <w:rPr>
          <w:rFonts w:ascii="Times New Roman" w:eastAsia="Times New Roman" w:hAnsi="Times New Roman" w:cs="Times New Roman"/>
          <w:sz w:val="24"/>
          <w:szCs w:val="24"/>
          <w:lang w:eastAsia="lt-LT"/>
        </w:rPr>
        <w:t>–</w:t>
      </w:r>
      <w:r w:rsidRPr="0017009F">
        <w:rPr>
          <w:rFonts w:ascii="Times New Roman" w:eastAsia="Times New Roman" w:hAnsi="Times New Roman" w:cs="Times New Roman"/>
          <w:b/>
          <w:sz w:val="24"/>
          <w:szCs w:val="24"/>
          <w:lang w:eastAsia="lt-LT"/>
        </w:rPr>
        <w:t xml:space="preserve"> kas ir kada juos turėtų priimti</w:t>
      </w:r>
    </w:p>
    <w:p w14:paraId="28598B1E"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b/>
          <w:sz w:val="24"/>
          <w:szCs w:val="24"/>
        </w:rPr>
        <w:tab/>
      </w:r>
      <w:r w:rsidRPr="0017009F">
        <w:rPr>
          <w:rFonts w:ascii="Times New Roman" w:hAnsi="Times New Roman" w:cs="Times New Roman"/>
          <w:sz w:val="24"/>
          <w:szCs w:val="24"/>
        </w:rPr>
        <w:t>Priėmus Įstatymo projektą, turės būti pakeistas Lietuvos Respublikos Vyriausybės 2018 m. birželio 6 d. nutarimas Nr. 528 „Dėl Lietuvos statistikos departamento nuostatų patvirtinimo ir įgaliojimų suteikimo“. Lietuvos statistikos departamentas turės parengti Lietuvos statistikos departamento generalinio direktoriaus įsakymą „Dėl Valstybės duomenų valdysenos informacinės sistemos nuostatų patvirtinimo“ ir kitus su Valstybės duomenų valdysenos informacine sistema susijusius teisės aktus.</w:t>
      </w:r>
    </w:p>
    <w:p w14:paraId="0E3ABB31"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7E2C109A"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14:paraId="7B85E0EC" w14:textId="77777777" w:rsidR="0017009F" w:rsidRPr="0017009F" w:rsidRDefault="0017009F" w:rsidP="0017009F">
      <w:pPr>
        <w:spacing w:after="0" w:line="276" w:lineRule="auto"/>
        <w:ind w:firstLine="851"/>
        <w:rPr>
          <w:rFonts w:ascii="Times New Roman" w:hAnsi="Times New Roman"/>
          <w:sz w:val="24"/>
          <w:szCs w:val="24"/>
        </w:rPr>
      </w:pPr>
      <w:r w:rsidRPr="0017009F">
        <w:rPr>
          <w:rFonts w:ascii="Times New Roman" w:hAnsi="Times New Roman" w:cs="Times New Roman"/>
          <w:sz w:val="24"/>
          <w:szCs w:val="24"/>
        </w:rPr>
        <w:t xml:space="preserve">Lietuvos Respublikos Vyriausybės 2020 m. gegužės 27 d. pasitarime (pasitarimo protokolas Nr. 26, 10 klausimas „Dėl įrodymais grįstų sprendimų duomenų tvarkymo“) buvo įtvirtinti pavedimai, sudarantys prielaidas sukurti bendrą erdvę, leidžiančią operatyviai gauti duomenis, efektyviai mainytis jais tarpusavyje, atsiverti verslo ir mokslo bendruomenei, išplėsti visuomenei prieinamą informaciją operatyvia, eksperimentine informacija, daugiafunkcės ir pajėgios duomenų valdymo platformos pagrindu konsoliduojant valstybės, mokslo, verslo poreikiams reikalingus administracinių šaltinių duomenis. Taip pat besitęsiančios pandemijos kontekste siekta išlaikyti COVID-19 informacinės sistemos tęstinumą. Vykdant minėto pasitarimo pavedimus, veiksmas „Valstybės duomenų valdysenos informacinės sistemos sukūrimas, integruojant esamas valstybės informacines sistemas“ įtrauktas į Ateities ekonomikos DNR plano, kuriam pritarta Lietuvos Respublikos Vyriausybės 2020 m. birželio 10 d. pasitarime (pasitarimo protokolas Nr. 28) (toliau – DNR planas), 1 priedo investicijų kryptį „Skaitmeninė ekonomika ir verslas“. </w:t>
      </w:r>
    </w:p>
    <w:p w14:paraId="5A12BD09" w14:textId="77777777" w:rsidR="0017009F" w:rsidRPr="0017009F" w:rsidRDefault="0017009F" w:rsidP="0017009F">
      <w:pPr>
        <w:tabs>
          <w:tab w:val="left" w:pos="851"/>
        </w:tabs>
        <w:spacing w:after="0" w:line="276" w:lineRule="auto"/>
        <w:rPr>
          <w:rFonts w:ascii="Times New Roman" w:hAnsi="Times New Roman" w:cs="Times New Roman"/>
          <w:sz w:val="24"/>
          <w:szCs w:val="24"/>
        </w:rPr>
      </w:pPr>
      <w:r w:rsidRPr="0017009F">
        <w:rPr>
          <w:rFonts w:ascii="Times New Roman" w:hAnsi="Times New Roman" w:cs="Times New Roman"/>
          <w:sz w:val="24"/>
          <w:szCs w:val="24"/>
        </w:rPr>
        <w:tab/>
        <w:t>Atsižvelgiant į Lietuvos Respublikos valstybės informacinių išteklių valdymo įstatymo 30 straipsnio reikalavimą parengti galimybių studiją, parengtas investicijų projektas „Valstybės duomenų valdysenos informacinės sistemos sukūrimas, integruojant esamų valstybės informacinių sistemų duomenis, realizuojant jų atvėrimą ir eksperimentavimo platformas“, kuriame nustatyti valstybės informacinės sistemos tikslai ir pagrįstas jos reikalingumas, apibūdintos numatomos kompiuterizuoti institucijai teisės aktuose nustatytos funkcijos ir įvertintos investicijos, apibūdinta galima valstybės informacinės sistemos nauda, valstybės informacinės sistemos kūrimo būdas ir kita su steigiama valstybės informacine sistema susijusi informacija. Įvertinta, kad įgyvendinus projektą 60 proc. sumažės valstybės ir savivaldybių institucijų ir įstaigų patiriamos darbo laiko sąnaudos informacijos paieškai, analizei, parengimui atvėrimui ar kitokiai sklaidai; bus sutrumpinta oficialiosios statistikos parengimo ir pateikimo vartotojams trukmė; konsolidavus valstybės duomenis ir įgyvendinus centralizuotą duomenų valdymą vienoje sistemoje, reikšmingai sumažės administracinė našta organizuojant duomenų mainus tarp institucijų ir su verslu bei mokslu, išaugs valstybės duomenų panaudojimo galimybės bei patikimumas. Valstybės duomenų valdysenos informacinei sistemai steigti planuojamas lėšų poreikis – 3,5 mln. eurų numatytas DNR plane.</w:t>
      </w:r>
    </w:p>
    <w:p w14:paraId="1BEAF37D"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sz w:val="24"/>
          <w:szCs w:val="24"/>
        </w:rPr>
        <w:tab/>
        <w:t>Kitoms Įstatymo projekto ir ANK projekto nuostatoms įgyvendinti papildomų biudžeto lėšų nereikės.</w:t>
      </w:r>
    </w:p>
    <w:p w14:paraId="1F8BC77F"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507118BF"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lastRenderedPageBreak/>
        <w:t>Įstatymų projektų rengimo metu gauti specialistų vertinimai ir išvados</w:t>
      </w:r>
    </w:p>
    <w:p w14:paraId="1DCF276A"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b/>
          <w:sz w:val="24"/>
          <w:szCs w:val="24"/>
        </w:rPr>
        <w:tab/>
      </w:r>
      <w:r w:rsidRPr="0017009F">
        <w:rPr>
          <w:rFonts w:ascii="Times New Roman" w:hAnsi="Times New Roman" w:cs="Times New Roman"/>
          <w:sz w:val="24"/>
          <w:szCs w:val="24"/>
        </w:rPr>
        <w:t>Nėra.</w:t>
      </w:r>
    </w:p>
    <w:p w14:paraId="2F27C0AF"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2317D5BD"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 xml:space="preserve">Reikšminiai žodžiai, kurių reikia Įstatymų projektams įtraukti į kompiuterinę paieškos sistemą, įskaitant Europos žodyno </w:t>
      </w:r>
      <w:proofErr w:type="spellStart"/>
      <w:r w:rsidRPr="0017009F">
        <w:rPr>
          <w:rFonts w:ascii="Times New Roman" w:eastAsia="Times New Roman" w:hAnsi="Times New Roman" w:cs="Times New Roman"/>
          <w:b/>
          <w:i/>
          <w:sz w:val="24"/>
          <w:szCs w:val="24"/>
          <w:lang w:eastAsia="lt-LT"/>
        </w:rPr>
        <w:t>Eurovoc</w:t>
      </w:r>
      <w:proofErr w:type="spellEnd"/>
      <w:r w:rsidRPr="0017009F">
        <w:rPr>
          <w:rFonts w:ascii="Times New Roman" w:eastAsia="Times New Roman" w:hAnsi="Times New Roman" w:cs="Times New Roman"/>
          <w:b/>
          <w:i/>
          <w:sz w:val="24"/>
          <w:szCs w:val="24"/>
          <w:lang w:eastAsia="lt-LT"/>
        </w:rPr>
        <w:t xml:space="preserve"> </w:t>
      </w:r>
      <w:r w:rsidRPr="0017009F">
        <w:rPr>
          <w:rFonts w:ascii="Times New Roman" w:eastAsia="Times New Roman" w:hAnsi="Times New Roman" w:cs="Times New Roman"/>
          <w:b/>
          <w:sz w:val="24"/>
          <w:szCs w:val="24"/>
          <w:lang w:eastAsia="lt-LT"/>
        </w:rPr>
        <w:t>terminus, temas bei sritis</w:t>
      </w:r>
    </w:p>
    <w:p w14:paraId="646F772B"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b/>
          <w:sz w:val="24"/>
          <w:szCs w:val="24"/>
        </w:rPr>
        <w:tab/>
      </w:r>
      <w:r w:rsidRPr="0017009F">
        <w:rPr>
          <w:rFonts w:ascii="Times New Roman" w:eastAsia="Times New Roman" w:hAnsi="Times New Roman" w:cs="Times New Roman"/>
          <w:i/>
          <w:sz w:val="24"/>
          <w:szCs w:val="24"/>
          <w:lang w:eastAsia="lt-LT"/>
        </w:rPr>
        <w:t>Statistika, oficialioji statistika, statistiniai duomenys.</w:t>
      </w:r>
    </w:p>
    <w:p w14:paraId="233B9FB7" w14:textId="77777777" w:rsidR="0017009F" w:rsidRPr="0017009F" w:rsidRDefault="0017009F" w:rsidP="0017009F">
      <w:pPr>
        <w:tabs>
          <w:tab w:val="num" w:pos="1134"/>
        </w:tabs>
        <w:spacing w:after="0" w:line="276" w:lineRule="auto"/>
        <w:rPr>
          <w:rFonts w:ascii="Times New Roman" w:hAnsi="Times New Roman" w:cs="Times New Roman"/>
          <w:b/>
          <w:sz w:val="24"/>
          <w:szCs w:val="24"/>
        </w:rPr>
      </w:pPr>
    </w:p>
    <w:p w14:paraId="416AE2F5" w14:textId="77777777" w:rsidR="0017009F" w:rsidRPr="0017009F" w:rsidRDefault="0017009F" w:rsidP="0017009F">
      <w:pPr>
        <w:numPr>
          <w:ilvl w:val="0"/>
          <w:numId w:val="1"/>
        </w:numPr>
        <w:tabs>
          <w:tab w:val="num" w:pos="1134"/>
        </w:tabs>
        <w:spacing w:after="0" w:line="276" w:lineRule="auto"/>
        <w:ind w:firstLine="851"/>
        <w:contextualSpacing/>
        <w:jc w:val="left"/>
        <w:rPr>
          <w:rFonts w:ascii="Times New Roman" w:hAnsi="Times New Roman" w:cs="Times New Roman"/>
          <w:b/>
          <w:sz w:val="24"/>
          <w:szCs w:val="24"/>
        </w:rPr>
      </w:pPr>
      <w:r w:rsidRPr="0017009F">
        <w:rPr>
          <w:rFonts w:ascii="Times New Roman" w:eastAsia="Times New Roman" w:hAnsi="Times New Roman" w:cs="Times New Roman"/>
          <w:b/>
          <w:sz w:val="24"/>
          <w:szCs w:val="24"/>
          <w:lang w:eastAsia="lt-LT"/>
        </w:rPr>
        <w:t>Kiti, iniciatorių nuomone, reikalingi pagrindimai ir paaiškinimai</w:t>
      </w:r>
    </w:p>
    <w:p w14:paraId="3C91A2AD"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sz w:val="24"/>
          <w:szCs w:val="24"/>
        </w:rPr>
        <w:tab/>
        <w:t xml:space="preserve">Pažymime, kad, 2020 m. rugsėjį nepriėmus teikiamų Oficialiosios statistikos įstatymo pakeitimų, nebus sudarytos teisinės prielaidos Lietuvos statistikos departamentui steigti Valstybės duomenų valdysenos informacinę sistemą ir joje užtikrinti COVID-19 stebėsenos informacinės sistemos tęstinumą. Tai reiškia, kad šiuo metu COVID-19 stebėsenos informacinėje sistemoje konsoliduoti operatyvūs duomenys, būtini sergamumo, taip pat socialiniams ir ekonominiams pokyčiams pandemijos metu stebėti, ir jų analizės rezultatai taps neprieinami. Alternatyvos, leidžiančios greitai organizuoti skirtingose informacinėse sistemose kaupiamų duomenų operatyvų surinkimą, analizę ir rezultatų pateikimą, nėra. </w:t>
      </w:r>
    </w:p>
    <w:p w14:paraId="3A1AA03D" w14:textId="77777777" w:rsidR="0017009F" w:rsidRPr="0017009F" w:rsidRDefault="0017009F" w:rsidP="0017009F">
      <w:pPr>
        <w:tabs>
          <w:tab w:val="num" w:pos="851"/>
        </w:tabs>
        <w:spacing w:after="0" w:line="276" w:lineRule="auto"/>
        <w:rPr>
          <w:rFonts w:ascii="Times New Roman" w:hAnsi="Times New Roman" w:cs="Times New Roman"/>
          <w:sz w:val="24"/>
          <w:szCs w:val="24"/>
        </w:rPr>
      </w:pPr>
      <w:r w:rsidRPr="0017009F">
        <w:rPr>
          <w:rFonts w:ascii="Times New Roman" w:hAnsi="Times New Roman" w:cs="Times New Roman"/>
          <w:sz w:val="24"/>
          <w:szCs w:val="24"/>
        </w:rPr>
        <w:tab/>
        <w:t>Be to, nepriėmus reikiamų Oficialiosios statistikos įstatymo pakeitimų, Lietuvos statistikos departamentas neturės teisinio pagrindo konsoliduoti kitų valstybės informacinėms reikmėms reikalingų duomenų, t. y. nebus išnaudotos visos įsigytos duomenų valdymo platformos, reikalingos Valstybės duomenų valdysenos informacinei sistemai veikti, galimybės. Dėl minėtų priežasčių Įstatymo projektas ir kartu su juo teikiamas ANK projektas svarstytini skubos tvarka.</w:t>
      </w:r>
    </w:p>
    <w:p w14:paraId="2A821263" w14:textId="77777777" w:rsidR="0017009F" w:rsidRPr="0017009F" w:rsidRDefault="0017009F" w:rsidP="0017009F">
      <w:pPr>
        <w:spacing w:after="0" w:line="276" w:lineRule="auto"/>
        <w:ind w:left="851"/>
        <w:contextualSpacing/>
        <w:rPr>
          <w:rFonts w:ascii="Times New Roman" w:hAnsi="Times New Roman" w:cs="Times New Roman"/>
          <w:b/>
          <w:sz w:val="24"/>
          <w:szCs w:val="24"/>
        </w:rPr>
      </w:pPr>
    </w:p>
    <w:p w14:paraId="5B082BB7" w14:textId="77777777" w:rsidR="0017009F" w:rsidRPr="0017009F" w:rsidRDefault="0017009F" w:rsidP="0017009F">
      <w:pPr>
        <w:tabs>
          <w:tab w:val="num" w:pos="851"/>
        </w:tabs>
        <w:spacing w:after="0" w:line="276" w:lineRule="auto"/>
        <w:jc w:val="center"/>
        <w:rPr>
          <w:rFonts w:ascii="Times New Roman" w:hAnsi="Times New Roman" w:cs="Times New Roman"/>
          <w:sz w:val="24"/>
          <w:szCs w:val="24"/>
        </w:rPr>
      </w:pPr>
      <w:r w:rsidRPr="0017009F">
        <w:rPr>
          <w:rFonts w:ascii="Times New Roman" w:hAnsi="Times New Roman" w:cs="Times New Roman"/>
          <w:sz w:val="24"/>
          <w:szCs w:val="24"/>
        </w:rPr>
        <w:t>__________________________</w:t>
      </w:r>
    </w:p>
    <w:p w14:paraId="6381FDD2" w14:textId="77777777" w:rsidR="0017009F" w:rsidRPr="0017009F" w:rsidRDefault="0017009F" w:rsidP="0017009F">
      <w:pPr>
        <w:spacing w:after="200" w:line="276" w:lineRule="auto"/>
        <w:jc w:val="left"/>
      </w:pPr>
    </w:p>
    <w:p w14:paraId="71F924F0" w14:textId="77777777" w:rsidR="00421EBB" w:rsidRDefault="00421EBB"/>
    <w:sectPr w:rsidR="00421EBB" w:rsidSect="00925F19">
      <w:headerReference w:type="default" r:id="rId5"/>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1840451"/>
      <w:docPartObj>
        <w:docPartGallery w:val="Page Numbers (Top of Page)"/>
        <w:docPartUnique/>
      </w:docPartObj>
    </w:sdtPr>
    <w:sdtEndPr>
      <w:rPr>
        <w:rFonts w:ascii="Times New Roman" w:hAnsi="Times New Roman" w:cs="Times New Roman"/>
        <w:sz w:val="24"/>
        <w:szCs w:val="24"/>
      </w:rPr>
    </w:sdtEndPr>
    <w:sdtContent>
      <w:p w14:paraId="0CF3422D" w14:textId="77777777" w:rsidR="00925F19" w:rsidRPr="007972C7" w:rsidRDefault="0017009F">
        <w:pPr>
          <w:pStyle w:val="Antrats"/>
          <w:jc w:val="center"/>
          <w:rPr>
            <w:rFonts w:ascii="Times New Roman" w:hAnsi="Times New Roman" w:cs="Times New Roman"/>
            <w:sz w:val="24"/>
            <w:szCs w:val="24"/>
          </w:rPr>
        </w:pPr>
        <w:r w:rsidRPr="007972C7">
          <w:rPr>
            <w:rFonts w:ascii="Times New Roman" w:hAnsi="Times New Roman" w:cs="Times New Roman"/>
            <w:sz w:val="24"/>
            <w:szCs w:val="24"/>
          </w:rPr>
          <w:fldChar w:fldCharType="begin"/>
        </w:r>
        <w:r w:rsidRPr="007972C7">
          <w:rPr>
            <w:rFonts w:ascii="Times New Roman" w:hAnsi="Times New Roman" w:cs="Times New Roman"/>
            <w:sz w:val="24"/>
            <w:szCs w:val="24"/>
          </w:rPr>
          <w:instrText>PAGE   \* MERGEFORMAT</w:instrText>
        </w:r>
        <w:r w:rsidRPr="007972C7">
          <w:rPr>
            <w:rFonts w:ascii="Times New Roman" w:hAnsi="Times New Roman" w:cs="Times New Roman"/>
            <w:sz w:val="24"/>
            <w:szCs w:val="24"/>
          </w:rPr>
          <w:fldChar w:fldCharType="separate"/>
        </w:r>
        <w:r>
          <w:rPr>
            <w:rFonts w:ascii="Times New Roman" w:hAnsi="Times New Roman" w:cs="Times New Roman"/>
            <w:noProof/>
            <w:sz w:val="24"/>
            <w:szCs w:val="24"/>
          </w:rPr>
          <w:t>5</w:t>
        </w:r>
        <w:r w:rsidRPr="007972C7">
          <w:rPr>
            <w:rFonts w:ascii="Times New Roman" w:hAnsi="Times New Roman" w:cs="Times New Roman"/>
            <w:sz w:val="24"/>
            <w:szCs w:val="24"/>
          </w:rPr>
          <w:fldChar w:fldCharType="end"/>
        </w:r>
      </w:p>
    </w:sdtContent>
  </w:sdt>
  <w:p w14:paraId="6B3E6680" w14:textId="77777777" w:rsidR="00925F19" w:rsidRDefault="001700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3274E"/>
    <w:multiLevelType w:val="hybridMultilevel"/>
    <w:tmpl w:val="B4CED2CA"/>
    <w:lvl w:ilvl="0" w:tplc="716CBA3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9F"/>
    <w:rsid w:val="0017009F"/>
    <w:rsid w:val="00421EBB"/>
    <w:rsid w:val="00AA6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7D54"/>
  <w15:chartTrackingRefBased/>
  <w15:docId w15:val="{CA08810D-235F-491B-A37C-D2A822E8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0BE"/>
  </w:style>
  <w:style w:type="paragraph" w:styleId="Antrat1">
    <w:name w:val="heading 1"/>
    <w:basedOn w:val="prastasis"/>
    <w:next w:val="prastasis"/>
    <w:link w:val="Antrat1Diagrama"/>
    <w:uiPriority w:val="9"/>
    <w:qFormat/>
    <w:rsid w:val="00AA60BE"/>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AA60BE"/>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AA60BE"/>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AA60BE"/>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AA60BE"/>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AA60BE"/>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AA60BE"/>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AA60BE"/>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AA60B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BE"/>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AA60BE"/>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rsid w:val="00AA60BE"/>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AA60BE"/>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AA60BE"/>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rsid w:val="00AA60BE"/>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AA60BE"/>
    <w:rPr>
      <w:i/>
      <w:iCs/>
    </w:rPr>
  </w:style>
  <w:style w:type="character" w:customStyle="1" w:styleId="Antrat8Diagrama">
    <w:name w:val="Antraštė 8 Diagrama"/>
    <w:basedOn w:val="Numatytasispastraiposriftas"/>
    <w:link w:val="Antrat8"/>
    <w:uiPriority w:val="9"/>
    <w:semiHidden/>
    <w:rsid w:val="00AA60BE"/>
    <w:rPr>
      <w:b/>
      <w:bCs/>
    </w:rPr>
  </w:style>
  <w:style w:type="character" w:customStyle="1" w:styleId="Antrat9Diagrama">
    <w:name w:val="Antraštė 9 Diagrama"/>
    <w:basedOn w:val="Numatytasispastraiposriftas"/>
    <w:link w:val="Antrat9"/>
    <w:uiPriority w:val="9"/>
    <w:semiHidden/>
    <w:rsid w:val="00AA60BE"/>
    <w:rPr>
      <w:i/>
      <w:iCs/>
    </w:rPr>
  </w:style>
  <w:style w:type="paragraph" w:styleId="Antrat">
    <w:name w:val="caption"/>
    <w:basedOn w:val="prastasis"/>
    <w:next w:val="prastasis"/>
    <w:uiPriority w:val="35"/>
    <w:semiHidden/>
    <w:unhideWhenUsed/>
    <w:qFormat/>
    <w:rsid w:val="00AA60BE"/>
    <w:rPr>
      <w:b/>
      <w:bCs/>
      <w:sz w:val="18"/>
      <w:szCs w:val="18"/>
    </w:rPr>
  </w:style>
  <w:style w:type="paragraph" w:styleId="Pavadinimas">
    <w:name w:val="Title"/>
    <w:basedOn w:val="prastasis"/>
    <w:next w:val="prastasis"/>
    <w:link w:val="PavadinimasDiagrama"/>
    <w:uiPriority w:val="10"/>
    <w:qFormat/>
    <w:rsid w:val="00AA60B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AA60BE"/>
    <w:rPr>
      <w:rFonts w:asciiTheme="majorHAnsi" w:eastAsiaTheme="majorEastAsia" w:hAnsiTheme="majorHAnsi" w:cstheme="majorBidi"/>
      <w:b/>
      <w:bCs/>
      <w:spacing w:val="-7"/>
      <w:sz w:val="48"/>
      <w:szCs w:val="48"/>
    </w:rPr>
  </w:style>
  <w:style w:type="paragraph" w:styleId="Paantrat">
    <w:name w:val="Subtitle"/>
    <w:basedOn w:val="prastasis"/>
    <w:next w:val="prastasis"/>
    <w:link w:val="PaantratDiagrama"/>
    <w:uiPriority w:val="11"/>
    <w:qFormat/>
    <w:rsid w:val="00AA60BE"/>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AA60BE"/>
    <w:rPr>
      <w:rFonts w:asciiTheme="majorHAnsi" w:eastAsiaTheme="majorEastAsia" w:hAnsiTheme="majorHAnsi" w:cstheme="majorBidi"/>
      <w:sz w:val="24"/>
      <w:szCs w:val="24"/>
    </w:rPr>
  </w:style>
  <w:style w:type="character" w:styleId="Grietas">
    <w:name w:val="Strong"/>
    <w:basedOn w:val="Numatytasispastraiposriftas"/>
    <w:uiPriority w:val="22"/>
    <w:qFormat/>
    <w:rsid w:val="00AA60BE"/>
    <w:rPr>
      <w:b/>
      <w:bCs/>
      <w:color w:val="auto"/>
    </w:rPr>
  </w:style>
  <w:style w:type="character" w:styleId="Emfaz">
    <w:name w:val="Emphasis"/>
    <w:basedOn w:val="Numatytasispastraiposriftas"/>
    <w:uiPriority w:val="20"/>
    <w:qFormat/>
    <w:rsid w:val="00AA60BE"/>
    <w:rPr>
      <w:i/>
      <w:iCs/>
      <w:color w:val="auto"/>
    </w:rPr>
  </w:style>
  <w:style w:type="paragraph" w:styleId="Betarp">
    <w:name w:val="No Spacing"/>
    <w:uiPriority w:val="1"/>
    <w:qFormat/>
    <w:rsid w:val="00AA60BE"/>
    <w:pPr>
      <w:spacing w:after="0" w:line="240" w:lineRule="auto"/>
    </w:pPr>
  </w:style>
  <w:style w:type="paragraph" w:styleId="Sraopastraipa">
    <w:name w:val="List Paragraph"/>
    <w:basedOn w:val="prastasis"/>
    <w:uiPriority w:val="34"/>
    <w:qFormat/>
    <w:rsid w:val="00AA60BE"/>
    <w:pPr>
      <w:ind w:left="720"/>
      <w:contextualSpacing/>
    </w:pPr>
  </w:style>
  <w:style w:type="paragraph" w:styleId="Citata">
    <w:name w:val="Quote"/>
    <w:basedOn w:val="prastasis"/>
    <w:next w:val="prastasis"/>
    <w:link w:val="CitataDiagrama"/>
    <w:uiPriority w:val="29"/>
    <w:qFormat/>
    <w:rsid w:val="00AA60B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AA60BE"/>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AA60B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AA60BE"/>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AA60BE"/>
    <w:rPr>
      <w:i/>
      <w:iCs/>
      <w:color w:val="auto"/>
    </w:rPr>
  </w:style>
  <w:style w:type="character" w:styleId="Rykuspabraukimas">
    <w:name w:val="Intense Emphasis"/>
    <w:basedOn w:val="Numatytasispastraiposriftas"/>
    <w:uiPriority w:val="21"/>
    <w:qFormat/>
    <w:rsid w:val="00AA60BE"/>
    <w:rPr>
      <w:b/>
      <w:bCs/>
      <w:i/>
      <w:iCs/>
      <w:color w:val="auto"/>
    </w:rPr>
  </w:style>
  <w:style w:type="character" w:styleId="Nerykinuoroda">
    <w:name w:val="Subtle Reference"/>
    <w:basedOn w:val="Numatytasispastraiposriftas"/>
    <w:uiPriority w:val="31"/>
    <w:qFormat/>
    <w:rsid w:val="00AA60BE"/>
    <w:rPr>
      <w:smallCaps/>
      <w:color w:val="auto"/>
      <w:u w:val="single" w:color="7F7F7F" w:themeColor="text1" w:themeTint="80"/>
    </w:rPr>
  </w:style>
  <w:style w:type="character" w:styleId="Rykinuoroda">
    <w:name w:val="Intense Reference"/>
    <w:basedOn w:val="Numatytasispastraiposriftas"/>
    <w:uiPriority w:val="32"/>
    <w:qFormat/>
    <w:rsid w:val="00AA60BE"/>
    <w:rPr>
      <w:b/>
      <w:bCs/>
      <w:smallCaps/>
      <w:color w:val="auto"/>
      <w:u w:val="single"/>
    </w:rPr>
  </w:style>
  <w:style w:type="character" w:styleId="Knygospavadinimas">
    <w:name w:val="Book Title"/>
    <w:basedOn w:val="Numatytasispastraiposriftas"/>
    <w:uiPriority w:val="33"/>
    <w:qFormat/>
    <w:rsid w:val="00AA60BE"/>
    <w:rPr>
      <w:b/>
      <w:bCs/>
      <w:smallCaps/>
      <w:color w:val="auto"/>
    </w:rPr>
  </w:style>
  <w:style w:type="paragraph" w:styleId="Turinioantrat">
    <w:name w:val="TOC Heading"/>
    <w:basedOn w:val="Antrat1"/>
    <w:next w:val="prastasis"/>
    <w:uiPriority w:val="39"/>
    <w:semiHidden/>
    <w:unhideWhenUsed/>
    <w:qFormat/>
    <w:rsid w:val="00AA60BE"/>
    <w:pPr>
      <w:outlineLvl w:val="9"/>
    </w:pPr>
  </w:style>
  <w:style w:type="paragraph" w:styleId="Antrats">
    <w:name w:val="header"/>
    <w:basedOn w:val="prastasis"/>
    <w:link w:val="AntratsDiagrama"/>
    <w:uiPriority w:val="99"/>
    <w:unhideWhenUsed/>
    <w:rsid w:val="0017009F"/>
    <w:pPr>
      <w:tabs>
        <w:tab w:val="center" w:pos="4819"/>
        <w:tab w:val="right" w:pos="9638"/>
      </w:tabs>
      <w:spacing w:after="0" w:line="240" w:lineRule="auto"/>
      <w:jc w:val="left"/>
    </w:pPr>
  </w:style>
  <w:style w:type="character" w:customStyle="1" w:styleId="AntratsDiagrama">
    <w:name w:val="Antraštės Diagrama"/>
    <w:basedOn w:val="Numatytasispastraiposriftas"/>
    <w:link w:val="Antrats"/>
    <w:uiPriority w:val="99"/>
    <w:rsid w:val="0017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eader1.xml"
                 Type="http://schemas.openxmlformats.org/officeDocument/2006/relationships/header"/>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9839</Words>
  <Characters>5609</Characters>
  <Application>Microsoft Office Word</Application>
  <DocSecurity>0</DocSecurity>
  <Lines>46</Lines>
  <Paragraphs>30</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2020-09-01T06:46:00Z</dcterms:created>
  <dc:creator>Audronė Zdanevičienė</dc:creator>
  <cp:lastModifiedBy>Audronė Zdanevičienė</cp:lastModifiedBy>
  <dcterms:modified xsi:type="dcterms:W3CDTF">2020-09-01T06:47:00Z</dcterms:modified>
  <cp:revision>1</cp:revision>
</cp:coreProperties>
</file>