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016DE" w14:textId="4E725BFA" w:rsidR="00E2419F" w:rsidRPr="008702B4" w:rsidRDefault="00D61AC1" w:rsidP="00D61AC1">
      <w:pPr>
        <w:jc w:val="center"/>
        <w:rPr>
          <w:rFonts w:ascii="Times New Roman" w:hAnsi="Times New Roman" w:cs="Times New Roman"/>
          <w:b/>
          <w:sz w:val="20"/>
          <w:szCs w:val="20"/>
        </w:rPr>
      </w:pPr>
      <w:r>
        <w:rPr>
          <w:rFonts w:ascii="Times New Roman" w:hAnsi="Times New Roman" w:cs="Times New Roman"/>
          <w:b/>
          <w:sz w:val="20"/>
          <w:szCs w:val="20"/>
        </w:rPr>
        <w:t xml:space="preserve">LIETUVOS RESPUBLIKOS </w:t>
      </w:r>
      <w:r w:rsidR="00D00AB9" w:rsidRPr="008702B4">
        <w:rPr>
          <w:rFonts w:ascii="Times New Roman" w:hAnsi="Times New Roman" w:cs="Times New Roman"/>
          <w:b/>
          <w:sz w:val="20"/>
          <w:szCs w:val="20"/>
        </w:rPr>
        <w:t>ENERGETIKOS MINISTERIJOS IR VALSTYBINĖS ENERGETIKOS INSPEKCIJOS</w:t>
      </w:r>
      <w:r>
        <w:rPr>
          <w:rFonts w:ascii="Times New Roman" w:hAnsi="Times New Roman" w:cs="Times New Roman"/>
          <w:b/>
          <w:sz w:val="20"/>
          <w:szCs w:val="20"/>
        </w:rPr>
        <w:t xml:space="preserve"> PRIE ENERGETIKOS MINISTERIJOS</w:t>
      </w:r>
      <w:r w:rsidR="00D00AB9" w:rsidRPr="008702B4">
        <w:rPr>
          <w:rFonts w:ascii="Times New Roman" w:hAnsi="Times New Roman" w:cs="Times New Roman"/>
          <w:b/>
          <w:sz w:val="20"/>
          <w:szCs w:val="20"/>
        </w:rPr>
        <w:t xml:space="preserve"> </w:t>
      </w:r>
      <w:r>
        <w:rPr>
          <w:rFonts w:ascii="Times New Roman" w:hAnsi="Times New Roman" w:cs="Times New Roman"/>
          <w:b/>
          <w:sz w:val="20"/>
          <w:szCs w:val="20"/>
        </w:rPr>
        <w:t xml:space="preserve">PERŽIŪRĖTI TEISĖS AKTAI IR </w:t>
      </w:r>
      <w:r w:rsidR="000700D1" w:rsidRPr="008702B4">
        <w:rPr>
          <w:rFonts w:ascii="Times New Roman" w:hAnsi="Times New Roman" w:cs="Times New Roman"/>
          <w:b/>
          <w:sz w:val="20"/>
          <w:szCs w:val="20"/>
        </w:rPr>
        <w:t>PA</w:t>
      </w:r>
      <w:r w:rsidR="000A73F4" w:rsidRPr="008702B4">
        <w:rPr>
          <w:rFonts w:ascii="Times New Roman" w:hAnsi="Times New Roman" w:cs="Times New Roman"/>
          <w:b/>
          <w:sz w:val="20"/>
          <w:szCs w:val="20"/>
        </w:rPr>
        <w:t xml:space="preserve">SIŪLYMAI </w:t>
      </w:r>
      <w:r>
        <w:rPr>
          <w:rFonts w:ascii="Times New Roman" w:hAnsi="Times New Roman" w:cs="Times New Roman"/>
          <w:b/>
          <w:sz w:val="20"/>
          <w:szCs w:val="20"/>
        </w:rPr>
        <w:t xml:space="preserve"> </w:t>
      </w:r>
      <w:r w:rsidR="000700D1" w:rsidRPr="008702B4">
        <w:rPr>
          <w:rFonts w:ascii="Times New Roman" w:hAnsi="Times New Roman" w:cs="Times New Roman"/>
          <w:b/>
          <w:sz w:val="20"/>
          <w:szCs w:val="20"/>
        </w:rPr>
        <w:t xml:space="preserve">DĖL </w:t>
      </w:r>
      <w:r w:rsidR="00D00AB9" w:rsidRPr="008702B4">
        <w:rPr>
          <w:rFonts w:ascii="Times New Roman" w:hAnsi="Times New Roman" w:cs="Times New Roman"/>
          <w:b/>
          <w:sz w:val="20"/>
          <w:szCs w:val="20"/>
        </w:rPr>
        <w:t xml:space="preserve">ADMINISTRACINĖS NAŠTOS MAŽINIMO 2018– 2019 METAIS </w:t>
      </w:r>
      <w:r w:rsidR="000700D1" w:rsidRPr="008702B4">
        <w:rPr>
          <w:rFonts w:ascii="Times New Roman" w:hAnsi="Times New Roman" w:cs="Times New Roman"/>
          <w:b/>
          <w:sz w:val="20"/>
          <w:szCs w:val="20"/>
        </w:rPr>
        <w:t>PRIEMONIŲ PLANO ĮGYVENDINIMO</w:t>
      </w:r>
    </w:p>
    <w:p w14:paraId="5B2CBD74" w14:textId="0053201C" w:rsidR="001F02F0" w:rsidRPr="008702B4" w:rsidRDefault="001F02F0" w:rsidP="001F02F0">
      <w:pPr>
        <w:jc w:val="both"/>
        <w:rPr>
          <w:rFonts w:ascii="Times New Roman" w:hAnsi="Times New Roman" w:cs="Times New Roman"/>
          <w:color w:val="000000"/>
          <w:sz w:val="20"/>
          <w:szCs w:val="20"/>
        </w:rPr>
      </w:pPr>
      <w:r w:rsidRPr="008702B4">
        <w:rPr>
          <w:rFonts w:ascii="Times New Roman" w:hAnsi="Times New Roman" w:cs="Times New Roman"/>
          <w:b/>
          <w:color w:val="FF0000"/>
          <w:sz w:val="20"/>
          <w:szCs w:val="20"/>
        </w:rPr>
        <w:t>P</w:t>
      </w:r>
      <w:r w:rsidR="00276C7C" w:rsidRPr="008702B4">
        <w:rPr>
          <w:rFonts w:ascii="Times New Roman" w:hAnsi="Times New Roman" w:cs="Times New Roman"/>
          <w:b/>
          <w:color w:val="FF0000"/>
          <w:sz w:val="20"/>
          <w:szCs w:val="20"/>
        </w:rPr>
        <w:t>riemonė</w:t>
      </w:r>
      <w:r w:rsidRPr="008702B4">
        <w:rPr>
          <w:rFonts w:ascii="Times New Roman" w:hAnsi="Times New Roman" w:cs="Times New Roman"/>
          <w:b/>
          <w:color w:val="FF0000"/>
          <w:sz w:val="20"/>
          <w:szCs w:val="20"/>
        </w:rPr>
        <w:t xml:space="preserve">:  </w:t>
      </w:r>
      <w:r w:rsidRPr="008702B4">
        <w:rPr>
          <w:rFonts w:ascii="Times New Roman" w:hAnsi="Times New Roman" w:cs="Times New Roman"/>
          <w:color w:val="000000"/>
          <w:sz w:val="20"/>
          <w:szCs w:val="20"/>
        </w:rPr>
        <w:t>Energijos vartojimo, gamybos ir tiekimo teisinio reguliavimo, priklausančio Energetikos ministerijai ar jai pavaldžių ir energetikos ministro valdymo sritims priskirtų valstybės institucijų ir įstaigų kompetencijai, analizė. Perteklinių, besidubliuojančių, neaktualių informacinių įpareigojimų tikslinei grupei identifikavimas ir teisės aktų, kuriuose nustatyti tokie informaciniai įpareigojimai, pakeitimų projektų parengimas ir pateikimas juos priimančiam subjektui.</w:t>
      </w:r>
    </w:p>
    <w:p w14:paraId="72FB7EF3" w14:textId="143F771E" w:rsidR="00276C7C" w:rsidRPr="00D61AC1" w:rsidRDefault="00276C7C" w:rsidP="00D61AC1">
      <w:pPr>
        <w:jc w:val="both"/>
        <w:rPr>
          <w:rFonts w:ascii="Times New Roman" w:hAnsi="Times New Roman" w:cs="Times New Roman"/>
          <w:b/>
          <w:bCs/>
          <w:color w:val="FF0000"/>
          <w:sz w:val="20"/>
          <w:szCs w:val="20"/>
        </w:rPr>
      </w:pPr>
      <w:r w:rsidRPr="008702B4">
        <w:rPr>
          <w:rFonts w:ascii="Times New Roman" w:hAnsi="Times New Roman" w:cs="Times New Roman"/>
          <w:b/>
          <w:bCs/>
          <w:color w:val="FF0000"/>
          <w:sz w:val="20"/>
          <w:szCs w:val="20"/>
        </w:rPr>
        <w:t>Tikslinė grupė</w:t>
      </w:r>
      <w:r w:rsidR="001F02F0" w:rsidRPr="008702B4">
        <w:rPr>
          <w:rFonts w:ascii="Times New Roman" w:hAnsi="Times New Roman" w:cs="Times New Roman"/>
          <w:b/>
          <w:bCs/>
          <w:color w:val="FF0000"/>
          <w:sz w:val="20"/>
          <w:szCs w:val="20"/>
        </w:rPr>
        <w:t xml:space="preserve">: </w:t>
      </w:r>
      <w:r w:rsidR="00BD4485" w:rsidRPr="008702B4">
        <w:rPr>
          <w:rFonts w:ascii="Times New Roman" w:hAnsi="Times New Roman" w:cs="Times New Roman"/>
          <w:sz w:val="20"/>
          <w:szCs w:val="20"/>
        </w:rPr>
        <w:t>Energijos vartotojai ir energetikos įmonės</w:t>
      </w:r>
      <w:r w:rsidR="00D71187" w:rsidRPr="008702B4">
        <w:rPr>
          <w:rFonts w:ascii="Times New Roman" w:hAnsi="Times New Roman" w:cs="Times New Roman"/>
          <w:sz w:val="20"/>
          <w:szCs w:val="20"/>
        </w:rPr>
        <w:t xml:space="preserve">. </w:t>
      </w:r>
    </w:p>
    <w:p w14:paraId="55CA4C4B" w14:textId="63D99C41" w:rsidR="00D00AB9" w:rsidRPr="008702B4" w:rsidRDefault="00006E97" w:rsidP="00276C7C">
      <w:pPr>
        <w:jc w:val="center"/>
        <w:rPr>
          <w:rFonts w:ascii="Times New Roman" w:hAnsi="Times New Roman" w:cs="Times New Roman"/>
          <w:b/>
          <w:color w:val="FF0000"/>
          <w:sz w:val="20"/>
          <w:szCs w:val="20"/>
          <w:u w:val="single"/>
        </w:rPr>
      </w:pPr>
      <w:r w:rsidRPr="008702B4">
        <w:rPr>
          <w:rFonts w:ascii="Times New Roman" w:hAnsi="Times New Roman" w:cs="Times New Roman"/>
          <w:b/>
          <w:color w:val="FF0000"/>
          <w:sz w:val="20"/>
          <w:szCs w:val="20"/>
          <w:u w:val="single"/>
        </w:rPr>
        <w:t>PREL</w:t>
      </w:r>
      <w:r w:rsidR="00A03D1D">
        <w:rPr>
          <w:rFonts w:ascii="Times New Roman" w:hAnsi="Times New Roman" w:cs="Times New Roman"/>
          <w:b/>
          <w:color w:val="FF0000"/>
          <w:sz w:val="20"/>
          <w:szCs w:val="20"/>
          <w:u w:val="single"/>
        </w:rPr>
        <w:t>I</w:t>
      </w:r>
      <w:r w:rsidRPr="008702B4">
        <w:rPr>
          <w:rFonts w:ascii="Times New Roman" w:hAnsi="Times New Roman" w:cs="Times New Roman"/>
          <w:b/>
          <w:color w:val="FF0000"/>
          <w:sz w:val="20"/>
          <w:szCs w:val="20"/>
          <w:u w:val="single"/>
        </w:rPr>
        <w:t xml:space="preserve">MINARŪS </w:t>
      </w:r>
      <w:r w:rsidR="00276C7C" w:rsidRPr="008702B4">
        <w:rPr>
          <w:rFonts w:ascii="Times New Roman" w:hAnsi="Times New Roman" w:cs="Times New Roman"/>
          <w:b/>
          <w:color w:val="FF0000"/>
          <w:sz w:val="20"/>
          <w:szCs w:val="20"/>
          <w:u w:val="single"/>
        </w:rPr>
        <w:t xml:space="preserve">NUMATYTI </w:t>
      </w:r>
      <w:r w:rsidRPr="008702B4">
        <w:rPr>
          <w:rFonts w:ascii="Times New Roman" w:hAnsi="Times New Roman" w:cs="Times New Roman"/>
          <w:b/>
          <w:color w:val="FF0000"/>
          <w:sz w:val="20"/>
          <w:szCs w:val="20"/>
          <w:u w:val="single"/>
        </w:rPr>
        <w:t>VEIKSMAI PRIEMONEI ĮGYVENDINTI (</w:t>
      </w:r>
      <w:r w:rsidR="00D61AC1">
        <w:rPr>
          <w:rFonts w:ascii="Times New Roman" w:hAnsi="Times New Roman" w:cs="Times New Roman"/>
          <w:b/>
          <w:color w:val="FF0000"/>
          <w:sz w:val="20"/>
          <w:szCs w:val="20"/>
          <w:u w:val="single"/>
        </w:rPr>
        <w:t xml:space="preserve">buvo </w:t>
      </w:r>
      <w:r w:rsidRPr="008702B4">
        <w:rPr>
          <w:rFonts w:ascii="Times New Roman" w:hAnsi="Times New Roman" w:cs="Times New Roman"/>
          <w:b/>
          <w:color w:val="FF0000"/>
          <w:sz w:val="20"/>
          <w:szCs w:val="20"/>
          <w:u w:val="single"/>
        </w:rPr>
        <w:t>teikta EIM):</w:t>
      </w:r>
      <w:bookmarkStart w:id="0" w:name="_GoBack"/>
      <w:bookmarkEnd w:id="0"/>
    </w:p>
    <w:tbl>
      <w:tblPr>
        <w:tblStyle w:val="Lentelstinklelis"/>
        <w:tblW w:w="15163" w:type="dxa"/>
        <w:tblLook w:val="04A0" w:firstRow="1" w:lastRow="0" w:firstColumn="1" w:lastColumn="0" w:noHBand="0" w:noVBand="1"/>
      </w:tblPr>
      <w:tblGrid>
        <w:gridCol w:w="511"/>
        <w:gridCol w:w="1860"/>
        <w:gridCol w:w="1915"/>
        <w:gridCol w:w="1516"/>
        <w:gridCol w:w="1846"/>
        <w:gridCol w:w="1878"/>
        <w:gridCol w:w="1721"/>
        <w:gridCol w:w="2084"/>
        <w:gridCol w:w="1832"/>
      </w:tblGrid>
      <w:tr w:rsidR="004C26B3" w:rsidRPr="008702B4" w14:paraId="429A251A" w14:textId="5961BC72" w:rsidTr="00D075EB">
        <w:trPr>
          <w:trHeight w:val="1315"/>
        </w:trPr>
        <w:tc>
          <w:tcPr>
            <w:tcW w:w="421" w:type="dxa"/>
          </w:tcPr>
          <w:p w14:paraId="3FA2A44D" w14:textId="77777777" w:rsidR="00BD4485" w:rsidRPr="008702B4" w:rsidRDefault="00BD4485" w:rsidP="00BD4485">
            <w:pPr>
              <w:jc w:val="center"/>
              <w:rPr>
                <w:rFonts w:ascii="Times New Roman" w:hAnsi="Times New Roman" w:cs="Times New Roman"/>
                <w:b/>
                <w:sz w:val="20"/>
                <w:szCs w:val="20"/>
              </w:rPr>
            </w:pPr>
          </w:p>
          <w:p w14:paraId="4CDDB22F" w14:textId="0252DADB" w:rsidR="00BD4485" w:rsidRPr="008702B4" w:rsidRDefault="00BD4485" w:rsidP="00BD4485">
            <w:pPr>
              <w:jc w:val="center"/>
              <w:rPr>
                <w:rFonts w:ascii="Times New Roman" w:hAnsi="Times New Roman" w:cs="Times New Roman"/>
                <w:b/>
                <w:sz w:val="20"/>
                <w:szCs w:val="20"/>
              </w:rPr>
            </w:pPr>
            <w:r w:rsidRPr="008702B4">
              <w:rPr>
                <w:rFonts w:ascii="Times New Roman" w:hAnsi="Times New Roman" w:cs="Times New Roman"/>
                <w:b/>
                <w:sz w:val="20"/>
                <w:szCs w:val="20"/>
              </w:rPr>
              <w:t>Eil. Nr.</w:t>
            </w:r>
          </w:p>
        </w:tc>
        <w:tc>
          <w:tcPr>
            <w:tcW w:w="1885" w:type="dxa"/>
          </w:tcPr>
          <w:p w14:paraId="33DF478C" w14:textId="77777777" w:rsidR="00D075EB" w:rsidRDefault="00D075EB" w:rsidP="00BD4485">
            <w:pPr>
              <w:jc w:val="center"/>
              <w:rPr>
                <w:rFonts w:ascii="Times New Roman" w:hAnsi="Times New Roman" w:cs="Times New Roman"/>
                <w:b/>
                <w:sz w:val="20"/>
                <w:szCs w:val="20"/>
              </w:rPr>
            </w:pPr>
          </w:p>
          <w:p w14:paraId="7009A637" w14:textId="62034E4A" w:rsidR="00BD4485" w:rsidRPr="00D61AC1" w:rsidRDefault="00D075EB" w:rsidP="00BD4485">
            <w:pPr>
              <w:jc w:val="center"/>
              <w:rPr>
                <w:rFonts w:ascii="Times New Roman" w:hAnsi="Times New Roman" w:cs="Times New Roman"/>
                <w:b/>
                <w:sz w:val="20"/>
                <w:szCs w:val="20"/>
              </w:rPr>
            </w:pPr>
            <w:r>
              <w:rPr>
                <w:rFonts w:ascii="Times New Roman" w:hAnsi="Times New Roman" w:cs="Times New Roman"/>
                <w:b/>
                <w:sz w:val="20"/>
                <w:szCs w:val="20"/>
              </w:rPr>
              <w:t>Teisės akto pavadinimas</w:t>
            </w:r>
          </w:p>
        </w:tc>
        <w:tc>
          <w:tcPr>
            <w:tcW w:w="1941" w:type="dxa"/>
          </w:tcPr>
          <w:p w14:paraId="74779E7B" w14:textId="77777777" w:rsidR="00BD4485" w:rsidRPr="00D61AC1" w:rsidRDefault="00BD4485" w:rsidP="00BD4485">
            <w:pPr>
              <w:jc w:val="center"/>
              <w:rPr>
                <w:rFonts w:ascii="Times New Roman" w:hAnsi="Times New Roman" w:cs="Times New Roman"/>
                <w:b/>
                <w:sz w:val="20"/>
                <w:szCs w:val="20"/>
              </w:rPr>
            </w:pPr>
          </w:p>
          <w:p w14:paraId="41298202" w14:textId="056735EE" w:rsidR="00D71187" w:rsidRPr="00D61AC1" w:rsidRDefault="00D71187" w:rsidP="00D71187">
            <w:pPr>
              <w:jc w:val="center"/>
              <w:rPr>
                <w:rFonts w:ascii="Times New Roman" w:hAnsi="Times New Roman" w:cs="Times New Roman"/>
                <w:b/>
                <w:sz w:val="20"/>
                <w:szCs w:val="20"/>
              </w:rPr>
            </w:pPr>
            <w:r w:rsidRPr="00D61AC1">
              <w:rPr>
                <w:rFonts w:ascii="Times New Roman" w:hAnsi="Times New Roman" w:cs="Times New Roman"/>
                <w:b/>
                <w:sz w:val="20"/>
                <w:szCs w:val="20"/>
              </w:rPr>
              <w:t>Planuojamo reguliavimo pakeitimo esmė</w:t>
            </w:r>
            <w:r w:rsidR="00D075EB">
              <w:rPr>
                <w:rFonts w:ascii="Times New Roman" w:hAnsi="Times New Roman" w:cs="Times New Roman"/>
                <w:b/>
                <w:sz w:val="20"/>
                <w:szCs w:val="20"/>
              </w:rPr>
              <w:t xml:space="preserve"> </w:t>
            </w:r>
            <w:r w:rsidR="00276C7C" w:rsidRPr="00D61AC1">
              <w:rPr>
                <w:rFonts w:ascii="Times New Roman" w:hAnsi="Times New Roman" w:cs="Times New Roman"/>
                <w:b/>
                <w:sz w:val="20"/>
                <w:szCs w:val="20"/>
              </w:rPr>
              <w:t>/</w:t>
            </w:r>
            <w:r w:rsidR="00D075EB">
              <w:rPr>
                <w:rFonts w:ascii="Times New Roman" w:hAnsi="Times New Roman" w:cs="Times New Roman"/>
                <w:b/>
                <w:sz w:val="20"/>
                <w:szCs w:val="20"/>
              </w:rPr>
              <w:t xml:space="preserve"> </w:t>
            </w:r>
            <w:r w:rsidR="00276C7C" w:rsidRPr="00D61AC1">
              <w:rPr>
                <w:rFonts w:ascii="Times New Roman" w:hAnsi="Times New Roman" w:cs="Times New Roman"/>
                <w:b/>
                <w:sz w:val="20"/>
                <w:szCs w:val="20"/>
              </w:rPr>
              <w:t>sritis</w:t>
            </w:r>
            <w:r w:rsidRPr="00D61AC1">
              <w:rPr>
                <w:rFonts w:ascii="Times New Roman" w:hAnsi="Times New Roman" w:cs="Times New Roman"/>
                <w:b/>
                <w:sz w:val="20"/>
                <w:szCs w:val="20"/>
              </w:rPr>
              <w:t xml:space="preserve"> </w:t>
            </w:r>
          </w:p>
          <w:p w14:paraId="3D3A7076" w14:textId="755E2447" w:rsidR="00BD4485" w:rsidRPr="00D61AC1" w:rsidRDefault="00D71187" w:rsidP="00D71187">
            <w:pPr>
              <w:rPr>
                <w:rFonts w:ascii="Times New Roman" w:hAnsi="Times New Roman" w:cs="Times New Roman"/>
                <w:b/>
                <w:sz w:val="20"/>
                <w:szCs w:val="20"/>
              </w:rPr>
            </w:pPr>
            <w:r w:rsidRPr="00D61AC1">
              <w:rPr>
                <w:rFonts w:ascii="Times New Roman" w:hAnsi="Times New Roman" w:cs="Times New Roman"/>
                <w:b/>
                <w:sz w:val="20"/>
                <w:szCs w:val="20"/>
              </w:rPr>
              <w:t xml:space="preserve"> </w:t>
            </w:r>
          </w:p>
        </w:tc>
        <w:tc>
          <w:tcPr>
            <w:tcW w:w="1518" w:type="dxa"/>
          </w:tcPr>
          <w:p w14:paraId="4367DB3F" w14:textId="77777777" w:rsidR="00BD4485" w:rsidRPr="00D61AC1" w:rsidRDefault="00BD4485" w:rsidP="00BD4485">
            <w:pPr>
              <w:jc w:val="center"/>
              <w:rPr>
                <w:rFonts w:ascii="Times New Roman" w:hAnsi="Times New Roman" w:cs="Times New Roman"/>
                <w:b/>
                <w:sz w:val="20"/>
                <w:szCs w:val="20"/>
              </w:rPr>
            </w:pPr>
          </w:p>
          <w:p w14:paraId="05F928AD" w14:textId="2C07D44A" w:rsidR="00BD4485" w:rsidRPr="00D61AC1" w:rsidRDefault="00BD4485" w:rsidP="00BD4485">
            <w:pPr>
              <w:jc w:val="center"/>
              <w:rPr>
                <w:rFonts w:ascii="Times New Roman" w:hAnsi="Times New Roman" w:cs="Times New Roman"/>
                <w:b/>
                <w:sz w:val="20"/>
                <w:szCs w:val="20"/>
              </w:rPr>
            </w:pPr>
            <w:r w:rsidRPr="00D61AC1">
              <w:rPr>
                <w:rFonts w:ascii="Times New Roman" w:hAnsi="Times New Roman" w:cs="Times New Roman"/>
                <w:b/>
                <w:sz w:val="20"/>
                <w:szCs w:val="20"/>
              </w:rPr>
              <w:t>Atsakinga institucija / atsakingas skyrius</w:t>
            </w:r>
          </w:p>
        </w:tc>
        <w:tc>
          <w:tcPr>
            <w:tcW w:w="1863" w:type="dxa"/>
            <w:shd w:val="clear" w:color="auto" w:fill="auto"/>
          </w:tcPr>
          <w:p w14:paraId="7DF2C81B" w14:textId="77777777" w:rsidR="00BD4485" w:rsidRPr="00D61AC1" w:rsidRDefault="00BD4485" w:rsidP="00BD4485">
            <w:pPr>
              <w:jc w:val="center"/>
              <w:rPr>
                <w:rFonts w:ascii="Times New Roman" w:hAnsi="Times New Roman" w:cs="Times New Roman"/>
                <w:b/>
                <w:sz w:val="20"/>
                <w:szCs w:val="20"/>
              </w:rPr>
            </w:pPr>
          </w:p>
          <w:p w14:paraId="3A5195FE" w14:textId="77777777" w:rsidR="00BD4485" w:rsidRPr="00D61AC1" w:rsidRDefault="00BD4485" w:rsidP="00BD4485">
            <w:pPr>
              <w:jc w:val="center"/>
              <w:rPr>
                <w:rFonts w:ascii="Times New Roman" w:hAnsi="Times New Roman" w:cs="Times New Roman"/>
                <w:b/>
                <w:bCs/>
                <w:sz w:val="20"/>
                <w:szCs w:val="20"/>
              </w:rPr>
            </w:pPr>
            <w:r w:rsidRPr="00D61AC1">
              <w:rPr>
                <w:rFonts w:ascii="Times New Roman" w:hAnsi="Times New Roman" w:cs="Times New Roman"/>
                <w:b/>
                <w:bCs/>
                <w:sz w:val="20"/>
                <w:szCs w:val="20"/>
              </w:rPr>
              <w:t xml:space="preserve">Terminai </w:t>
            </w:r>
          </w:p>
          <w:p w14:paraId="1B3CF516" w14:textId="00ADB470" w:rsidR="00BD4485" w:rsidRPr="00D61AC1" w:rsidRDefault="00BD4485" w:rsidP="00BD4485">
            <w:pPr>
              <w:jc w:val="center"/>
              <w:rPr>
                <w:rFonts w:ascii="Times New Roman" w:hAnsi="Times New Roman" w:cs="Times New Roman"/>
                <w:i/>
                <w:iCs/>
                <w:sz w:val="20"/>
                <w:szCs w:val="20"/>
              </w:rPr>
            </w:pPr>
            <w:r w:rsidRPr="00D61AC1">
              <w:rPr>
                <w:rFonts w:ascii="Times New Roman" w:hAnsi="Times New Roman" w:cs="Times New Roman"/>
                <w:i/>
                <w:iCs/>
                <w:sz w:val="20"/>
                <w:szCs w:val="20"/>
              </w:rPr>
              <w:t>1. Jei priimtas – data</w:t>
            </w:r>
          </w:p>
          <w:p w14:paraId="6FA4810A" w14:textId="1BF160A0" w:rsidR="00BD4485" w:rsidRPr="00D61AC1" w:rsidRDefault="00BD4485" w:rsidP="00BD4485">
            <w:pPr>
              <w:jc w:val="center"/>
              <w:rPr>
                <w:rFonts w:ascii="Times New Roman" w:hAnsi="Times New Roman" w:cs="Times New Roman"/>
                <w:sz w:val="20"/>
                <w:szCs w:val="20"/>
              </w:rPr>
            </w:pPr>
            <w:r w:rsidRPr="00D61AC1">
              <w:rPr>
                <w:rFonts w:ascii="Times New Roman" w:hAnsi="Times New Roman" w:cs="Times New Roman"/>
                <w:i/>
                <w:iCs/>
                <w:sz w:val="20"/>
                <w:szCs w:val="20"/>
              </w:rPr>
              <w:t xml:space="preserve">2. Jei ketinamas priimti – kada? </w:t>
            </w:r>
          </w:p>
        </w:tc>
        <w:tc>
          <w:tcPr>
            <w:tcW w:w="1883" w:type="dxa"/>
            <w:shd w:val="clear" w:color="auto" w:fill="auto"/>
          </w:tcPr>
          <w:p w14:paraId="18295A4E" w14:textId="77777777" w:rsidR="00D71187" w:rsidRPr="00D61AC1" w:rsidRDefault="00D71187" w:rsidP="00D71187">
            <w:pPr>
              <w:jc w:val="center"/>
              <w:rPr>
                <w:rFonts w:ascii="Times New Roman" w:hAnsi="Times New Roman" w:cs="Times New Roman"/>
                <w:b/>
                <w:sz w:val="20"/>
                <w:szCs w:val="20"/>
              </w:rPr>
            </w:pPr>
          </w:p>
          <w:p w14:paraId="47DB8171" w14:textId="5F46D0BA" w:rsidR="00D71187" w:rsidRPr="00D61AC1" w:rsidRDefault="00D71187" w:rsidP="00D71187">
            <w:pPr>
              <w:jc w:val="center"/>
              <w:rPr>
                <w:rFonts w:ascii="Times New Roman" w:hAnsi="Times New Roman" w:cs="Times New Roman"/>
                <w:b/>
                <w:sz w:val="20"/>
                <w:szCs w:val="20"/>
              </w:rPr>
            </w:pPr>
            <w:r w:rsidRPr="00D61AC1">
              <w:rPr>
                <w:rFonts w:ascii="Times New Roman" w:hAnsi="Times New Roman" w:cs="Times New Roman"/>
                <w:b/>
                <w:sz w:val="20"/>
                <w:szCs w:val="20"/>
              </w:rPr>
              <w:t xml:space="preserve">Priimto </w:t>
            </w:r>
            <w:r w:rsidRPr="00D61AC1">
              <w:rPr>
                <w:rFonts w:ascii="Times New Roman" w:hAnsi="Times New Roman" w:cs="Times New Roman"/>
                <w:bCs/>
                <w:i/>
                <w:iCs/>
                <w:sz w:val="20"/>
                <w:szCs w:val="20"/>
              </w:rPr>
              <w:t>(jeigu priimtas)</w:t>
            </w:r>
            <w:r w:rsidRPr="00D61AC1">
              <w:rPr>
                <w:rFonts w:ascii="Times New Roman" w:hAnsi="Times New Roman" w:cs="Times New Roman"/>
                <w:b/>
                <w:sz w:val="20"/>
                <w:szCs w:val="20"/>
              </w:rPr>
              <w:t xml:space="preserve"> reguliavimo pakeitimo esmė </w:t>
            </w:r>
          </w:p>
          <w:p w14:paraId="1E966F52" w14:textId="6789C865" w:rsidR="00BD4485" w:rsidRPr="00D61AC1" w:rsidRDefault="00BD4485" w:rsidP="00D71187">
            <w:pPr>
              <w:jc w:val="center"/>
              <w:rPr>
                <w:rFonts w:ascii="Times New Roman" w:hAnsi="Times New Roman" w:cs="Times New Roman"/>
                <w:sz w:val="20"/>
                <w:szCs w:val="20"/>
              </w:rPr>
            </w:pPr>
          </w:p>
        </w:tc>
        <w:tc>
          <w:tcPr>
            <w:tcW w:w="1725" w:type="dxa"/>
            <w:shd w:val="clear" w:color="auto" w:fill="auto"/>
          </w:tcPr>
          <w:p w14:paraId="4BE7EF70" w14:textId="77777777" w:rsidR="00BD4485" w:rsidRPr="00D61AC1" w:rsidRDefault="00BD4485" w:rsidP="00BD4485">
            <w:pPr>
              <w:jc w:val="center"/>
              <w:rPr>
                <w:rFonts w:ascii="Times New Roman" w:hAnsi="Times New Roman" w:cs="Times New Roman"/>
                <w:b/>
                <w:sz w:val="20"/>
                <w:szCs w:val="20"/>
              </w:rPr>
            </w:pPr>
          </w:p>
          <w:p w14:paraId="4C76232A" w14:textId="77777777" w:rsidR="00BD4485" w:rsidRPr="00D61AC1" w:rsidRDefault="00D71187" w:rsidP="00BD4485">
            <w:pPr>
              <w:rPr>
                <w:rFonts w:ascii="Times New Roman" w:hAnsi="Times New Roman" w:cs="Times New Roman"/>
                <w:b/>
                <w:sz w:val="20"/>
                <w:szCs w:val="20"/>
              </w:rPr>
            </w:pPr>
            <w:r w:rsidRPr="00D61AC1">
              <w:rPr>
                <w:rFonts w:ascii="Times New Roman" w:hAnsi="Times New Roman" w:cs="Times New Roman"/>
                <w:b/>
                <w:sz w:val="20"/>
                <w:szCs w:val="20"/>
              </w:rPr>
              <w:t>Priimto pakeitimo įtaka AN (paskaičiavimas)</w:t>
            </w:r>
          </w:p>
          <w:p w14:paraId="24A00DD4" w14:textId="77777777" w:rsidR="00D71187" w:rsidRPr="00D61AC1" w:rsidRDefault="00D71187" w:rsidP="00BD4485">
            <w:pPr>
              <w:rPr>
                <w:rFonts w:ascii="Times New Roman" w:hAnsi="Times New Roman" w:cs="Times New Roman"/>
                <w:sz w:val="20"/>
                <w:szCs w:val="20"/>
              </w:rPr>
            </w:pPr>
          </w:p>
          <w:p w14:paraId="35AA97B3" w14:textId="3D8DE6E6" w:rsidR="00D71187" w:rsidRPr="00D61AC1" w:rsidRDefault="00D71187" w:rsidP="00BD4485">
            <w:pPr>
              <w:rPr>
                <w:rFonts w:ascii="Times New Roman" w:hAnsi="Times New Roman" w:cs="Times New Roman"/>
                <w:sz w:val="20"/>
                <w:szCs w:val="20"/>
              </w:rPr>
            </w:pPr>
            <w:r w:rsidRPr="00D61AC1">
              <w:rPr>
                <w:rFonts w:ascii="Times New Roman" w:hAnsi="Times New Roman" w:cs="Times New Roman"/>
                <w:sz w:val="20"/>
                <w:szCs w:val="20"/>
                <w:u w:val="single"/>
              </w:rPr>
              <w:t>Planuojamo priimti pakeitimo įtaka AN (preliminariai</w:t>
            </w:r>
            <w:r w:rsidRPr="00D61AC1">
              <w:rPr>
                <w:rFonts w:ascii="Times New Roman" w:hAnsi="Times New Roman" w:cs="Times New Roman"/>
                <w:sz w:val="20"/>
                <w:szCs w:val="20"/>
              </w:rPr>
              <w:t xml:space="preserve">) </w:t>
            </w:r>
          </w:p>
        </w:tc>
        <w:tc>
          <w:tcPr>
            <w:tcW w:w="2084" w:type="dxa"/>
            <w:shd w:val="clear" w:color="auto" w:fill="auto"/>
          </w:tcPr>
          <w:p w14:paraId="27425F2C" w14:textId="77777777" w:rsidR="00D71187" w:rsidRPr="00D61AC1" w:rsidRDefault="00D71187" w:rsidP="00BD4485">
            <w:pPr>
              <w:rPr>
                <w:rFonts w:ascii="Times New Roman" w:hAnsi="Times New Roman" w:cs="Times New Roman"/>
                <w:sz w:val="20"/>
                <w:szCs w:val="20"/>
              </w:rPr>
            </w:pPr>
          </w:p>
          <w:p w14:paraId="59F7F770" w14:textId="19C6A108" w:rsidR="00BD4485" w:rsidRPr="00D61AC1" w:rsidRDefault="00D71187" w:rsidP="00BD4485">
            <w:pPr>
              <w:rPr>
                <w:rFonts w:ascii="Times New Roman" w:hAnsi="Times New Roman" w:cs="Times New Roman"/>
                <w:b/>
                <w:bCs/>
                <w:sz w:val="20"/>
                <w:szCs w:val="20"/>
              </w:rPr>
            </w:pPr>
            <w:r w:rsidRPr="00D61AC1">
              <w:rPr>
                <w:rFonts w:ascii="Times New Roman" w:hAnsi="Times New Roman" w:cs="Times New Roman"/>
                <w:b/>
                <w:bCs/>
                <w:sz w:val="20"/>
                <w:szCs w:val="20"/>
              </w:rPr>
              <w:t xml:space="preserve">Ar buvo vykdoma/planuojama vykdyti konsultacijas* su socialiniais partneriais? </w:t>
            </w:r>
          </w:p>
          <w:p w14:paraId="1F64162E" w14:textId="67B645B1" w:rsidR="00D71187" w:rsidRPr="00D61AC1" w:rsidRDefault="00D71187" w:rsidP="00BD4485">
            <w:pPr>
              <w:rPr>
                <w:rFonts w:ascii="Times New Roman" w:hAnsi="Times New Roman" w:cs="Times New Roman"/>
                <w:sz w:val="20"/>
                <w:szCs w:val="20"/>
              </w:rPr>
            </w:pPr>
            <w:r w:rsidRPr="00D61AC1">
              <w:rPr>
                <w:rFonts w:ascii="Times New Roman" w:hAnsi="Times New Roman" w:cs="Times New Roman"/>
                <w:sz w:val="20"/>
                <w:szCs w:val="20"/>
              </w:rPr>
              <w:t>(*ne derinimas – platesnės diskusijo</w:t>
            </w:r>
            <w:r w:rsidR="00276C7C" w:rsidRPr="00D61AC1">
              <w:rPr>
                <w:rFonts w:ascii="Times New Roman" w:hAnsi="Times New Roman" w:cs="Times New Roman"/>
                <w:sz w:val="20"/>
                <w:szCs w:val="20"/>
              </w:rPr>
              <w:t>s</w:t>
            </w:r>
            <w:r w:rsidRPr="00D61AC1">
              <w:rPr>
                <w:rFonts w:ascii="Times New Roman" w:hAnsi="Times New Roman" w:cs="Times New Roman"/>
                <w:sz w:val="20"/>
                <w:szCs w:val="20"/>
              </w:rPr>
              <w:t xml:space="preserve">)  </w:t>
            </w:r>
          </w:p>
        </w:tc>
        <w:tc>
          <w:tcPr>
            <w:tcW w:w="1843" w:type="dxa"/>
            <w:shd w:val="clear" w:color="auto" w:fill="auto"/>
          </w:tcPr>
          <w:p w14:paraId="7F2C0322" w14:textId="77777777" w:rsidR="00BD4485" w:rsidRPr="00D61AC1" w:rsidRDefault="00BD4485" w:rsidP="00D71187">
            <w:pPr>
              <w:jc w:val="center"/>
              <w:rPr>
                <w:rFonts w:ascii="Times New Roman" w:hAnsi="Times New Roman" w:cs="Times New Roman"/>
                <w:sz w:val="20"/>
                <w:szCs w:val="20"/>
              </w:rPr>
            </w:pPr>
          </w:p>
          <w:p w14:paraId="15873AF5" w14:textId="19C85C10" w:rsidR="00D71187" w:rsidRPr="00D61AC1" w:rsidRDefault="00D71187" w:rsidP="00D71187">
            <w:pPr>
              <w:jc w:val="center"/>
              <w:rPr>
                <w:rFonts w:ascii="Times New Roman" w:hAnsi="Times New Roman" w:cs="Times New Roman"/>
                <w:b/>
                <w:bCs/>
                <w:sz w:val="20"/>
                <w:szCs w:val="20"/>
              </w:rPr>
            </w:pPr>
            <w:r w:rsidRPr="00D61AC1">
              <w:rPr>
                <w:rFonts w:ascii="Times New Roman" w:hAnsi="Times New Roman" w:cs="Times New Roman"/>
                <w:b/>
                <w:bCs/>
                <w:sz w:val="20"/>
                <w:szCs w:val="20"/>
              </w:rPr>
              <w:t xml:space="preserve">Kiti pastebėjimai </w:t>
            </w:r>
          </w:p>
        </w:tc>
      </w:tr>
      <w:tr w:rsidR="004C26B3" w:rsidRPr="008702B4" w14:paraId="0DED00DF" w14:textId="2EECEA72" w:rsidTr="00D075EB">
        <w:trPr>
          <w:trHeight w:val="694"/>
        </w:trPr>
        <w:tc>
          <w:tcPr>
            <w:tcW w:w="421" w:type="dxa"/>
          </w:tcPr>
          <w:p w14:paraId="2E8E2F63" w14:textId="77777777" w:rsidR="00BD4485" w:rsidRPr="008702B4" w:rsidRDefault="00BD4485" w:rsidP="00BD4485">
            <w:pPr>
              <w:jc w:val="center"/>
              <w:rPr>
                <w:rFonts w:ascii="Times New Roman" w:hAnsi="Times New Roman" w:cs="Times New Roman"/>
                <w:bCs/>
                <w:sz w:val="20"/>
                <w:szCs w:val="20"/>
              </w:rPr>
            </w:pPr>
            <w:r w:rsidRPr="008702B4">
              <w:rPr>
                <w:rFonts w:ascii="Times New Roman" w:hAnsi="Times New Roman" w:cs="Times New Roman"/>
                <w:bCs/>
                <w:sz w:val="20"/>
                <w:szCs w:val="20"/>
              </w:rPr>
              <w:t>1.</w:t>
            </w:r>
          </w:p>
        </w:tc>
        <w:tc>
          <w:tcPr>
            <w:tcW w:w="1885" w:type="dxa"/>
          </w:tcPr>
          <w:p w14:paraId="1FBCB3BF" w14:textId="77777777" w:rsidR="00BD4485" w:rsidRPr="00D61AC1" w:rsidRDefault="00BD4485" w:rsidP="00BD4485">
            <w:pPr>
              <w:jc w:val="center"/>
              <w:rPr>
                <w:rFonts w:ascii="Times New Roman" w:hAnsi="Times New Roman" w:cs="Times New Roman"/>
                <w:sz w:val="20"/>
                <w:szCs w:val="20"/>
              </w:rPr>
            </w:pPr>
            <w:r w:rsidRPr="00D61AC1">
              <w:rPr>
                <w:rFonts w:ascii="Times New Roman" w:hAnsi="Times New Roman" w:cs="Times New Roman"/>
                <w:sz w:val="20"/>
                <w:szCs w:val="20"/>
              </w:rPr>
              <w:t>Lietuvos Respublikos energetikos įstatymas</w:t>
            </w:r>
          </w:p>
        </w:tc>
        <w:tc>
          <w:tcPr>
            <w:tcW w:w="1941" w:type="dxa"/>
          </w:tcPr>
          <w:p w14:paraId="25486481" w14:textId="18D5E474" w:rsidR="00BD4485" w:rsidRPr="00D61AC1" w:rsidRDefault="00BD4485" w:rsidP="00BD4485">
            <w:pPr>
              <w:jc w:val="center"/>
              <w:rPr>
                <w:rFonts w:ascii="Times New Roman" w:hAnsi="Times New Roman" w:cs="Times New Roman"/>
                <w:sz w:val="20"/>
                <w:szCs w:val="20"/>
              </w:rPr>
            </w:pPr>
            <w:r w:rsidRPr="00D61AC1">
              <w:rPr>
                <w:rFonts w:ascii="Times New Roman" w:hAnsi="Times New Roman" w:cs="Times New Roman"/>
                <w:sz w:val="20"/>
                <w:szCs w:val="20"/>
              </w:rPr>
              <w:t>Siūloma atsisakyti plėtros projektų derinimo (elektrinių projektų vystytojai turi suderinti projektus su Energetikos ministerija)</w:t>
            </w:r>
          </w:p>
        </w:tc>
        <w:tc>
          <w:tcPr>
            <w:tcW w:w="1518" w:type="dxa"/>
          </w:tcPr>
          <w:p w14:paraId="65447297" w14:textId="77777777" w:rsidR="00BD4485" w:rsidRPr="00D61AC1" w:rsidRDefault="00BD4485" w:rsidP="00BD4485">
            <w:pPr>
              <w:jc w:val="center"/>
              <w:rPr>
                <w:rFonts w:ascii="Times New Roman" w:hAnsi="Times New Roman" w:cs="Times New Roman"/>
                <w:sz w:val="20"/>
                <w:szCs w:val="20"/>
              </w:rPr>
            </w:pPr>
            <w:r w:rsidRPr="00D61AC1">
              <w:rPr>
                <w:rFonts w:ascii="Times New Roman" w:hAnsi="Times New Roman" w:cs="Times New Roman"/>
                <w:sz w:val="20"/>
                <w:szCs w:val="20"/>
              </w:rPr>
              <w:t>Energetikos ministerijos Atsinaujinančių  energijos išteklių skyrius</w:t>
            </w:r>
          </w:p>
        </w:tc>
        <w:tc>
          <w:tcPr>
            <w:tcW w:w="1863" w:type="dxa"/>
            <w:shd w:val="clear" w:color="auto" w:fill="auto"/>
          </w:tcPr>
          <w:p w14:paraId="6F69A9C5" w14:textId="5C24FB06" w:rsidR="00BD4485" w:rsidRPr="00E36520" w:rsidRDefault="00CE27A3" w:rsidP="00BD4485">
            <w:pPr>
              <w:rPr>
                <w:rFonts w:ascii="Times New Roman" w:hAnsi="Times New Roman" w:cs="Times New Roman"/>
                <w:sz w:val="20"/>
                <w:szCs w:val="20"/>
              </w:rPr>
            </w:pPr>
            <w:r w:rsidRPr="00E36520">
              <w:rPr>
                <w:rFonts w:ascii="Times New Roman" w:hAnsi="Times New Roman" w:cs="Times New Roman"/>
                <w:sz w:val="20"/>
                <w:szCs w:val="20"/>
              </w:rPr>
              <w:t>2019</w:t>
            </w:r>
            <w:r w:rsidR="00D61AC1">
              <w:rPr>
                <w:rFonts w:ascii="Times New Roman" w:hAnsi="Times New Roman" w:cs="Times New Roman"/>
                <w:sz w:val="20"/>
                <w:szCs w:val="20"/>
              </w:rPr>
              <w:t xml:space="preserve"> m.</w:t>
            </w:r>
            <w:r w:rsidRPr="00E36520">
              <w:rPr>
                <w:rFonts w:ascii="Times New Roman" w:hAnsi="Times New Roman" w:cs="Times New Roman"/>
                <w:sz w:val="20"/>
                <w:szCs w:val="20"/>
              </w:rPr>
              <w:t xml:space="preserve"> spalio 1 d. </w:t>
            </w:r>
          </w:p>
        </w:tc>
        <w:tc>
          <w:tcPr>
            <w:tcW w:w="1883" w:type="dxa"/>
            <w:shd w:val="clear" w:color="auto" w:fill="auto"/>
          </w:tcPr>
          <w:p w14:paraId="270558FC" w14:textId="77777777" w:rsidR="00BD4485" w:rsidRPr="00E36520" w:rsidRDefault="00BD4485" w:rsidP="00BD4485">
            <w:pPr>
              <w:rPr>
                <w:rFonts w:ascii="Times New Roman" w:hAnsi="Times New Roman" w:cs="Times New Roman"/>
                <w:sz w:val="20"/>
                <w:szCs w:val="20"/>
              </w:rPr>
            </w:pPr>
          </w:p>
        </w:tc>
        <w:tc>
          <w:tcPr>
            <w:tcW w:w="1725" w:type="dxa"/>
            <w:shd w:val="clear" w:color="auto" w:fill="auto"/>
          </w:tcPr>
          <w:p w14:paraId="0E7941DB" w14:textId="60F25B7B" w:rsidR="00BD4485" w:rsidRPr="00D075EB" w:rsidRDefault="00D075EB" w:rsidP="00BD4485">
            <w:pPr>
              <w:rPr>
                <w:rFonts w:ascii="Times New Roman" w:hAnsi="Times New Roman" w:cs="Times New Roman"/>
                <w:sz w:val="20"/>
                <w:szCs w:val="20"/>
              </w:rPr>
            </w:pPr>
            <w:r>
              <w:rPr>
                <w:rFonts w:ascii="Times New Roman" w:hAnsi="Times New Roman" w:cs="Times New Roman"/>
                <w:sz w:val="20"/>
                <w:szCs w:val="20"/>
              </w:rPr>
              <w:t>AN pokytis dar nepaskaičiuotas</w:t>
            </w:r>
          </w:p>
        </w:tc>
        <w:tc>
          <w:tcPr>
            <w:tcW w:w="2084" w:type="dxa"/>
            <w:shd w:val="clear" w:color="auto" w:fill="auto"/>
          </w:tcPr>
          <w:p w14:paraId="6FD264B3" w14:textId="77777777" w:rsidR="00BD4485" w:rsidRPr="008702B4" w:rsidRDefault="00BD4485" w:rsidP="00BD4485">
            <w:pPr>
              <w:rPr>
                <w:rFonts w:ascii="Times New Roman" w:hAnsi="Times New Roman" w:cs="Times New Roman"/>
                <w:sz w:val="20"/>
                <w:szCs w:val="20"/>
                <w:highlight w:val="yellow"/>
              </w:rPr>
            </w:pPr>
          </w:p>
        </w:tc>
        <w:tc>
          <w:tcPr>
            <w:tcW w:w="1843" w:type="dxa"/>
            <w:shd w:val="clear" w:color="auto" w:fill="auto"/>
          </w:tcPr>
          <w:p w14:paraId="51EAF12D" w14:textId="4B85DB4E" w:rsidR="00BD4485" w:rsidRPr="00950B39" w:rsidRDefault="00950B39" w:rsidP="00BD4485">
            <w:pPr>
              <w:rPr>
                <w:rFonts w:ascii="Times New Roman" w:hAnsi="Times New Roman" w:cs="Times New Roman"/>
                <w:sz w:val="20"/>
                <w:szCs w:val="20"/>
              </w:rPr>
            </w:pPr>
            <w:r w:rsidRPr="00950B39">
              <w:rPr>
                <w:rFonts w:ascii="Times New Roman" w:hAnsi="Times New Roman" w:cs="Times New Roman"/>
                <w:sz w:val="20"/>
                <w:szCs w:val="20"/>
              </w:rPr>
              <w:t>-</w:t>
            </w:r>
          </w:p>
        </w:tc>
      </w:tr>
      <w:tr w:rsidR="004C26B3" w:rsidRPr="008702B4" w14:paraId="32CCAA9E" w14:textId="6FD3A724" w:rsidTr="00D075EB">
        <w:trPr>
          <w:trHeight w:val="657"/>
        </w:trPr>
        <w:tc>
          <w:tcPr>
            <w:tcW w:w="421" w:type="dxa"/>
          </w:tcPr>
          <w:p w14:paraId="584721B5" w14:textId="77777777" w:rsidR="00BD4485" w:rsidRPr="008702B4" w:rsidRDefault="00BD4485" w:rsidP="00BD4485">
            <w:pPr>
              <w:jc w:val="center"/>
              <w:rPr>
                <w:rFonts w:ascii="Times New Roman" w:hAnsi="Times New Roman" w:cs="Times New Roman"/>
                <w:bCs/>
                <w:sz w:val="20"/>
                <w:szCs w:val="20"/>
              </w:rPr>
            </w:pPr>
            <w:r w:rsidRPr="008702B4">
              <w:rPr>
                <w:rFonts w:ascii="Times New Roman" w:hAnsi="Times New Roman" w:cs="Times New Roman"/>
                <w:bCs/>
                <w:sz w:val="20"/>
                <w:szCs w:val="20"/>
              </w:rPr>
              <w:t>2.</w:t>
            </w:r>
          </w:p>
        </w:tc>
        <w:tc>
          <w:tcPr>
            <w:tcW w:w="1885" w:type="dxa"/>
          </w:tcPr>
          <w:p w14:paraId="3BE50D86" w14:textId="1822386A" w:rsidR="00BD4485" w:rsidRPr="00D61AC1" w:rsidRDefault="00BD4485" w:rsidP="00BD4485">
            <w:pPr>
              <w:jc w:val="center"/>
              <w:rPr>
                <w:rFonts w:ascii="Times New Roman" w:hAnsi="Times New Roman" w:cs="Times New Roman"/>
                <w:sz w:val="20"/>
                <w:szCs w:val="20"/>
              </w:rPr>
            </w:pPr>
            <w:r w:rsidRPr="00D61AC1">
              <w:rPr>
                <w:rFonts w:ascii="Times New Roman" w:hAnsi="Times New Roman" w:cs="Times New Roman"/>
                <w:sz w:val="20"/>
                <w:szCs w:val="20"/>
              </w:rPr>
              <w:t xml:space="preserve">Lietuvos Respublikos elektros energetikos </w:t>
            </w:r>
            <w:r w:rsidR="002127E1" w:rsidRPr="00D61AC1">
              <w:rPr>
                <w:rFonts w:ascii="Times New Roman" w:hAnsi="Times New Roman" w:cs="Times New Roman"/>
                <w:sz w:val="20"/>
                <w:szCs w:val="20"/>
              </w:rPr>
              <w:t xml:space="preserve">2, 16 ir 67 straipsnių pakeitimo </w:t>
            </w:r>
            <w:r w:rsidRPr="00D61AC1">
              <w:rPr>
                <w:rFonts w:ascii="Times New Roman" w:hAnsi="Times New Roman" w:cs="Times New Roman"/>
                <w:sz w:val="20"/>
                <w:szCs w:val="20"/>
              </w:rPr>
              <w:t>įstatymas</w:t>
            </w:r>
          </w:p>
        </w:tc>
        <w:tc>
          <w:tcPr>
            <w:tcW w:w="1941" w:type="dxa"/>
          </w:tcPr>
          <w:p w14:paraId="5D448F51" w14:textId="23EA1E89" w:rsidR="00BD4485" w:rsidRPr="00D61AC1" w:rsidRDefault="00BD4485" w:rsidP="00BD4485">
            <w:pPr>
              <w:jc w:val="center"/>
              <w:rPr>
                <w:rFonts w:ascii="Times New Roman" w:hAnsi="Times New Roman" w:cs="Times New Roman"/>
                <w:sz w:val="20"/>
                <w:szCs w:val="20"/>
              </w:rPr>
            </w:pPr>
            <w:r w:rsidRPr="00D61AC1">
              <w:rPr>
                <w:rFonts w:ascii="Times New Roman" w:hAnsi="Times New Roman" w:cs="Times New Roman"/>
                <w:sz w:val="20"/>
                <w:szCs w:val="20"/>
              </w:rPr>
              <w:t>Siūloma atsisakyti leidimų išdavimo iki 30 kW (elektrinių projektų vystytojai turi išsiimti du leidimus)</w:t>
            </w:r>
          </w:p>
        </w:tc>
        <w:tc>
          <w:tcPr>
            <w:tcW w:w="1518" w:type="dxa"/>
          </w:tcPr>
          <w:p w14:paraId="2A3AF4C3" w14:textId="77777777" w:rsidR="00BD4485" w:rsidRPr="00D61AC1" w:rsidRDefault="00BD4485" w:rsidP="00BD4485">
            <w:pPr>
              <w:jc w:val="center"/>
              <w:rPr>
                <w:rFonts w:ascii="Times New Roman" w:hAnsi="Times New Roman" w:cs="Times New Roman"/>
                <w:sz w:val="20"/>
                <w:szCs w:val="20"/>
              </w:rPr>
            </w:pPr>
            <w:r w:rsidRPr="00D61AC1">
              <w:rPr>
                <w:rFonts w:ascii="Times New Roman" w:hAnsi="Times New Roman" w:cs="Times New Roman"/>
                <w:sz w:val="20"/>
                <w:szCs w:val="20"/>
              </w:rPr>
              <w:t>Energetikos ministerijos Atsinaujinančių  energijos išteklių skyrius</w:t>
            </w:r>
          </w:p>
        </w:tc>
        <w:tc>
          <w:tcPr>
            <w:tcW w:w="1863" w:type="dxa"/>
            <w:shd w:val="clear" w:color="auto" w:fill="auto"/>
          </w:tcPr>
          <w:p w14:paraId="5891A1DE" w14:textId="68E9BFFC" w:rsidR="00BD4485" w:rsidRPr="00E36520" w:rsidRDefault="00FB0570" w:rsidP="00BD4485">
            <w:pPr>
              <w:rPr>
                <w:rFonts w:ascii="Times New Roman" w:hAnsi="Times New Roman" w:cs="Times New Roman"/>
                <w:sz w:val="20"/>
                <w:szCs w:val="20"/>
              </w:rPr>
            </w:pPr>
            <w:r w:rsidRPr="00E36520">
              <w:rPr>
                <w:rFonts w:ascii="Times New Roman" w:hAnsi="Times New Roman" w:cs="Times New Roman"/>
                <w:sz w:val="20"/>
                <w:szCs w:val="20"/>
              </w:rPr>
              <w:t>2019 m. birželio 6 d. Nr. XIII-2201</w:t>
            </w:r>
          </w:p>
        </w:tc>
        <w:tc>
          <w:tcPr>
            <w:tcW w:w="1883" w:type="dxa"/>
            <w:shd w:val="clear" w:color="auto" w:fill="auto"/>
          </w:tcPr>
          <w:p w14:paraId="162B4456" w14:textId="1CDE2505" w:rsidR="00BD4485" w:rsidRPr="00E36520" w:rsidRDefault="00FB0570" w:rsidP="00BD4485">
            <w:pPr>
              <w:rPr>
                <w:rFonts w:ascii="Times New Roman" w:hAnsi="Times New Roman" w:cs="Times New Roman"/>
                <w:sz w:val="20"/>
                <w:szCs w:val="20"/>
              </w:rPr>
            </w:pPr>
            <w:r w:rsidRPr="00E36520">
              <w:rPr>
                <w:rFonts w:ascii="Times New Roman" w:hAnsi="Times New Roman" w:cs="Times New Roman"/>
                <w:sz w:val="20"/>
                <w:szCs w:val="20"/>
              </w:rPr>
              <w:t xml:space="preserve">Nustatyta, kad asmenims, statant iki 30 kW galios atsinaujinančius energijos išteklius naudojančioms elektrinėms, kuriuose pagaminta elektros energija bus naudojama savo reikmėms ir ūkio poreikiams tenkinti, o taip pat elektros energiją gaminančių vartotojų iki 30 kW galios elektrinių statybai nereikia </w:t>
            </w:r>
            <w:r w:rsidRPr="00E36520">
              <w:rPr>
                <w:rFonts w:ascii="Times New Roman" w:hAnsi="Times New Roman" w:cs="Times New Roman"/>
                <w:sz w:val="20"/>
                <w:szCs w:val="20"/>
              </w:rPr>
              <w:lastRenderedPageBreak/>
              <w:t>leidimo plėtoti elektros energijos gamybos pajėgumus ir leidimo gaminti elektros energiją.</w:t>
            </w:r>
          </w:p>
        </w:tc>
        <w:tc>
          <w:tcPr>
            <w:tcW w:w="1725" w:type="dxa"/>
            <w:shd w:val="clear" w:color="auto" w:fill="auto"/>
          </w:tcPr>
          <w:p w14:paraId="7CECFBD9" w14:textId="7D4B0CF5" w:rsidR="00BD4485" w:rsidRPr="00E36520" w:rsidRDefault="00133C1B" w:rsidP="00BD4485">
            <w:pPr>
              <w:rPr>
                <w:rFonts w:ascii="Times New Roman" w:hAnsi="Times New Roman" w:cs="Times New Roman"/>
                <w:b/>
                <w:bCs/>
                <w:sz w:val="20"/>
                <w:szCs w:val="20"/>
              </w:rPr>
            </w:pPr>
            <w:r w:rsidRPr="00E36520">
              <w:rPr>
                <w:rFonts w:ascii="Times New Roman" w:hAnsi="Times New Roman" w:cs="Times New Roman"/>
                <w:b/>
                <w:bCs/>
                <w:sz w:val="20"/>
                <w:szCs w:val="20"/>
              </w:rPr>
              <w:lastRenderedPageBreak/>
              <w:t>-20.172,00 EUR</w:t>
            </w:r>
          </w:p>
        </w:tc>
        <w:tc>
          <w:tcPr>
            <w:tcW w:w="2084" w:type="dxa"/>
            <w:shd w:val="clear" w:color="auto" w:fill="auto"/>
          </w:tcPr>
          <w:p w14:paraId="4082EE2D" w14:textId="0A9939C7" w:rsidR="00BD4485" w:rsidRPr="008702B4" w:rsidRDefault="00FB0570" w:rsidP="00BD4485">
            <w:pPr>
              <w:rPr>
                <w:rFonts w:ascii="Times New Roman" w:hAnsi="Times New Roman" w:cs="Times New Roman"/>
                <w:sz w:val="20"/>
                <w:szCs w:val="20"/>
                <w:highlight w:val="yellow"/>
              </w:rPr>
            </w:pPr>
            <w:r w:rsidRPr="00D61AC1">
              <w:rPr>
                <w:rFonts w:ascii="Times New Roman" w:hAnsi="Times New Roman" w:cs="Times New Roman"/>
                <w:sz w:val="20"/>
                <w:szCs w:val="20"/>
              </w:rPr>
              <w:t>Projektas derintas nustatyta tvarka</w:t>
            </w:r>
          </w:p>
        </w:tc>
        <w:tc>
          <w:tcPr>
            <w:tcW w:w="1843" w:type="dxa"/>
            <w:shd w:val="clear" w:color="auto" w:fill="auto"/>
          </w:tcPr>
          <w:p w14:paraId="25C01155" w14:textId="693B0A30" w:rsidR="00BD4485" w:rsidRPr="00950B39" w:rsidRDefault="00950B39" w:rsidP="00BD4485">
            <w:pPr>
              <w:rPr>
                <w:rFonts w:ascii="Times New Roman" w:hAnsi="Times New Roman" w:cs="Times New Roman"/>
                <w:sz w:val="20"/>
                <w:szCs w:val="20"/>
              </w:rPr>
            </w:pPr>
            <w:r w:rsidRPr="00950B39">
              <w:rPr>
                <w:rFonts w:ascii="Times New Roman" w:hAnsi="Times New Roman" w:cs="Times New Roman"/>
                <w:sz w:val="20"/>
                <w:szCs w:val="20"/>
              </w:rPr>
              <w:t>-</w:t>
            </w:r>
          </w:p>
        </w:tc>
      </w:tr>
      <w:tr w:rsidR="004C26B3" w:rsidRPr="004C26B3" w14:paraId="2F4CB206" w14:textId="314867B9" w:rsidTr="00D075EB">
        <w:trPr>
          <w:trHeight w:val="657"/>
        </w:trPr>
        <w:tc>
          <w:tcPr>
            <w:tcW w:w="421" w:type="dxa"/>
          </w:tcPr>
          <w:p w14:paraId="51264BED" w14:textId="378D7DCA" w:rsidR="00BD4485" w:rsidRPr="004C26B3" w:rsidRDefault="00BD4485" w:rsidP="00BD4485">
            <w:pPr>
              <w:jc w:val="center"/>
              <w:rPr>
                <w:rFonts w:ascii="Times New Roman" w:hAnsi="Times New Roman" w:cs="Times New Roman"/>
                <w:bCs/>
                <w:sz w:val="20"/>
                <w:szCs w:val="20"/>
              </w:rPr>
            </w:pPr>
            <w:bookmarkStart w:id="1" w:name="_Hlk14169745"/>
            <w:r w:rsidRPr="004C26B3">
              <w:rPr>
                <w:rFonts w:ascii="Times New Roman" w:hAnsi="Times New Roman" w:cs="Times New Roman"/>
                <w:bCs/>
                <w:sz w:val="20"/>
                <w:szCs w:val="20"/>
              </w:rPr>
              <w:t>3.</w:t>
            </w:r>
          </w:p>
        </w:tc>
        <w:tc>
          <w:tcPr>
            <w:tcW w:w="1885" w:type="dxa"/>
          </w:tcPr>
          <w:p w14:paraId="366F79AC" w14:textId="665788F5" w:rsidR="00BD4485" w:rsidRPr="004C26B3" w:rsidRDefault="00BD4485" w:rsidP="00BD4485">
            <w:pPr>
              <w:jc w:val="both"/>
              <w:rPr>
                <w:rFonts w:ascii="Times New Roman" w:hAnsi="Times New Roman" w:cs="Times New Roman"/>
                <w:sz w:val="20"/>
                <w:szCs w:val="20"/>
              </w:rPr>
            </w:pPr>
            <w:r w:rsidRPr="004C26B3">
              <w:rPr>
                <w:rFonts w:ascii="Times New Roman" w:hAnsi="Times New Roman" w:cs="Times New Roman"/>
                <w:bCs/>
                <w:sz w:val="20"/>
                <w:szCs w:val="20"/>
              </w:rPr>
              <w:t>Energetikos ministro įsakymas „Dėl Lietuvos Respublikos energetikos ministro 2012 m. liepos 4 d. įsakymo Nr. 1</w:t>
            </w:r>
            <w:r w:rsidRPr="004C26B3">
              <w:rPr>
                <w:rFonts w:ascii="Times New Roman" w:hAnsi="Times New Roman" w:cs="Times New Roman"/>
                <w:bCs/>
                <w:sz w:val="20"/>
                <w:szCs w:val="20"/>
              </w:rPr>
              <w:noBreakHyphen/>
              <w:t>127 „Dėl Elektros energijos gamintojų ir vartotojų elektros įrenginių prijungimo prie elektros tinklų tvarkos aprašo patvirtinimo“</w:t>
            </w:r>
            <w:r w:rsidR="00A94AFA" w:rsidRPr="004C26B3">
              <w:rPr>
                <w:rFonts w:ascii="Times New Roman" w:hAnsi="Times New Roman" w:cs="Times New Roman"/>
                <w:bCs/>
                <w:sz w:val="20"/>
                <w:szCs w:val="20"/>
              </w:rPr>
              <w:t xml:space="preserve"> projektas</w:t>
            </w:r>
            <w:r w:rsidR="00FD56D9">
              <w:rPr>
                <w:rStyle w:val="Puslapioinaosnuoroda"/>
                <w:rFonts w:ascii="Times New Roman" w:hAnsi="Times New Roman" w:cs="Times New Roman"/>
                <w:bCs/>
                <w:sz w:val="20"/>
                <w:szCs w:val="20"/>
              </w:rPr>
              <w:footnoteReference w:id="1"/>
            </w:r>
          </w:p>
        </w:tc>
        <w:tc>
          <w:tcPr>
            <w:tcW w:w="1941" w:type="dxa"/>
          </w:tcPr>
          <w:p w14:paraId="6D9B84FD" w14:textId="363249CE" w:rsidR="00BD4485" w:rsidRPr="004C26B3" w:rsidRDefault="00BD4485" w:rsidP="00BD4485">
            <w:pPr>
              <w:jc w:val="both"/>
              <w:rPr>
                <w:rFonts w:ascii="Times New Roman" w:hAnsi="Times New Roman" w:cs="Times New Roman"/>
                <w:color w:val="000000"/>
                <w:sz w:val="20"/>
                <w:szCs w:val="20"/>
              </w:rPr>
            </w:pPr>
            <w:r w:rsidRPr="004C26B3">
              <w:rPr>
                <w:rFonts w:ascii="Times New Roman" w:hAnsi="Times New Roman" w:cs="Times New Roman"/>
                <w:sz w:val="20"/>
                <w:szCs w:val="20"/>
              </w:rPr>
              <w:t>Nustatyti, kad įrengus atitinkamo dydžio elektros įrenginius, elektros įrenginių techninės būklės patikrinimą atliktų rangovas, o ne Valstybinė energetikos inspekcija.</w:t>
            </w:r>
          </w:p>
          <w:p w14:paraId="0249BF05" w14:textId="77777777" w:rsidR="00BD4485" w:rsidRPr="004C26B3" w:rsidRDefault="00BD4485" w:rsidP="00BD4485">
            <w:pPr>
              <w:jc w:val="both"/>
              <w:rPr>
                <w:rFonts w:ascii="Times New Roman" w:hAnsi="Times New Roman" w:cs="Times New Roman"/>
                <w:sz w:val="20"/>
                <w:szCs w:val="20"/>
              </w:rPr>
            </w:pPr>
          </w:p>
        </w:tc>
        <w:tc>
          <w:tcPr>
            <w:tcW w:w="1518" w:type="dxa"/>
          </w:tcPr>
          <w:p w14:paraId="6231E5E0" w14:textId="77777777" w:rsidR="00BD4485" w:rsidRPr="004C26B3" w:rsidRDefault="00BD4485" w:rsidP="00BD4485">
            <w:pPr>
              <w:jc w:val="center"/>
              <w:rPr>
                <w:rFonts w:ascii="Times New Roman" w:hAnsi="Times New Roman" w:cs="Times New Roman"/>
                <w:sz w:val="20"/>
                <w:szCs w:val="20"/>
              </w:rPr>
            </w:pPr>
            <w:r w:rsidRPr="004C26B3">
              <w:rPr>
                <w:rFonts w:ascii="Times New Roman" w:hAnsi="Times New Roman" w:cs="Times New Roman"/>
                <w:sz w:val="20"/>
                <w:szCs w:val="20"/>
              </w:rPr>
              <w:t>Energetikos ministerijos Elektros ūkio skyrius</w:t>
            </w:r>
          </w:p>
        </w:tc>
        <w:tc>
          <w:tcPr>
            <w:tcW w:w="1863" w:type="dxa"/>
            <w:shd w:val="clear" w:color="auto" w:fill="auto"/>
          </w:tcPr>
          <w:p w14:paraId="00637DC4" w14:textId="26FCE72B" w:rsidR="00BD4485" w:rsidRPr="004C26B3" w:rsidRDefault="00385090" w:rsidP="00BD4485">
            <w:pPr>
              <w:rPr>
                <w:rFonts w:ascii="Times New Roman" w:hAnsi="Times New Roman" w:cs="Times New Roman"/>
                <w:sz w:val="20"/>
                <w:szCs w:val="20"/>
              </w:rPr>
            </w:pPr>
            <w:r w:rsidRPr="004C26B3">
              <w:rPr>
                <w:rFonts w:ascii="Times New Roman" w:eastAsia="Calibri" w:hAnsi="Times New Roman" w:cs="Times New Roman"/>
                <w:sz w:val="20"/>
                <w:szCs w:val="20"/>
              </w:rPr>
              <w:t>E</w:t>
            </w:r>
            <w:r w:rsidR="00E437F0" w:rsidRPr="004C26B3">
              <w:rPr>
                <w:rFonts w:ascii="Times New Roman" w:eastAsia="Calibri" w:hAnsi="Times New Roman" w:cs="Times New Roman"/>
                <w:sz w:val="20"/>
                <w:szCs w:val="20"/>
              </w:rPr>
              <w:t>nergetikos ministro 2018 m. gruodžio 31 d. įsakymas Nr.1-442 „</w:t>
            </w:r>
            <w:r w:rsidR="00E437F0" w:rsidRPr="004C26B3">
              <w:rPr>
                <w:rFonts w:ascii="Times New Roman" w:eastAsia="Calibri" w:hAnsi="Times New Roman" w:cs="Times New Roman"/>
                <w:color w:val="000000"/>
                <w:sz w:val="20"/>
                <w:szCs w:val="20"/>
              </w:rPr>
              <w:t xml:space="preserve">Dėl Lietuvos Respublikos energetikos ministro </w:t>
            </w:r>
            <w:r w:rsidR="00E437F0" w:rsidRPr="004C26B3">
              <w:rPr>
                <w:rFonts w:ascii="Times New Roman" w:eastAsia="Calibri" w:hAnsi="Times New Roman" w:cs="Times New Roman"/>
                <w:sz w:val="20"/>
                <w:szCs w:val="20"/>
              </w:rPr>
              <w:t xml:space="preserve">2012 m. liepos 4 d. įsakymo Nr. 1-127 „Dėl Elektros energijos gamintojų ir vartotojų elektros įrenginių prijungimo prie elektros tinklų tvarkos aprašo patvirtinimo“ </w:t>
            </w:r>
          </w:p>
        </w:tc>
        <w:tc>
          <w:tcPr>
            <w:tcW w:w="1883" w:type="dxa"/>
            <w:shd w:val="clear" w:color="auto" w:fill="auto"/>
          </w:tcPr>
          <w:p w14:paraId="281493C0" w14:textId="390AAEE7" w:rsidR="00FE3ABE" w:rsidRPr="004C26B3" w:rsidRDefault="00FE3ABE" w:rsidP="00FE3ABE">
            <w:pPr>
              <w:jc w:val="both"/>
              <w:rPr>
                <w:rFonts w:ascii="Times New Roman" w:hAnsi="Times New Roman" w:cs="Times New Roman"/>
                <w:color w:val="000000"/>
                <w:sz w:val="20"/>
                <w:szCs w:val="20"/>
              </w:rPr>
            </w:pPr>
            <w:r w:rsidRPr="004C26B3">
              <w:rPr>
                <w:rFonts w:ascii="Times New Roman" w:hAnsi="Times New Roman" w:cs="Times New Roman"/>
                <w:sz w:val="20"/>
                <w:szCs w:val="20"/>
              </w:rPr>
              <w:t>Nustatyta, kad</w:t>
            </w:r>
            <w:r w:rsidR="0012059B" w:rsidRPr="004C26B3">
              <w:rPr>
                <w:rFonts w:ascii="Times New Roman" w:hAnsi="Times New Roman" w:cs="Times New Roman"/>
                <w:sz w:val="20"/>
                <w:szCs w:val="20"/>
              </w:rPr>
              <w:t xml:space="preserve"> vartotojui</w:t>
            </w:r>
            <w:r w:rsidRPr="004C26B3">
              <w:rPr>
                <w:rFonts w:ascii="Times New Roman" w:hAnsi="Times New Roman" w:cs="Times New Roman"/>
                <w:sz w:val="20"/>
                <w:szCs w:val="20"/>
              </w:rPr>
              <w:t xml:space="preserve"> įrengus atitinkamo dydžio elektros įrenginius, elektros įrenginių techninės būklės patikrinimą </w:t>
            </w:r>
            <w:r w:rsidR="005C1DEF" w:rsidRPr="004C26B3">
              <w:rPr>
                <w:rFonts w:ascii="Times New Roman" w:hAnsi="Times New Roman" w:cs="Times New Roman"/>
                <w:sz w:val="20"/>
                <w:szCs w:val="20"/>
              </w:rPr>
              <w:t xml:space="preserve">atlieka </w:t>
            </w:r>
            <w:r w:rsidRPr="004C26B3">
              <w:rPr>
                <w:rFonts w:ascii="Times New Roman" w:hAnsi="Times New Roman" w:cs="Times New Roman"/>
                <w:sz w:val="20"/>
                <w:szCs w:val="20"/>
              </w:rPr>
              <w:t>rangovas, o ne Valstybinė energetikos inspekcija</w:t>
            </w:r>
            <w:r w:rsidR="005C1DEF" w:rsidRPr="004C26B3">
              <w:rPr>
                <w:rFonts w:ascii="Times New Roman" w:hAnsi="Times New Roman" w:cs="Times New Roman"/>
                <w:sz w:val="20"/>
                <w:szCs w:val="20"/>
              </w:rPr>
              <w:t xml:space="preserve"> (dabar VERT)</w:t>
            </w:r>
          </w:p>
          <w:p w14:paraId="19E1406B" w14:textId="77777777" w:rsidR="00BD4485" w:rsidRPr="004C26B3" w:rsidRDefault="00BD4485" w:rsidP="00BD4485">
            <w:pPr>
              <w:rPr>
                <w:rFonts w:ascii="Times New Roman" w:hAnsi="Times New Roman" w:cs="Times New Roman"/>
                <w:sz w:val="20"/>
                <w:szCs w:val="20"/>
              </w:rPr>
            </w:pPr>
          </w:p>
        </w:tc>
        <w:tc>
          <w:tcPr>
            <w:tcW w:w="1725" w:type="dxa"/>
            <w:shd w:val="clear" w:color="auto" w:fill="auto"/>
          </w:tcPr>
          <w:p w14:paraId="5868FA45" w14:textId="3A98DDDC" w:rsidR="00BD4485" w:rsidRPr="004C26B3" w:rsidRDefault="00FE3ABE" w:rsidP="00BD4485">
            <w:pPr>
              <w:rPr>
                <w:rFonts w:ascii="Times New Roman" w:hAnsi="Times New Roman" w:cs="Times New Roman"/>
                <w:sz w:val="20"/>
                <w:szCs w:val="20"/>
              </w:rPr>
            </w:pPr>
            <w:r w:rsidRPr="004C26B3">
              <w:rPr>
                <w:rFonts w:ascii="Times New Roman" w:eastAsia="Calibri" w:hAnsi="Times New Roman" w:cs="Times New Roman"/>
                <w:b/>
                <w:bCs/>
                <w:color w:val="000000"/>
                <w:sz w:val="20"/>
                <w:szCs w:val="20"/>
              </w:rPr>
              <w:t>-400310,21 Eur</w:t>
            </w:r>
          </w:p>
        </w:tc>
        <w:tc>
          <w:tcPr>
            <w:tcW w:w="2084" w:type="dxa"/>
            <w:shd w:val="clear" w:color="auto" w:fill="auto"/>
          </w:tcPr>
          <w:p w14:paraId="75A231F9" w14:textId="574E84EB" w:rsidR="00BD4485" w:rsidRPr="004C26B3" w:rsidRDefault="00D740E4" w:rsidP="00BD4485">
            <w:pPr>
              <w:rPr>
                <w:rFonts w:ascii="Times New Roman" w:hAnsi="Times New Roman" w:cs="Times New Roman"/>
                <w:sz w:val="20"/>
                <w:szCs w:val="20"/>
              </w:rPr>
            </w:pPr>
            <w:r w:rsidRPr="004C26B3">
              <w:rPr>
                <w:rFonts w:ascii="Times New Roman" w:hAnsi="Times New Roman" w:cs="Times New Roman"/>
                <w:sz w:val="20"/>
                <w:szCs w:val="20"/>
              </w:rPr>
              <w:t xml:space="preserve">Projektas derintas nustatyta tvarka </w:t>
            </w:r>
          </w:p>
        </w:tc>
        <w:tc>
          <w:tcPr>
            <w:tcW w:w="1843" w:type="dxa"/>
            <w:shd w:val="clear" w:color="auto" w:fill="auto"/>
          </w:tcPr>
          <w:p w14:paraId="7C531465" w14:textId="4BEC54BA" w:rsidR="00D61AC1" w:rsidRPr="004C26B3" w:rsidRDefault="00D740E4" w:rsidP="00D61AC1">
            <w:pPr>
              <w:rPr>
                <w:rFonts w:ascii="Times New Roman" w:hAnsi="Times New Roman" w:cs="Times New Roman"/>
                <w:sz w:val="20"/>
                <w:szCs w:val="20"/>
              </w:rPr>
            </w:pPr>
            <w:r w:rsidRPr="004C26B3">
              <w:rPr>
                <w:rFonts w:ascii="Times New Roman" w:hAnsi="Times New Roman" w:cs="Times New Roman"/>
                <w:sz w:val="20"/>
                <w:szCs w:val="20"/>
              </w:rPr>
              <w:t xml:space="preserve">Administracinės naštos lentelė pateikta </w:t>
            </w:r>
            <w:r w:rsidR="00C42FE5" w:rsidRPr="004C26B3">
              <w:rPr>
                <w:rFonts w:ascii="Times New Roman" w:hAnsi="Times New Roman" w:cs="Times New Roman"/>
                <w:sz w:val="20"/>
                <w:szCs w:val="20"/>
              </w:rPr>
              <w:t xml:space="preserve">Ekonomikos ir inovacijų </w:t>
            </w:r>
            <w:r w:rsidR="00C53332" w:rsidRPr="004C26B3">
              <w:rPr>
                <w:rFonts w:ascii="Times New Roman" w:hAnsi="Times New Roman" w:cs="Times New Roman"/>
                <w:sz w:val="20"/>
                <w:szCs w:val="20"/>
              </w:rPr>
              <w:t xml:space="preserve"> ministerijai 2019-01-16 Energetikos ministerijos raštu</w:t>
            </w:r>
            <w:r w:rsidR="00D61AC1">
              <w:rPr>
                <w:rFonts w:ascii="Times New Roman" w:hAnsi="Times New Roman" w:cs="Times New Roman"/>
                <w:sz w:val="20"/>
                <w:szCs w:val="20"/>
              </w:rPr>
              <w:t>.</w:t>
            </w:r>
          </w:p>
          <w:p w14:paraId="41BFE459" w14:textId="0F075034" w:rsidR="00192751" w:rsidRPr="004C26B3" w:rsidRDefault="00192751" w:rsidP="00BD4485">
            <w:pPr>
              <w:rPr>
                <w:rFonts w:ascii="Times New Roman" w:hAnsi="Times New Roman" w:cs="Times New Roman"/>
                <w:sz w:val="20"/>
                <w:szCs w:val="20"/>
              </w:rPr>
            </w:pPr>
          </w:p>
        </w:tc>
      </w:tr>
      <w:bookmarkEnd w:id="1"/>
      <w:tr w:rsidR="004C26B3" w:rsidRPr="004C26B3" w14:paraId="410982B6" w14:textId="299827E8" w:rsidTr="00D075EB">
        <w:trPr>
          <w:trHeight w:val="1011"/>
        </w:trPr>
        <w:tc>
          <w:tcPr>
            <w:tcW w:w="421" w:type="dxa"/>
          </w:tcPr>
          <w:p w14:paraId="2C564D06" w14:textId="34472093" w:rsidR="00BD4485" w:rsidRPr="00D075EB" w:rsidRDefault="00BD4485" w:rsidP="00BD4485">
            <w:pPr>
              <w:jc w:val="center"/>
              <w:rPr>
                <w:rFonts w:ascii="Times New Roman" w:hAnsi="Times New Roman" w:cs="Times New Roman"/>
                <w:bCs/>
                <w:sz w:val="20"/>
                <w:szCs w:val="20"/>
              </w:rPr>
            </w:pPr>
            <w:r w:rsidRPr="00D075EB">
              <w:rPr>
                <w:rFonts w:ascii="Times New Roman" w:hAnsi="Times New Roman" w:cs="Times New Roman"/>
                <w:bCs/>
                <w:sz w:val="20"/>
                <w:szCs w:val="20"/>
              </w:rPr>
              <w:t>4.</w:t>
            </w:r>
          </w:p>
        </w:tc>
        <w:tc>
          <w:tcPr>
            <w:tcW w:w="1885" w:type="dxa"/>
          </w:tcPr>
          <w:p w14:paraId="05D5A58B" w14:textId="4FDB036C" w:rsidR="00BD4485" w:rsidRPr="004C26B3" w:rsidRDefault="00BD4485" w:rsidP="00BD4485">
            <w:pPr>
              <w:jc w:val="both"/>
              <w:rPr>
                <w:rFonts w:ascii="Times New Roman" w:hAnsi="Times New Roman" w:cs="Times New Roman"/>
                <w:sz w:val="20"/>
                <w:szCs w:val="20"/>
              </w:rPr>
            </w:pPr>
            <w:r w:rsidRPr="004C26B3">
              <w:rPr>
                <w:rFonts w:ascii="Times New Roman" w:hAnsi="Times New Roman" w:cs="Times New Roman"/>
                <w:sz w:val="20"/>
                <w:szCs w:val="20"/>
                <w:lang w:eastAsia="zh-CN"/>
              </w:rPr>
              <w:t>Energetikos ministro įsakymas „Dėl Lietuvos Respublikos energetiko ministro 2012 m. vasario 3 d. įsakymo Nr. 1-22 „Dėl Elektros įrenginių įrengimo bendrųjų taisyklių patvirtinimo“*</w:t>
            </w:r>
          </w:p>
        </w:tc>
        <w:tc>
          <w:tcPr>
            <w:tcW w:w="1941" w:type="dxa"/>
          </w:tcPr>
          <w:p w14:paraId="6A3C7821" w14:textId="2C68CFD2" w:rsidR="00BD4485" w:rsidRPr="004C26B3" w:rsidRDefault="00BD4485" w:rsidP="00BD4485">
            <w:pPr>
              <w:jc w:val="both"/>
              <w:rPr>
                <w:rFonts w:ascii="Times New Roman" w:hAnsi="Times New Roman" w:cs="Times New Roman"/>
                <w:color w:val="000000"/>
                <w:sz w:val="20"/>
                <w:szCs w:val="20"/>
              </w:rPr>
            </w:pPr>
            <w:r w:rsidRPr="004C26B3">
              <w:rPr>
                <w:rFonts w:ascii="Times New Roman" w:hAnsi="Times New Roman" w:cs="Times New Roman"/>
                <w:sz w:val="20"/>
                <w:szCs w:val="20"/>
              </w:rPr>
              <w:t>Nustatyti, kad įrengus atitinkamo dydžio elektros įrenginius, elektros įrenginių techninės būklės patikrinimą atliktų rangovas, o ne Valstybinė energetikos inspekcija</w:t>
            </w:r>
            <w:r w:rsidR="00B70F94" w:rsidRPr="004C26B3">
              <w:rPr>
                <w:rFonts w:ascii="Times New Roman" w:hAnsi="Times New Roman" w:cs="Times New Roman"/>
                <w:sz w:val="20"/>
                <w:szCs w:val="20"/>
              </w:rPr>
              <w:t xml:space="preserve"> (VEI)</w:t>
            </w:r>
            <w:r w:rsidRPr="004C26B3">
              <w:rPr>
                <w:rFonts w:ascii="Times New Roman" w:hAnsi="Times New Roman" w:cs="Times New Roman"/>
                <w:sz w:val="20"/>
                <w:szCs w:val="20"/>
              </w:rPr>
              <w:t>.</w:t>
            </w:r>
          </w:p>
          <w:p w14:paraId="5872F73A" w14:textId="77777777" w:rsidR="00BD4485" w:rsidRPr="004C26B3" w:rsidRDefault="00BD4485" w:rsidP="00BD4485">
            <w:pPr>
              <w:jc w:val="both"/>
              <w:rPr>
                <w:rFonts w:ascii="Times New Roman" w:hAnsi="Times New Roman" w:cs="Times New Roman"/>
                <w:b/>
                <w:sz w:val="20"/>
                <w:szCs w:val="20"/>
              </w:rPr>
            </w:pPr>
          </w:p>
        </w:tc>
        <w:tc>
          <w:tcPr>
            <w:tcW w:w="1518" w:type="dxa"/>
          </w:tcPr>
          <w:p w14:paraId="4D834C0E" w14:textId="5EFD4F9B" w:rsidR="00BD4485" w:rsidRPr="004C26B3" w:rsidRDefault="00BD4485" w:rsidP="00BD4485">
            <w:pPr>
              <w:jc w:val="center"/>
              <w:rPr>
                <w:rFonts w:ascii="Times New Roman" w:hAnsi="Times New Roman" w:cs="Times New Roman"/>
                <w:b/>
                <w:sz w:val="20"/>
                <w:szCs w:val="20"/>
              </w:rPr>
            </w:pPr>
            <w:r w:rsidRPr="004C26B3">
              <w:rPr>
                <w:rFonts w:ascii="Times New Roman" w:hAnsi="Times New Roman" w:cs="Times New Roman"/>
                <w:sz w:val="20"/>
                <w:szCs w:val="20"/>
              </w:rPr>
              <w:t>Energetikos ministerijos Elektros ūkio skyrius</w:t>
            </w:r>
          </w:p>
        </w:tc>
        <w:tc>
          <w:tcPr>
            <w:tcW w:w="1863" w:type="dxa"/>
            <w:shd w:val="clear" w:color="auto" w:fill="auto"/>
          </w:tcPr>
          <w:p w14:paraId="3EB7DA68" w14:textId="1F2BF93D" w:rsidR="00BD4485" w:rsidRPr="004C26B3" w:rsidRDefault="00002E9C" w:rsidP="00BD4485">
            <w:pPr>
              <w:rPr>
                <w:rFonts w:ascii="Times New Roman" w:hAnsi="Times New Roman" w:cs="Times New Roman"/>
                <w:sz w:val="20"/>
                <w:szCs w:val="20"/>
              </w:rPr>
            </w:pPr>
            <w:r w:rsidRPr="004C26B3">
              <w:rPr>
                <w:rFonts w:ascii="Times New Roman" w:hAnsi="Times New Roman" w:cs="Times New Roman"/>
                <w:sz w:val="20"/>
                <w:szCs w:val="20"/>
              </w:rPr>
              <w:t>Energetikos ministro 2018 m. gruodžio 31 d. įsakymas Nr.1-443 „Dėl L</w:t>
            </w:r>
            <w:r w:rsidRPr="004C26B3">
              <w:rPr>
                <w:rFonts w:ascii="Times New Roman" w:hAnsi="Times New Roman" w:cs="Times New Roman"/>
                <w:bCs/>
                <w:sz w:val="20"/>
                <w:szCs w:val="20"/>
              </w:rPr>
              <w:t xml:space="preserve">ietuvos Respublikos energetikos ministro 2012 m. vasario </w:t>
            </w:r>
            <w:r w:rsidRPr="004C26B3">
              <w:rPr>
                <w:rFonts w:ascii="Times New Roman" w:hAnsi="Times New Roman" w:cs="Times New Roman"/>
                <w:bCs/>
                <w:sz w:val="20"/>
                <w:szCs w:val="20"/>
                <w:lang w:val="en-US"/>
              </w:rPr>
              <w:t>3</w:t>
            </w:r>
            <w:r w:rsidRPr="004C26B3">
              <w:rPr>
                <w:rFonts w:ascii="Times New Roman" w:hAnsi="Times New Roman" w:cs="Times New Roman"/>
                <w:bCs/>
                <w:sz w:val="20"/>
                <w:szCs w:val="20"/>
              </w:rPr>
              <w:t xml:space="preserve"> d. įsakymo Nr. 1-22 „Dėl Elektros įrenginių įrengimo bendrųjų</w:t>
            </w:r>
            <w:r w:rsidRPr="004C26B3">
              <w:rPr>
                <w:rFonts w:ascii="Times New Roman" w:hAnsi="Times New Roman" w:cs="Times New Roman"/>
                <w:sz w:val="20"/>
                <w:szCs w:val="20"/>
              </w:rPr>
              <w:t xml:space="preserve"> </w:t>
            </w:r>
            <w:r w:rsidRPr="004C26B3">
              <w:rPr>
                <w:rFonts w:ascii="Times New Roman" w:hAnsi="Times New Roman" w:cs="Times New Roman"/>
                <w:bCs/>
                <w:sz w:val="20"/>
                <w:szCs w:val="20"/>
              </w:rPr>
              <w:t>taisyklių patvirtinimo“ pakeitimo“</w:t>
            </w:r>
          </w:p>
        </w:tc>
        <w:tc>
          <w:tcPr>
            <w:tcW w:w="1883" w:type="dxa"/>
            <w:shd w:val="clear" w:color="auto" w:fill="auto"/>
          </w:tcPr>
          <w:p w14:paraId="4003C2D8" w14:textId="68C304FC" w:rsidR="00BD4485" w:rsidRPr="004C26B3" w:rsidRDefault="00C645D6" w:rsidP="00C645D6">
            <w:pPr>
              <w:jc w:val="both"/>
              <w:rPr>
                <w:rFonts w:ascii="Times New Roman" w:hAnsi="Times New Roman" w:cs="Times New Roman"/>
                <w:sz w:val="20"/>
                <w:szCs w:val="20"/>
              </w:rPr>
            </w:pPr>
            <w:r w:rsidRPr="004C26B3">
              <w:rPr>
                <w:rFonts w:ascii="Times New Roman" w:hAnsi="Times New Roman" w:cs="Times New Roman"/>
                <w:sz w:val="20"/>
                <w:szCs w:val="20"/>
              </w:rPr>
              <w:t>-</w:t>
            </w:r>
          </w:p>
        </w:tc>
        <w:tc>
          <w:tcPr>
            <w:tcW w:w="1725" w:type="dxa"/>
            <w:shd w:val="clear" w:color="auto" w:fill="auto"/>
          </w:tcPr>
          <w:p w14:paraId="66D89F8B" w14:textId="5854D74B" w:rsidR="00BD4485" w:rsidRPr="004C26B3" w:rsidRDefault="002154D3" w:rsidP="00BD4485">
            <w:pPr>
              <w:rPr>
                <w:rFonts w:ascii="Times New Roman" w:hAnsi="Times New Roman" w:cs="Times New Roman"/>
                <w:sz w:val="20"/>
                <w:szCs w:val="20"/>
              </w:rPr>
            </w:pPr>
            <w:r w:rsidRPr="004C26B3">
              <w:rPr>
                <w:rFonts w:ascii="Times New Roman" w:hAnsi="Times New Roman" w:cs="Times New Roman"/>
                <w:sz w:val="20"/>
                <w:szCs w:val="20"/>
              </w:rPr>
              <w:t>-</w:t>
            </w:r>
          </w:p>
        </w:tc>
        <w:tc>
          <w:tcPr>
            <w:tcW w:w="2084" w:type="dxa"/>
            <w:shd w:val="clear" w:color="auto" w:fill="auto"/>
          </w:tcPr>
          <w:p w14:paraId="082AFAF5" w14:textId="167D19D6" w:rsidR="00BD4485" w:rsidRPr="004C26B3" w:rsidRDefault="002154D3" w:rsidP="00BD4485">
            <w:pPr>
              <w:rPr>
                <w:rFonts w:ascii="Times New Roman" w:hAnsi="Times New Roman" w:cs="Times New Roman"/>
                <w:sz w:val="20"/>
                <w:szCs w:val="20"/>
              </w:rPr>
            </w:pPr>
            <w:r w:rsidRPr="004C26B3">
              <w:rPr>
                <w:rFonts w:ascii="Times New Roman" w:hAnsi="Times New Roman" w:cs="Times New Roman"/>
                <w:sz w:val="20"/>
                <w:szCs w:val="20"/>
              </w:rPr>
              <w:t>Projektas derintas nustatyta tvarka</w:t>
            </w:r>
          </w:p>
        </w:tc>
        <w:tc>
          <w:tcPr>
            <w:tcW w:w="1843" w:type="dxa"/>
            <w:shd w:val="clear" w:color="auto" w:fill="auto"/>
          </w:tcPr>
          <w:p w14:paraId="4D3FA9CD" w14:textId="062AF95F" w:rsidR="00BD4485" w:rsidRPr="004C26B3" w:rsidRDefault="00D075EB" w:rsidP="00BD4485">
            <w:pPr>
              <w:rPr>
                <w:rFonts w:ascii="Times New Roman" w:hAnsi="Times New Roman" w:cs="Times New Roman"/>
                <w:sz w:val="20"/>
                <w:szCs w:val="20"/>
              </w:rPr>
            </w:pPr>
            <w:r w:rsidRPr="004C26B3">
              <w:rPr>
                <w:rFonts w:ascii="Times New Roman" w:hAnsi="Times New Roman" w:cs="Times New Roman"/>
                <w:sz w:val="20"/>
                <w:szCs w:val="20"/>
                <w:lang w:eastAsia="zh-CN"/>
              </w:rPr>
              <w:t>*</w:t>
            </w:r>
            <w:r w:rsidR="00C645D6" w:rsidRPr="004C26B3">
              <w:rPr>
                <w:rFonts w:ascii="Times New Roman" w:hAnsi="Times New Roman" w:cs="Times New Roman"/>
                <w:sz w:val="20"/>
                <w:szCs w:val="20"/>
              </w:rPr>
              <w:t>Įvertinus, kad šis teisės aktas buvo ren</w:t>
            </w:r>
            <w:r w:rsidR="006B2BF1" w:rsidRPr="004C26B3">
              <w:rPr>
                <w:rFonts w:ascii="Times New Roman" w:hAnsi="Times New Roman" w:cs="Times New Roman"/>
                <w:sz w:val="20"/>
                <w:szCs w:val="20"/>
              </w:rPr>
              <w:t xml:space="preserve">giamas </w:t>
            </w:r>
            <w:r w:rsidR="00FE116E" w:rsidRPr="004C26B3">
              <w:rPr>
                <w:rFonts w:ascii="Times New Roman" w:hAnsi="Times New Roman" w:cs="Times New Roman"/>
                <w:sz w:val="20"/>
                <w:szCs w:val="20"/>
              </w:rPr>
              <w:t>atsižvelgiant</w:t>
            </w:r>
            <w:r w:rsidR="00D718BB" w:rsidRPr="004C26B3">
              <w:rPr>
                <w:rFonts w:ascii="Times New Roman" w:hAnsi="Times New Roman" w:cs="Times New Roman"/>
                <w:sz w:val="20"/>
                <w:szCs w:val="20"/>
              </w:rPr>
              <w:t xml:space="preserve"> į pakeitimus</w:t>
            </w:r>
            <w:r w:rsidR="00FE116E" w:rsidRPr="004C26B3">
              <w:rPr>
                <w:rFonts w:ascii="Times New Roman" w:hAnsi="Times New Roman" w:cs="Times New Roman"/>
                <w:sz w:val="20"/>
                <w:szCs w:val="20"/>
              </w:rPr>
              <w:t xml:space="preserve"> numatomus</w:t>
            </w:r>
            <w:r w:rsidR="006B2BF1" w:rsidRPr="004C26B3">
              <w:rPr>
                <w:rFonts w:ascii="Times New Roman" w:hAnsi="Times New Roman" w:cs="Times New Roman"/>
                <w:sz w:val="20"/>
                <w:szCs w:val="20"/>
              </w:rPr>
              <w:t xml:space="preserve"> </w:t>
            </w:r>
            <w:r w:rsidR="006B2BF1" w:rsidRPr="004C26B3">
              <w:rPr>
                <w:rFonts w:ascii="Times New Roman" w:hAnsi="Times New Roman" w:cs="Times New Roman"/>
                <w:bCs/>
                <w:sz w:val="20"/>
                <w:szCs w:val="20"/>
              </w:rPr>
              <w:t>Elektros energijos gamintojų ir vartotojų elektros įrenginių prijungimo prie elektros tinklų tvarkos apraš</w:t>
            </w:r>
            <w:r w:rsidR="00FE116E" w:rsidRPr="004C26B3">
              <w:rPr>
                <w:rFonts w:ascii="Times New Roman" w:hAnsi="Times New Roman" w:cs="Times New Roman"/>
                <w:bCs/>
                <w:sz w:val="20"/>
                <w:szCs w:val="20"/>
              </w:rPr>
              <w:t>e</w:t>
            </w:r>
            <w:r w:rsidR="006B2BF1" w:rsidRPr="004C26B3">
              <w:rPr>
                <w:rFonts w:ascii="Times New Roman" w:hAnsi="Times New Roman" w:cs="Times New Roman"/>
                <w:bCs/>
                <w:sz w:val="20"/>
                <w:szCs w:val="20"/>
              </w:rPr>
              <w:t xml:space="preserve"> ir Energetikos valstybinės kontrolės ir vartotojų energetikos įrenginių kontrolės </w:t>
            </w:r>
            <w:r w:rsidR="006B2BF1" w:rsidRPr="004C26B3">
              <w:rPr>
                <w:rFonts w:ascii="Times New Roman" w:hAnsi="Times New Roman" w:cs="Times New Roman"/>
                <w:bCs/>
                <w:sz w:val="20"/>
                <w:szCs w:val="20"/>
              </w:rPr>
              <w:lastRenderedPageBreak/>
              <w:t>tvarkos apraš</w:t>
            </w:r>
            <w:r w:rsidR="00FE116E" w:rsidRPr="004C26B3">
              <w:rPr>
                <w:rFonts w:ascii="Times New Roman" w:hAnsi="Times New Roman" w:cs="Times New Roman"/>
                <w:bCs/>
                <w:sz w:val="20"/>
                <w:szCs w:val="20"/>
              </w:rPr>
              <w:t>e</w:t>
            </w:r>
            <w:r w:rsidR="006B2BF1" w:rsidRPr="004C26B3">
              <w:rPr>
                <w:rFonts w:ascii="Times New Roman" w:hAnsi="Times New Roman" w:cs="Times New Roman"/>
                <w:bCs/>
                <w:sz w:val="20"/>
                <w:szCs w:val="20"/>
              </w:rPr>
              <w:t>, siekiant</w:t>
            </w:r>
            <w:r w:rsidR="00B70C48" w:rsidRPr="004C26B3">
              <w:rPr>
                <w:rFonts w:ascii="Times New Roman" w:hAnsi="Times New Roman" w:cs="Times New Roman"/>
                <w:bCs/>
                <w:sz w:val="20"/>
                <w:szCs w:val="20"/>
              </w:rPr>
              <w:t xml:space="preserve"> </w:t>
            </w:r>
            <w:r w:rsidR="006B2BF1" w:rsidRPr="004C26B3">
              <w:rPr>
                <w:rFonts w:ascii="Times New Roman" w:hAnsi="Times New Roman" w:cs="Times New Roman"/>
                <w:bCs/>
                <w:sz w:val="20"/>
                <w:szCs w:val="20"/>
              </w:rPr>
              <w:t>nedubliu</w:t>
            </w:r>
            <w:r w:rsidR="00B70F94" w:rsidRPr="004C26B3">
              <w:rPr>
                <w:rFonts w:ascii="Times New Roman" w:hAnsi="Times New Roman" w:cs="Times New Roman"/>
                <w:bCs/>
                <w:sz w:val="20"/>
                <w:szCs w:val="20"/>
              </w:rPr>
              <w:t>oti tų pačių nuostatų</w:t>
            </w:r>
            <w:r w:rsidR="00AF2C1C" w:rsidRPr="004C26B3">
              <w:rPr>
                <w:rFonts w:ascii="Times New Roman" w:hAnsi="Times New Roman" w:cs="Times New Roman"/>
                <w:bCs/>
                <w:sz w:val="20"/>
                <w:szCs w:val="20"/>
              </w:rPr>
              <w:t xml:space="preserve">, šiame teisės akte </w:t>
            </w:r>
            <w:r w:rsidR="00B70F94" w:rsidRPr="004C26B3">
              <w:rPr>
                <w:rFonts w:ascii="Times New Roman" w:hAnsi="Times New Roman" w:cs="Times New Roman"/>
                <w:bCs/>
                <w:sz w:val="20"/>
                <w:szCs w:val="20"/>
              </w:rPr>
              <w:t xml:space="preserve"> </w:t>
            </w:r>
            <w:r w:rsidR="00D718BB" w:rsidRPr="004C26B3">
              <w:rPr>
                <w:rFonts w:ascii="Times New Roman" w:hAnsi="Times New Roman" w:cs="Times New Roman"/>
                <w:bCs/>
                <w:sz w:val="20"/>
                <w:szCs w:val="20"/>
              </w:rPr>
              <w:t xml:space="preserve">konkrečių nuostatų dėl </w:t>
            </w:r>
            <w:r w:rsidR="00B70F94" w:rsidRPr="004C26B3">
              <w:rPr>
                <w:rFonts w:ascii="Times New Roman" w:hAnsi="Times New Roman" w:cs="Times New Roman"/>
                <w:bCs/>
                <w:sz w:val="20"/>
                <w:szCs w:val="20"/>
              </w:rPr>
              <w:t>VEI pažymų atsisakymo</w:t>
            </w:r>
            <w:r w:rsidR="00B70C48" w:rsidRPr="004C26B3">
              <w:rPr>
                <w:rFonts w:ascii="Times New Roman" w:hAnsi="Times New Roman" w:cs="Times New Roman"/>
                <w:bCs/>
                <w:sz w:val="20"/>
                <w:szCs w:val="20"/>
              </w:rPr>
              <w:t xml:space="preserve"> nėra. </w:t>
            </w:r>
            <w:r w:rsidR="00B70F94" w:rsidRPr="004C26B3">
              <w:rPr>
                <w:rFonts w:ascii="Times New Roman" w:hAnsi="Times New Roman" w:cs="Times New Roman"/>
                <w:bCs/>
                <w:sz w:val="20"/>
                <w:szCs w:val="20"/>
              </w:rPr>
              <w:t xml:space="preserve"> </w:t>
            </w:r>
            <w:r w:rsidR="006B2BF1" w:rsidRPr="004C26B3">
              <w:rPr>
                <w:rFonts w:ascii="Times New Roman" w:hAnsi="Times New Roman" w:cs="Times New Roman"/>
                <w:bCs/>
                <w:sz w:val="20"/>
                <w:szCs w:val="20"/>
              </w:rPr>
              <w:t xml:space="preserve"> </w:t>
            </w:r>
          </w:p>
        </w:tc>
      </w:tr>
      <w:tr w:rsidR="004C26B3" w:rsidRPr="004C26B3" w14:paraId="497B3BBE" w14:textId="1434ABD1" w:rsidTr="00D075EB">
        <w:trPr>
          <w:trHeight w:val="1822"/>
        </w:trPr>
        <w:tc>
          <w:tcPr>
            <w:tcW w:w="421" w:type="dxa"/>
          </w:tcPr>
          <w:p w14:paraId="18F2B202" w14:textId="0F362083" w:rsidR="00BD4485" w:rsidRPr="00D075EB" w:rsidRDefault="00BD4485" w:rsidP="00BD4485">
            <w:pPr>
              <w:jc w:val="center"/>
              <w:rPr>
                <w:rFonts w:ascii="Times New Roman" w:hAnsi="Times New Roman" w:cs="Times New Roman"/>
                <w:bCs/>
                <w:sz w:val="20"/>
                <w:szCs w:val="20"/>
              </w:rPr>
            </w:pPr>
            <w:r w:rsidRPr="00D075EB">
              <w:rPr>
                <w:rFonts w:ascii="Times New Roman" w:hAnsi="Times New Roman" w:cs="Times New Roman"/>
                <w:bCs/>
                <w:sz w:val="20"/>
                <w:szCs w:val="20"/>
              </w:rPr>
              <w:lastRenderedPageBreak/>
              <w:t>5.</w:t>
            </w:r>
          </w:p>
        </w:tc>
        <w:tc>
          <w:tcPr>
            <w:tcW w:w="1885" w:type="dxa"/>
          </w:tcPr>
          <w:p w14:paraId="31A3C6AD" w14:textId="201F3761" w:rsidR="00BD4485" w:rsidRPr="004C26B3" w:rsidRDefault="00BD4485" w:rsidP="00BD4485">
            <w:pPr>
              <w:jc w:val="both"/>
              <w:rPr>
                <w:rFonts w:ascii="Times New Roman" w:hAnsi="Times New Roman" w:cs="Times New Roman"/>
                <w:sz w:val="20"/>
                <w:szCs w:val="20"/>
                <w:lang w:eastAsia="zh-CN"/>
              </w:rPr>
            </w:pPr>
            <w:r w:rsidRPr="004C26B3">
              <w:rPr>
                <w:rFonts w:ascii="Times New Roman" w:hAnsi="Times New Roman" w:cs="Times New Roman"/>
                <w:bCs/>
                <w:sz w:val="20"/>
                <w:szCs w:val="20"/>
              </w:rPr>
              <w:t>Energetikos ministro įsakymas „Dėl Lietuvos Respublikos energetikos ministro 2014 m. spalio 24 d. įsakymo Nr. 1-261 „Dėl Energetikos valstybinės kontrolės ir vartotojų energetikos įrenginių kontrolės tvarkos aprašo patvirtinimo“*</w:t>
            </w:r>
          </w:p>
        </w:tc>
        <w:tc>
          <w:tcPr>
            <w:tcW w:w="1941" w:type="dxa"/>
          </w:tcPr>
          <w:p w14:paraId="2CD975E3" w14:textId="77777777" w:rsidR="00BD4485" w:rsidRPr="004C26B3" w:rsidRDefault="00BD4485" w:rsidP="00BD4485">
            <w:pPr>
              <w:jc w:val="both"/>
              <w:rPr>
                <w:rFonts w:ascii="Times New Roman" w:hAnsi="Times New Roman" w:cs="Times New Roman"/>
                <w:color w:val="000000"/>
                <w:sz w:val="20"/>
                <w:szCs w:val="20"/>
              </w:rPr>
            </w:pPr>
            <w:r w:rsidRPr="004C26B3">
              <w:rPr>
                <w:rFonts w:ascii="Times New Roman" w:hAnsi="Times New Roman" w:cs="Times New Roman"/>
                <w:sz w:val="20"/>
                <w:szCs w:val="20"/>
              </w:rPr>
              <w:t>Nustatyti, kad įrengus atitinkamo dydžio elektros įrenginius, elektros įrenginių techninės būklės patikrinimą atliktų rangovas, o ne Valstybinė energetikos inspekcija.</w:t>
            </w:r>
          </w:p>
          <w:p w14:paraId="7309AD6A" w14:textId="77777777" w:rsidR="00BD4485" w:rsidRPr="004C26B3" w:rsidRDefault="00BD4485" w:rsidP="00BD4485">
            <w:pPr>
              <w:jc w:val="both"/>
              <w:rPr>
                <w:rFonts w:ascii="Times New Roman" w:hAnsi="Times New Roman" w:cs="Times New Roman"/>
                <w:b/>
                <w:sz w:val="20"/>
                <w:szCs w:val="20"/>
              </w:rPr>
            </w:pPr>
          </w:p>
        </w:tc>
        <w:tc>
          <w:tcPr>
            <w:tcW w:w="1518" w:type="dxa"/>
          </w:tcPr>
          <w:p w14:paraId="554EC227" w14:textId="36E3DAC8" w:rsidR="00BD4485" w:rsidRPr="004C26B3" w:rsidRDefault="00BD4485" w:rsidP="00BD4485">
            <w:pPr>
              <w:jc w:val="center"/>
              <w:rPr>
                <w:rFonts w:ascii="Times New Roman" w:hAnsi="Times New Roman" w:cs="Times New Roman"/>
                <w:sz w:val="20"/>
                <w:szCs w:val="20"/>
              </w:rPr>
            </w:pPr>
            <w:r w:rsidRPr="004C26B3">
              <w:rPr>
                <w:rFonts w:ascii="Times New Roman" w:hAnsi="Times New Roman" w:cs="Times New Roman"/>
                <w:sz w:val="20"/>
                <w:szCs w:val="20"/>
              </w:rPr>
              <w:t>Energetikos ministerijos Elektros ūkio skyrius</w:t>
            </w:r>
          </w:p>
        </w:tc>
        <w:tc>
          <w:tcPr>
            <w:tcW w:w="1863" w:type="dxa"/>
            <w:shd w:val="clear" w:color="auto" w:fill="auto"/>
          </w:tcPr>
          <w:p w14:paraId="4E66AB2B" w14:textId="5776CC3D" w:rsidR="00BD4485" w:rsidRPr="004C26B3" w:rsidRDefault="00D845E8" w:rsidP="00BD4485">
            <w:pPr>
              <w:rPr>
                <w:rFonts w:ascii="Times New Roman" w:hAnsi="Times New Roman" w:cs="Times New Roman"/>
                <w:sz w:val="20"/>
                <w:szCs w:val="20"/>
              </w:rPr>
            </w:pPr>
            <w:r w:rsidRPr="004C26B3">
              <w:rPr>
                <w:rFonts w:ascii="Times New Roman" w:hAnsi="Times New Roman" w:cs="Times New Roman"/>
                <w:sz w:val="20"/>
                <w:szCs w:val="20"/>
              </w:rPr>
              <w:t xml:space="preserve">Energetikos ministro </w:t>
            </w:r>
            <w:r w:rsidRPr="004C26B3">
              <w:rPr>
                <w:rFonts w:ascii="Times New Roman" w:hAnsi="Times New Roman" w:cs="Times New Roman"/>
                <w:color w:val="000000"/>
                <w:sz w:val="20"/>
                <w:szCs w:val="20"/>
              </w:rPr>
              <w:t>2018 m. gruodžio 28 d. įsakymas Nr. 1-438 „Dėl Lietuvos Respublikos energetikos ministro 2014 m. spalio 24 d. įsakymo Nr. 1-261 „Dėl Energetikos valstybinės kontrolės ir vartotojų energetikos įrenginių kontrolės tvarkos aprašo patvirtinimo“</w:t>
            </w:r>
          </w:p>
        </w:tc>
        <w:tc>
          <w:tcPr>
            <w:tcW w:w="1883" w:type="dxa"/>
            <w:shd w:val="clear" w:color="auto" w:fill="auto"/>
          </w:tcPr>
          <w:p w14:paraId="7380B932" w14:textId="52BD9C2B" w:rsidR="00BD4485" w:rsidRPr="004C26B3" w:rsidRDefault="00D845E8" w:rsidP="00112DD9">
            <w:pPr>
              <w:jc w:val="both"/>
              <w:rPr>
                <w:rFonts w:ascii="Times New Roman" w:hAnsi="Times New Roman" w:cs="Times New Roman"/>
                <w:sz w:val="20"/>
                <w:szCs w:val="20"/>
              </w:rPr>
            </w:pPr>
            <w:r w:rsidRPr="004C26B3">
              <w:rPr>
                <w:rFonts w:ascii="Times New Roman" w:hAnsi="Times New Roman" w:cs="Times New Roman"/>
                <w:sz w:val="20"/>
                <w:szCs w:val="20"/>
              </w:rPr>
              <w:t>Nustatyt</w:t>
            </w:r>
            <w:r w:rsidR="00112DD9" w:rsidRPr="004C26B3">
              <w:rPr>
                <w:rFonts w:ascii="Times New Roman" w:hAnsi="Times New Roman" w:cs="Times New Roman"/>
                <w:sz w:val="20"/>
                <w:szCs w:val="20"/>
              </w:rPr>
              <w:t>a</w:t>
            </w:r>
            <w:r w:rsidRPr="004C26B3">
              <w:rPr>
                <w:rFonts w:ascii="Times New Roman" w:hAnsi="Times New Roman" w:cs="Times New Roman"/>
                <w:sz w:val="20"/>
                <w:szCs w:val="20"/>
              </w:rPr>
              <w:t xml:space="preserve">, kad įrengus atitinkamo dydžio </w:t>
            </w:r>
            <w:r w:rsidR="004C16CF" w:rsidRPr="004C26B3">
              <w:rPr>
                <w:rFonts w:ascii="Times New Roman" w:hAnsi="Times New Roman" w:cs="Times New Roman"/>
                <w:sz w:val="20"/>
                <w:szCs w:val="20"/>
              </w:rPr>
              <w:t xml:space="preserve">(žemų parametrų) </w:t>
            </w:r>
            <w:r w:rsidRPr="004C26B3">
              <w:rPr>
                <w:rFonts w:ascii="Times New Roman" w:hAnsi="Times New Roman" w:cs="Times New Roman"/>
                <w:sz w:val="20"/>
                <w:szCs w:val="20"/>
              </w:rPr>
              <w:t xml:space="preserve">elektros </w:t>
            </w:r>
            <w:r w:rsidR="006659AE" w:rsidRPr="004C26B3">
              <w:rPr>
                <w:rFonts w:ascii="Times New Roman" w:hAnsi="Times New Roman" w:cs="Times New Roman"/>
                <w:sz w:val="20"/>
                <w:szCs w:val="20"/>
              </w:rPr>
              <w:t xml:space="preserve">ir gamtinių dujų </w:t>
            </w:r>
            <w:r w:rsidRPr="004C26B3">
              <w:rPr>
                <w:rFonts w:ascii="Times New Roman" w:hAnsi="Times New Roman" w:cs="Times New Roman"/>
                <w:sz w:val="20"/>
                <w:szCs w:val="20"/>
              </w:rPr>
              <w:t xml:space="preserve">įrenginius, </w:t>
            </w:r>
            <w:r w:rsidR="00112DD9" w:rsidRPr="004C26B3">
              <w:rPr>
                <w:rFonts w:ascii="Times New Roman" w:hAnsi="Times New Roman" w:cs="Times New Roman"/>
                <w:sz w:val="20"/>
                <w:szCs w:val="20"/>
              </w:rPr>
              <w:t xml:space="preserve">Valstybinė energetikos inspekcija neatlieka šių energetikos </w:t>
            </w:r>
            <w:r w:rsidRPr="004C26B3">
              <w:rPr>
                <w:rFonts w:ascii="Times New Roman" w:hAnsi="Times New Roman" w:cs="Times New Roman"/>
                <w:sz w:val="20"/>
                <w:szCs w:val="20"/>
              </w:rPr>
              <w:t>įrenginių techninės būklės patikrinim</w:t>
            </w:r>
            <w:r w:rsidR="00112DD9" w:rsidRPr="004C26B3">
              <w:rPr>
                <w:rFonts w:ascii="Times New Roman" w:hAnsi="Times New Roman" w:cs="Times New Roman"/>
                <w:sz w:val="20"/>
                <w:szCs w:val="20"/>
              </w:rPr>
              <w:t xml:space="preserve">o. </w:t>
            </w:r>
          </w:p>
        </w:tc>
        <w:tc>
          <w:tcPr>
            <w:tcW w:w="1725" w:type="dxa"/>
            <w:shd w:val="clear" w:color="auto" w:fill="auto"/>
          </w:tcPr>
          <w:p w14:paraId="7F535512" w14:textId="02A76294" w:rsidR="00BD4485" w:rsidRPr="004C26B3" w:rsidRDefault="00C02724" w:rsidP="00BD4485">
            <w:pPr>
              <w:rPr>
                <w:rFonts w:ascii="Times New Roman" w:hAnsi="Times New Roman" w:cs="Times New Roman"/>
                <w:sz w:val="20"/>
                <w:szCs w:val="20"/>
              </w:rPr>
            </w:pPr>
            <w:r w:rsidRPr="004C26B3">
              <w:rPr>
                <w:rFonts w:ascii="Times New Roman" w:hAnsi="Times New Roman" w:cs="Times New Roman"/>
                <w:sz w:val="20"/>
                <w:szCs w:val="20"/>
              </w:rPr>
              <w:t>-</w:t>
            </w:r>
          </w:p>
        </w:tc>
        <w:tc>
          <w:tcPr>
            <w:tcW w:w="2084" w:type="dxa"/>
            <w:shd w:val="clear" w:color="auto" w:fill="auto"/>
          </w:tcPr>
          <w:p w14:paraId="42EF2676" w14:textId="2FEF5F26" w:rsidR="00BD4485" w:rsidRPr="004C26B3" w:rsidRDefault="00215F7E" w:rsidP="00BD4485">
            <w:pPr>
              <w:rPr>
                <w:rFonts w:ascii="Times New Roman" w:hAnsi="Times New Roman" w:cs="Times New Roman"/>
                <w:sz w:val="20"/>
                <w:szCs w:val="20"/>
              </w:rPr>
            </w:pPr>
            <w:r w:rsidRPr="004C26B3">
              <w:rPr>
                <w:rFonts w:ascii="Times New Roman" w:hAnsi="Times New Roman" w:cs="Times New Roman"/>
                <w:sz w:val="20"/>
                <w:szCs w:val="20"/>
              </w:rPr>
              <w:t>Projektas derintas nustatyta tvarka</w:t>
            </w:r>
          </w:p>
        </w:tc>
        <w:tc>
          <w:tcPr>
            <w:tcW w:w="1843" w:type="dxa"/>
            <w:shd w:val="clear" w:color="auto" w:fill="auto"/>
          </w:tcPr>
          <w:p w14:paraId="43B01BB6" w14:textId="6F6FAB41" w:rsidR="00BD4485" w:rsidRPr="004C26B3" w:rsidRDefault="00D075EB" w:rsidP="00AA58FB">
            <w:pPr>
              <w:rPr>
                <w:rFonts w:ascii="Times New Roman" w:hAnsi="Times New Roman" w:cs="Times New Roman"/>
                <w:sz w:val="20"/>
                <w:szCs w:val="20"/>
              </w:rPr>
            </w:pPr>
            <w:r w:rsidRPr="004C26B3">
              <w:rPr>
                <w:rFonts w:ascii="Times New Roman" w:hAnsi="Times New Roman" w:cs="Times New Roman"/>
                <w:bCs/>
                <w:sz w:val="20"/>
                <w:szCs w:val="20"/>
              </w:rPr>
              <w:t>*</w:t>
            </w:r>
            <w:r w:rsidR="00215F7E" w:rsidRPr="004C26B3">
              <w:rPr>
                <w:rFonts w:ascii="Times New Roman" w:hAnsi="Times New Roman" w:cs="Times New Roman"/>
                <w:sz w:val="20"/>
                <w:szCs w:val="20"/>
              </w:rPr>
              <w:t xml:space="preserve">Administracinės naštos </w:t>
            </w:r>
            <w:r w:rsidR="004C16CF" w:rsidRPr="004C26B3">
              <w:rPr>
                <w:rFonts w:ascii="Times New Roman" w:hAnsi="Times New Roman" w:cs="Times New Roman"/>
                <w:sz w:val="20"/>
                <w:szCs w:val="20"/>
              </w:rPr>
              <w:t xml:space="preserve">skaičiuoti </w:t>
            </w:r>
            <w:r w:rsidR="00215F7E" w:rsidRPr="004C26B3">
              <w:rPr>
                <w:rFonts w:ascii="Times New Roman" w:hAnsi="Times New Roman" w:cs="Times New Roman"/>
                <w:sz w:val="20"/>
                <w:szCs w:val="20"/>
              </w:rPr>
              <w:t xml:space="preserve">nereikia, nes </w:t>
            </w:r>
            <w:r w:rsidR="004F18A3" w:rsidRPr="004C26B3">
              <w:rPr>
                <w:rFonts w:ascii="Times New Roman" w:hAnsi="Times New Roman" w:cs="Times New Roman"/>
                <w:sz w:val="20"/>
                <w:szCs w:val="20"/>
              </w:rPr>
              <w:t xml:space="preserve">administracinės naštos sumažėjimas dėl </w:t>
            </w:r>
            <w:r w:rsidR="004F10C3" w:rsidRPr="004C26B3">
              <w:rPr>
                <w:rFonts w:ascii="Times New Roman" w:hAnsi="Times New Roman" w:cs="Times New Roman"/>
                <w:sz w:val="20"/>
                <w:szCs w:val="20"/>
              </w:rPr>
              <w:t>tei</w:t>
            </w:r>
            <w:r w:rsidR="00F63C4A" w:rsidRPr="004C26B3">
              <w:rPr>
                <w:rFonts w:ascii="Times New Roman" w:hAnsi="Times New Roman" w:cs="Times New Roman"/>
                <w:sz w:val="20"/>
                <w:szCs w:val="20"/>
              </w:rPr>
              <w:t>s</w:t>
            </w:r>
            <w:r w:rsidR="004F10C3" w:rsidRPr="004C26B3">
              <w:rPr>
                <w:rFonts w:ascii="Times New Roman" w:hAnsi="Times New Roman" w:cs="Times New Roman"/>
                <w:sz w:val="20"/>
                <w:szCs w:val="20"/>
              </w:rPr>
              <w:t xml:space="preserve">ės akte </w:t>
            </w:r>
            <w:r w:rsidR="004F18A3" w:rsidRPr="004C26B3">
              <w:rPr>
                <w:rFonts w:ascii="Times New Roman" w:hAnsi="Times New Roman" w:cs="Times New Roman"/>
                <w:sz w:val="20"/>
                <w:szCs w:val="20"/>
              </w:rPr>
              <w:t xml:space="preserve">nustatytų </w:t>
            </w:r>
            <w:r w:rsidR="004F10C3" w:rsidRPr="004C26B3">
              <w:rPr>
                <w:rFonts w:ascii="Times New Roman" w:hAnsi="Times New Roman" w:cs="Times New Roman"/>
                <w:sz w:val="20"/>
                <w:szCs w:val="20"/>
              </w:rPr>
              <w:t>pokyči</w:t>
            </w:r>
            <w:r w:rsidR="004F18A3" w:rsidRPr="004C26B3">
              <w:rPr>
                <w:rFonts w:ascii="Times New Roman" w:hAnsi="Times New Roman" w:cs="Times New Roman"/>
                <w:sz w:val="20"/>
                <w:szCs w:val="20"/>
              </w:rPr>
              <w:t xml:space="preserve">ų jau </w:t>
            </w:r>
            <w:r w:rsidR="00F63C4A" w:rsidRPr="004C26B3">
              <w:rPr>
                <w:rFonts w:ascii="Times New Roman" w:hAnsi="Times New Roman" w:cs="Times New Roman"/>
                <w:sz w:val="20"/>
                <w:szCs w:val="20"/>
              </w:rPr>
              <w:t>apskaičiuot</w:t>
            </w:r>
            <w:r w:rsidR="00630043" w:rsidRPr="004C26B3">
              <w:rPr>
                <w:rFonts w:ascii="Times New Roman" w:hAnsi="Times New Roman" w:cs="Times New Roman"/>
                <w:sz w:val="20"/>
                <w:szCs w:val="20"/>
              </w:rPr>
              <w:t>as</w:t>
            </w:r>
            <w:r w:rsidR="00F63C4A" w:rsidRPr="004C26B3">
              <w:rPr>
                <w:rFonts w:ascii="Times New Roman" w:hAnsi="Times New Roman" w:cs="Times New Roman"/>
                <w:sz w:val="20"/>
                <w:szCs w:val="20"/>
              </w:rPr>
              <w:t xml:space="preserve"> vertinant </w:t>
            </w:r>
            <w:r w:rsidR="00AE7105" w:rsidRPr="004C26B3">
              <w:rPr>
                <w:rFonts w:ascii="Times New Roman" w:hAnsi="Times New Roman" w:cs="Times New Roman"/>
                <w:sz w:val="20"/>
                <w:szCs w:val="20"/>
              </w:rPr>
              <w:t xml:space="preserve">pokyčius (atsisakyti VEI pažymų) </w:t>
            </w:r>
            <w:r w:rsidR="000532E0" w:rsidRPr="004C26B3">
              <w:rPr>
                <w:rFonts w:ascii="Times New Roman" w:eastAsia="Calibri" w:hAnsi="Times New Roman" w:cs="Times New Roman"/>
                <w:sz w:val="20"/>
                <w:szCs w:val="20"/>
              </w:rPr>
              <w:t>Energetikos ministro 2018 m. gruodžio 31 d. įsakym</w:t>
            </w:r>
            <w:r w:rsidR="004F18A3" w:rsidRPr="004C26B3">
              <w:rPr>
                <w:rFonts w:ascii="Times New Roman" w:eastAsia="Calibri" w:hAnsi="Times New Roman" w:cs="Times New Roman"/>
                <w:sz w:val="20"/>
                <w:szCs w:val="20"/>
              </w:rPr>
              <w:t>ą</w:t>
            </w:r>
            <w:r w:rsidR="000532E0" w:rsidRPr="004C26B3">
              <w:rPr>
                <w:rFonts w:ascii="Times New Roman" w:eastAsia="Calibri" w:hAnsi="Times New Roman" w:cs="Times New Roman"/>
                <w:sz w:val="20"/>
                <w:szCs w:val="20"/>
              </w:rPr>
              <w:t xml:space="preserve"> Nr.1-442 „</w:t>
            </w:r>
            <w:r w:rsidR="000532E0" w:rsidRPr="004C26B3">
              <w:rPr>
                <w:rFonts w:ascii="Times New Roman" w:eastAsia="Calibri" w:hAnsi="Times New Roman" w:cs="Times New Roman"/>
                <w:color w:val="000000"/>
                <w:sz w:val="20"/>
                <w:szCs w:val="20"/>
              </w:rPr>
              <w:t xml:space="preserve">Dėl Lietuvos Respublikos energetikos ministro </w:t>
            </w:r>
            <w:r w:rsidR="000532E0" w:rsidRPr="004C26B3">
              <w:rPr>
                <w:rFonts w:ascii="Times New Roman" w:eastAsia="Calibri" w:hAnsi="Times New Roman" w:cs="Times New Roman"/>
                <w:sz w:val="20"/>
                <w:szCs w:val="20"/>
              </w:rPr>
              <w:t>2012 m. liepos 4 d. įsakymo Nr. 1-127 „Dėl Elektros energijos gamintojų ir vartotojų elektros įrenginių prijungimo prie elektros tinklų tvarkos aprašo patvirtinimo</w:t>
            </w:r>
            <w:r w:rsidR="000532E0" w:rsidRPr="004C26B3">
              <w:rPr>
                <w:rFonts w:ascii="Times New Roman" w:hAnsi="Times New Roman" w:cs="Times New Roman"/>
                <w:bCs/>
                <w:sz w:val="20"/>
                <w:szCs w:val="20"/>
              </w:rPr>
              <w:t xml:space="preserve"> ir </w:t>
            </w:r>
            <w:r w:rsidR="00AA58FB" w:rsidRPr="004C26B3">
              <w:rPr>
                <w:rFonts w:ascii="Times New Roman" w:hAnsi="Times New Roman" w:cs="Times New Roman"/>
                <w:bCs/>
                <w:sz w:val="20"/>
                <w:szCs w:val="20"/>
              </w:rPr>
              <w:br/>
            </w:r>
            <w:r w:rsidR="00113A56" w:rsidRPr="004C26B3">
              <w:rPr>
                <w:rFonts w:ascii="Times New Roman" w:hAnsi="Times New Roman" w:cs="Times New Roman"/>
                <w:bCs/>
                <w:sz w:val="20"/>
                <w:szCs w:val="20"/>
              </w:rPr>
              <w:t>E</w:t>
            </w:r>
            <w:r w:rsidR="00113A56" w:rsidRPr="004C26B3">
              <w:rPr>
                <w:rFonts w:ascii="Times New Roman" w:eastAsia="Calibri" w:hAnsi="Times New Roman" w:cs="Times New Roman"/>
                <w:sz w:val="20"/>
                <w:szCs w:val="20"/>
              </w:rPr>
              <w:t xml:space="preserve">nergetikos ministro 2018 m. gruodžio 27 d. įsakymą Nr.1-1-364 „Dėl Lietuvos Respublikos </w:t>
            </w:r>
            <w:r w:rsidR="00113A56" w:rsidRPr="004C26B3">
              <w:rPr>
                <w:rFonts w:ascii="Times New Roman" w:eastAsia="Calibri" w:hAnsi="Times New Roman" w:cs="Times New Roman"/>
                <w:color w:val="000000"/>
                <w:sz w:val="20"/>
                <w:szCs w:val="20"/>
              </w:rPr>
              <w:t xml:space="preserve">energetikos ministro 2012 m. </w:t>
            </w:r>
            <w:r w:rsidR="00113A56" w:rsidRPr="004C26B3">
              <w:rPr>
                <w:rFonts w:ascii="Times New Roman" w:eastAsia="Calibri" w:hAnsi="Times New Roman" w:cs="Times New Roman"/>
                <w:color w:val="000000"/>
                <w:sz w:val="20"/>
                <w:szCs w:val="20"/>
              </w:rPr>
              <w:lastRenderedPageBreak/>
              <w:t xml:space="preserve">gruodžio 11 d. įsakymo Nr. 1-261 „Dėl Naujų perdavimo ar skirstymo sistemų nedujofikuotoje teritorijoje įrengimo, naujų vartotojų gamtinių dujų sistemų prijungimo prie perdavimo ar skirstymo sistemų ir vartotojų gamtinių dujų sistemų įrengimo tvarkos aprašo patvirtinimo“ </w:t>
            </w:r>
          </w:p>
        </w:tc>
      </w:tr>
      <w:tr w:rsidR="004C26B3" w:rsidRPr="008702B4" w14:paraId="636B8D1A" w14:textId="78D4FB36" w:rsidTr="00D075EB">
        <w:trPr>
          <w:trHeight w:val="1822"/>
        </w:trPr>
        <w:tc>
          <w:tcPr>
            <w:tcW w:w="421" w:type="dxa"/>
          </w:tcPr>
          <w:p w14:paraId="13166D4F" w14:textId="177EE9C5" w:rsidR="00BD4485" w:rsidRPr="00D075EB" w:rsidRDefault="00BD4485" w:rsidP="00BD4485">
            <w:pPr>
              <w:jc w:val="center"/>
              <w:rPr>
                <w:rFonts w:ascii="Times New Roman" w:hAnsi="Times New Roman" w:cs="Times New Roman"/>
                <w:bCs/>
                <w:sz w:val="20"/>
                <w:szCs w:val="20"/>
              </w:rPr>
            </w:pPr>
            <w:r w:rsidRPr="00D075EB">
              <w:rPr>
                <w:rFonts w:ascii="Times New Roman" w:hAnsi="Times New Roman" w:cs="Times New Roman"/>
                <w:bCs/>
                <w:sz w:val="20"/>
                <w:szCs w:val="20"/>
              </w:rPr>
              <w:lastRenderedPageBreak/>
              <w:t>6.</w:t>
            </w:r>
          </w:p>
        </w:tc>
        <w:tc>
          <w:tcPr>
            <w:tcW w:w="1885" w:type="dxa"/>
          </w:tcPr>
          <w:p w14:paraId="5E6C2C9D" w14:textId="6DAF9732" w:rsidR="00BD4485" w:rsidRPr="004C26B3" w:rsidRDefault="00BD4485" w:rsidP="00BD4485">
            <w:pPr>
              <w:jc w:val="both"/>
              <w:rPr>
                <w:rFonts w:ascii="Times New Roman" w:hAnsi="Times New Roman" w:cs="Times New Roman"/>
                <w:bCs/>
                <w:sz w:val="20"/>
                <w:szCs w:val="20"/>
              </w:rPr>
            </w:pPr>
            <w:r w:rsidRPr="004C26B3">
              <w:rPr>
                <w:rFonts w:ascii="Times New Roman" w:hAnsi="Times New Roman" w:cs="Times New Roman"/>
                <w:bCs/>
                <w:sz w:val="20"/>
                <w:szCs w:val="20"/>
              </w:rPr>
              <w:t>Lietuvos Respublikos energijos išteklių rinkos įstatymas</w:t>
            </w:r>
          </w:p>
        </w:tc>
        <w:tc>
          <w:tcPr>
            <w:tcW w:w="1941" w:type="dxa"/>
          </w:tcPr>
          <w:p w14:paraId="76F876B9" w14:textId="66E46845" w:rsidR="00BD4485" w:rsidRPr="004C26B3" w:rsidRDefault="00BD4485" w:rsidP="00BD4485">
            <w:pPr>
              <w:jc w:val="both"/>
              <w:rPr>
                <w:rFonts w:ascii="Times New Roman" w:hAnsi="Times New Roman" w:cs="Times New Roman"/>
                <w:sz w:val="20"/>
                <w:szCs w:val="20"/>
              </w:rPr>
            </w:pPr>
            <w:r w:rsidRPr="004C26B3">
              <w:rPr>
                <w:rFonts w:ascii="Times New Roman" w:hAnsi="Times New Roman" w:cs="Times New Roman"/>
                <w:sz w:val="20"/>
                <w:szCs w:val="20"/>
              </w:rPr>
              <w:t>Nustatyti, kad dalis dvišalių sandorių bus sudaromi elektroninėje energijos išteklių biržoje.</w:t>
            </w:r>
          </w:p>
        </w:tc>
        <w:tc>
          <w:tcPr>
            <w:tcW w:w="1518" w:type="dxa"/>
          </w:tcPr>
          <w:p w14:paraId="4786B086" w14:textId="77777777" w:rsidR="00BD4485" w:rsidRPr="004C26B3" w:rsidRDefault="00BD4485" w:rsidP="00BD4485">
            <w:pPr>
              <w:jc w:val="center"/>
              <w:rPr>
                <w:rFonts w:ascii="Times New Roman" w:hAnsi="Times New Roman" w:cs="Times New Roman"/>
                <w:sz w:val="20"/>
                <w:szCs w:val="20"/>
                <w:lang w:val="en-US"/>
              </w:rPr>
            </w:pPr>
            <w:r w:rsidRPr="004C26B3">
              <w:rPr>
                <w:rFonts w:ascii="Times New Roman" w:hAnsi="Times New Roman" w:cs="Times New Roman"/>
                <w:sz w:val="20"/>
                <w:szCs w:val="20"/>
              </w:rPr>
              <w:t>Energetikos ministerijos</w:t>
            </w:r>
          </w:p>
          <w:p w14:paraId="34EF826E" w14:textId="1633D115" w:rsidR="00BD4485" w:rsidRPr="004C26B3" w:rsidRDefault="00BD4485" w:rsidP="00BD4485">
            <w:pPr>
              <w:jc w:val="center"/>
              <w:rPr>
                <w:rFonts w:ascii="Times New Roman" w:hAnsi="Times New Roman" w:cs="Times New Roman"/>
                <w:sz w:val="20"/>
                <w:szCs w:val="20"/>
              </w:rPr>
            </w:pPr>
            <w:r w:rsidRPr="004C26B3">
              <w:rPr>
                <w:rFonts w:ascii="Times New Roman" w:hAnsi="Times New Roman" w:cs="Times New Roman"/>
                <w:sz w:val="20"/>
                <w:szCs w:val="20"/>
              </w:rPr>
              <w:t>Šilumos ūkio ir energijos efektyvumo skyrius</w:t>
            </w:r>
          </w:p>
        </w:tc>
        <w:tc>
          <w:tcPr>
            <w:tcW w:w="1863" w:type="dxa"/>
            <w:shd w:val="clear" w:color="auto" w:fill="auto"/>
          </w:tcPr>
          <w:p w14:paraId="41205FE1" w14:textId="2017466A" w:rsidR="00BD4485" w:rsidRPr="004C26B3" w:rsidRDefault="007D281A" w:rsidP="00EF52C6">
            <w:pPr>
              <w:jc w:val="center"/>
              <w:rPr>
                <w:rFonts w:ascii="Times New Roman" w:hAnsi="Times New Roman" w:cs="Times New Roman"/>
                <w:sz w:val="20"/>
                <w:szCs w:val="20"/>
              </w:rPr>
            </w:pPr>
            <w:r>
              <w:rPr>
                <w:rFonts w:ascii="Times New Roman" w:hAnsi="Times New Roman" w:cs="Times New Roman"/>
                <w:sz w:val="20"/>
                <w:szCs w:val="20"/>
              </w:rPr>
              <w:t>2019 m. balandžio 26 d. įstatymas</w:t>
            </w:r>
            <w:r w:rsidR="00EF52C6">
              <w:rPr>
                <w:rFonts w:ascii="Times New Roman" w:hAnsi="Times New Roman" w:cs="Times New Roman"/>
                <w:sz w:val="20"/>
                <w:szCs w:val="20"/>
              </w:rPr>
              <w:t xml:space="preserve"> Nr. XIII-2084</w:t>
            </w:r>
          </w:p>
        </w:tc>
        <w:tc>
          <w:tcPr>
            <w:tcW w:w="1883" w:type="dxa"/>
            <w:shd w:val="clear" w:color="auto" w:fill="auto"/>
          </w:tcPr>
          <w:p w14:paraId="2C93CE49" w14:textId="2F6AD30D" w:rsidR="00BD4485" w:rsidRPr="004C26B3" w:rsidRDefault="00EF52C6" w:rsidP="00BD4485">
            <w:pPr>
              <w:rPr>
                <w:rFonts w:ascii="Times New Roman" w:hAnsi="Times New Roman" w:cs="Times New Roman"/>
                <w:sz w:val="20"/>
                <w:szCs w:val="20"/>
              </w:rPr>
            </w:pPr>
            <w:r>
              <w:rPr>
                <w:rFonts w:ascii="Times New Roman" w:hAnsi="Times New Roman" w:cs="Times New Roman"/>
                <w:sz w:val="20"/>
                <w:szCs w:val="20"/>
              </w:rPr>
              <w:t xml:space="preserve">Įtvirtinta, kad visi šilumos gamintojai biokurą privalės įsigyti vienodomis konkurencinėmis sąlygomis - </w:t>
            </w:r>
            <w:r w:rsidRPr="00EF52C6">
              <w:rPr>
                <w:rFonts w:ascii="Times New Roman" w:hAnsi="Times New Roman" w:cs="Times New Roman"/>
                <w:sz w:val="20"/>
                <w:szCs w:val="20"/>
              </w:rPr>
              <w:t>visi šilumos aukciono dalyviai, įsigydami šilumos gamybai reikalingą biokurą, turės teikti pirmenybę skaidriai, aiškiai sureguliuotai ir nediskriminaciniais pagrindais veikiančiai prekybos biokuru biržai</w:t>
            </w:r>
          </w:p>
        </w:tc>
        <w:tc>
          <w:tcPr>
            <w:tcW w:w="1725" w:type="dxa"/>
            <w:shd w:val="clear" w:color="auto" w:fill="auto"/>
          </w:tcPr>
          <w:p w14:paraId="4FA2CA5C" w14:textId="2245AC20" w:rsidR="00BD4485" w:rsidRPr="004C26B3" w:rsidRDefault="00133C1B" w:rsidP="00BD4485">
            <w:pPr>
              <w:rPr>
                <w:rFonts w:ascii="Times New Roman" w:hAnsi="Times New Roman" w:cs="Times New Roman"/>
                <w:sz w:val="20"/>
                <w:szCs w:val="20"/>
              </w:rPr>
            </w:pPr>
            <w:r w:rsidRPr="004C26B3">
              <w:rPr>
                <w:rFonts w:ascii="Times New Roman" w:hAnsi="Times New Roman" w:cs="Times New Roman"/>
                <w:sz w:val="20"/>
                <w:szCs w:val="20"/>
              </w:rPr>
              <w:t>-2.516,78 EUR</w:t>
            </w:r>
          </w:p>
        </w:tc>
        <w:tc>
          <w:tcPr>
            <w:tcW w:w="2084" w:type="dxa"/>
            <w:shd w:val="clear" w:color="auto" w:fill="auto"/>
          </w:tcPr>
          <w:p w14:paraId="2683D3A1" w14:textId="37F5076E" w:rsidR="00BD4485" w:rsidRPr="004C26B3" w:rsidRDefault="007D281A" w:rsidP="00BD4485">
            <w:pPr>
              <w:rPr>
                <w:rFonts w:ascii="Times New Roman" w:hAnsi="Times New Roman" w:cs="Times New Roman"/>
                <w:sz w:val="20"/>
                <w:szCs w:val="20"/>
              </w:rPr>
            </w:pPr>
            <w:r w:rsidRPr="00D61AC1">
              <w:rPr>
                <w:rFonts w:ascii="Times New Roman" w:hAnsi="Times New Roman" w:cs="Times New Roman"/>
                <w:sz w:val="20"/>
                <w:szCs w:val="20"/>
              </w:rPr>
              <w:t>Projektas derintas nustatyta tvarka</w:t>
            </w:r>
          </w:p>
        </w:tc>
        <w:tc>
          <w:tcPr>
            <w:tcW w:w="1843" w:type="dxa"/>
            <w:shd w:val="clear" w:color="auto" w:fill="auto"/>
          </w:tcPr>
          <w:p w14:paraId="1DB63464" w14:textId="14C109C9" w:rsidR="00BD4485" w:rsidRPr="007D281A" w:rsidRDefault="007D281A" w:rsidP="00BD4485">
            <w:pPr>
              <w:rPr>
                <w:rFonts w:ascii="Times New Roman" w:hAnsi="Times New Roman" w:cs="Times New Roman"/>
                <w:sz w:val="20"/>
                <w:szCs w:val="20"/>
              </w:rPr>
            </w:pPr>
            <w:r w:rsidRPr="007D281A">
              <w:rPr>
                <w:rFonts w:ascii="Times New Roman" w:hAnsi="Times New Roman" w:cs="Times New Roman"/>
                <w:sz w:val="20"/>
                <w:szCs w:val="20"/>
              </w:rPr>
              <w:t>-</w:t>
            </w:r>
          </w:p>
        </w:tc>
      </w:tr>
      <w:tr w:rsidR="004C26B3" w:rsidRPr="008702B4" w14:paraId="5E62178F" w14:textId="243649CE" w:rsidTr="00D075EB">
        <w:trPr>
          <w:trHeight w:val="1822"/>
        </w:trPr>
        <w:tc>
          <w:tcPr>
            <w:tcW w:w="421" w:type="dxa"/>
          </w:tcPr>
          <w:p w14:paraId="7F72DCA8" w14:textId="3D4D23DD" w:rsidR="00BD4485" w:rsidRPr="00D075EB" w:rsidRDefault="00BD4485" w:rsidP="00BD4485">
            <w:pPr>
              <w:jc w:val="center"/>
              <w:rPr>
                <w:rFonts w:ascii="Times New Roman" w:hAnsi="Times New Roman" w:cs="Times New Roman"/>
                <w:bCs/>
                <w:sz w:val="20"/>
                <w:szCs w:val="20"/>
              </w:rPr>
            </w:pPr>
            <w:r w:rsidRPr="00D075EB">
              <w:rPr>
                <w:rFonts w:ascii="Times New Roman" w:hAnsi="Times New Roman" w:cs="Times New Roman"/>
                <w:bCs/>
                <w:sz w:val="20"/>
                <w:szCs w:val="20"/>
              </w:rPr>
              <w:t>7.</w:t>
            </w:r>
          </w:p>
        </w:tc>
        <w:tc>
          <w:tcPr>
            <w:tcW w:w="1885" w:type="dxa"/>
          </w:tcPr>
          <w:p w14:paraId="748806B9" w14:textId="69E120E3" w:rsidR="00BD4485" w:rsidRPr="007D281A" w:rsidRDefault="00BD4485" w:rsidP="00BD4485">
            <w:pPr>
              <w:jc w:val="both"/>
              <w:rPr>
                <w:rFonts w:ascii="Times New Roman" w:hAnsi="Times New Roman" w:cs="Times New Roman"/>
                <w:bCs/>
                <w:sz w:val="20"/>
                <w:szCs w:val="20"/>
              </w:rPr>
            </w:pPr>
            <w:r w:rsidRPr="007D281A">
              <w:rPr>
                <w:rFonts w:ascii="Times New Roman" w:hAnsi="Times New Roman" w:cs="Times New Roman"/>
                <w:sz w:val="20"/>
                <w:szCs w:val="20"/>
              </w:rPr>
              <w:t xml:space="preserve">Lietuvos Respublikos Vyriausybės 2003 m. kovo 3 d. nutarimas Nr. 277 „Dėl Įmonių, veikiančių energetikos srityje, </w:t>
            </w:r>
            <w:r w:rsidRPr="007D281A">
              <w:rPr>
                <w:rFonts w:ascii="Times New Roman" w:hAnsi="Times New Roman" w:cs="Times New Roman"/>
                <w:sz w:val="20"/>
                <w:szCs w:val="20"/>
              </w:rPr>
              <w:lastRenderedPageBreak/>
              <w:t>energijos ar kuro, kurių reikia elektros ir šilumos energijai gaminti, pirkimų taisyklių patvirtinimo“</w:t>
            </w:r>
          </w:p>
        </w:tc>
        <w:tc>
          <w:tcPr>
            <w:tcW w:w="1941" w:type="dxa"/>
          </w:tcPr>
          <w:p w14:paraId="2176E46A" w14:textId="60494E2A" w:rsidR="00BD4485" w:rsidRPr="007D281A" w:rsidRDefault="00BD4485" w:rsidP="00BD4485">
            <w:pPr>
              <w:jc w:val="both"/>
              <w:rPr>
                <w:rFonts w:ascii="Times New Roman" w:hAnsi="Times New Roman" w:cs="Times New Roman"/>
                <w:sz w:val="20"/>
                <w:szCs w:val="20"/>
              </w:rPr>
            </w:pPr>
            <w:r w:rsidRPr="007D281A">
              <w:rPr>
                <w:rFonts w:ascii="Times New Roman" w:hAnsi="Times New Roman" w:cs="Times New Roman"/>
                <w:sz w:val="20"/>
                <w:szCs w:val="20"/>
              </w:rPr>
              <w:lastRenderedPageBreak/>
              <w:t xml:space="preserve">Supaprastinti sąlygas sudaryti tiesioginius ekonomiškai naudingesnius dvišalius sandorius ir taip sumažinti administracinę naštą </w:t>
            </w:r>
            <w:r w:rsidRPr="007D281A">
              <w:rPr>
                <w:rFonts w:ascii="Times New Roman" w:hAnsi="Times New Roman" w:cs="Times New Roman"/>
                <w:sz w:val="20"/>
                <w:szCs w:val="20"/>
              </w:rPr>
              <w:lastRenderedPageBreak/>
              <w:t>energijos išteklių rinkos dalyviams.</w:t>
            </w:r>
          </w:p>
        </w:tc>
        <w:tc>
          <w:tcPr>
            <w:tcW w:w="1518" w:type="dxa"/>
          </w:tcPr>
          <w:p w14:paraId="4A8067A0" w14:textId="77777777" w:rsidR="00BD4485" w:rsidRPr="007D281A" w:rsidRDefault="00BD4485" w:rsidP="00BD4485">
            <w:pPr>
              <w:jc w:val="center"/>
              <w:rPr>
                <w:rFonts w:ascii="Times New Roman" w:hAnsi="Times New Roman" w:cs="Times New Roman"/>
                <w:sz w:val="20"/>
                <w:szCs w:val="20"/>
                <w:lang w:val="en-US"/>
              </w:rPr>
            </w:pPr>
            <w:r w:rsidRPr="007D281A">
              <w:rPr>
                <w:rFonts w:ascii="Times New Roman" w:hAnsi="Times New Roman" w:cs="Times New Roman"/>
                <w:sz w:val="20"/>
                <w:szCs w:val="20"/>
              </w:rPr>
              <w:lastRenderedPageBreak/>
              <w:t>Energetikos ministerijos</w:t>
            </w:r>
          </w:p>
          <w:p w14:paraId="69257E10" w14:textId="3B1434C6" w:rsidR="00BD4485" w:rsidRPr="007D281A" w:rsidRDefault="00BD4485" w:rsidP="00BD4485">
            <w:pPr>
              <w:jc w:val="center"/>
              <w:rPr>
                <w:rFonts w:ascii="Times New Roman" w:hAnsi="Times New Roman" w:cs="Times New Roman"/>
                <w:sz w:val="20"/>
                <w:szCs w:val="20"/>
              </w:rPr>
            </w:pPr>
            <w:r w:rsidRPr="007D281A">
              <w:rPr>
                <w:rFonts w:ascii="Times New Roman" w:hAnsi="Times New Roman" w:cs="Times New Roman"/>
                <w:sz w:val="20"/>
                <w:szCs w:val="20"/>
              </w:rPr>
              <w:t>Šilumos ūkio ir energijos efektyvumo skyrius</w:t>
            </w:r>
          </w:p>
        </w:tc>
        <w:tc>
          <w:tcPr>
            <w:tcW w:w="1863" w:type="dxa"/>
            <w:shd w:val="clear" w:color="auto" w:fill="auto"/>
          </w:tcPr>
          <w:p w14:paraId="4F46763F" w14:textId="01C44BCE" w:rsidR="00BD4485" w:rsidRPr="007D281A" w:rsidRDefault="007D281A" w:rsidP="007D281A">
            <w:pPr>
              <w:jc w:val="center"/>
              <w:rPr>
                <w:rFonts w:ascii="Times New Roman" w:hAnsi="Times New Roman" w:cs="Times New Roman"/>
                <w:sz w:val="20"/>
                <w:szCs w:val="20"/>
                <w:highlight w:val="yellow"/>
              </w:rPr>
            </w:pPr>
            <w:r w:rsidRPr="007D281A">
              <w:rPr>
                <w:rFonts w:ascii="Times New Roman" w:hAnsi="Times New Roman" w:cs="Times New Roman"/>
                <w:sz w:val="20"/>
                <w:szCs w:val="20"/>
              </w:rPr>
              <w:t xml:space="preserve">2019 m. gegužės </w:t>
            </w:r>
            <w:r w:rsidRPr="007D281A">
              <w:rPr>
                <w:rFonts w:ascii="Times New Roman" w:hAnsi="Times New Roman" w:cs="Times New Roman"/>
                <w:sz w:val="20"/>
                <w:szCs w:val="20"/>
              </w:rPr>
              <w:br/>
              <w:t>29 d. nutarimas Nr. 521</w:t>
            </w:r>
          </w:p>
        </w:tc>
        <w:tc>
          <w:tcPr>
            <w:tcW w:w="1883" w:type="dxa"/>
            <w:shd w:val="clear" w:color="auto" w:fill="auto"/>
          </w:tcPr>
          <w:p w14:paraId="75CA7D5F" w14:textId="600A4FEA" w:rsidR="00BD4485" w:rsidRPr="007D281A" w:rsidRDefault="007D281A" w:rsidP="007D281A">
            <w:pPr>
              <w:rPr>
                <w:rFonts w:ascii="Times New Roman" w:hAnsi="Times New Roman" w:cs="Times New Roman"/>
                <w:sz w:val="20"/>
                <w:szCs w:val="20"/>
                <w:highlight w:val="yellow"/>
              </w:rPr>
            </w:pPr>
            <w:r w:rsidRPr="007D281A">
              <w:rPr>
                <w:rFonts w:ascii="Times New Roman" w:hAnsi="Times New Roman" w:cs="Times New Roman"/>
                <w:sz w:val="20"/>
                <w:szCs w:val="20"/>
              </w:rPr>
              <w:t>Supaprastintos sąlygos sudaryti tiesioginius ekonomiškai naudingesnius dvišalius sandorius</w:t>
            </w:r>
          </w:p>
        </w:tc>
        <w:tc>
          <w:tcPr>
            <w:tcW w:w="1725" w:type="dxa"/>
            <w:shd w:val="clear" w:color="auto" w:fill="auto"/>
          </w:tcPr>
          <w:p w14:paraId="7429F418" w14:textId="7745E823" w:rsidR="00BD4485" w:rsidRPr="008702B4" w:rsidRDefault="00133C1B" w:rsidP="00BD4485">
            <w:pPr>
              <w:rPr>
                <w:rFonts w:ascii="Times New Roman" w:hAnsi="Times New Roman" w:cs="Times New Roman"/>
                <w:sz w:val="20"/>
                <w:szCs w:val="20"/>
                <w:highlight w:val="yellow"/>
              </w:rPr>
            </w:pPr>
            <w:r w:rsidRPr="008702B4">
              <w:rPr>
                <w:rFonts w:ascii="Times New Roman" w:hAnsi="Times New Roman" w:cs="Times New Roman"/>
                <w:sz w:val="20"/>
                <w:szCs w:val="20"/>
              </w:rPr>
              <w:t>-156,88 EUR</w:t>
            </w:r>
          </w:p>
        </w:tc>
        <w:tc>
          <w:tcPr>
            <w:tcW w:w="2084" w:type="dxa"/>
            <w:shd w:val="clear" w:color="auto" w:fill="auto"/>
          </w:tcPr>
          <w:p w14:paraId="6D0D96CE" w14:textId="75E0B363" w:rsidR="00BD4485" w:rsidRPr="007D281A" w:rsidRDefault="007D281A" w:rsidP="00BD4485">
            <w:pPr>
              <w:rPr>
                <w:rFonts w:ascii="Times New Roman" w:hAnsi="Times New Roman" w:cs="Times New Roman"/>
                <w:b/>
                <w:bCs/>
                <w:sz w:val="20"/>
                <w:szCs w:val="20"/>
                <w:highlight w:val="yellow"/>
              </w:rPr>
            </w:pPr>
            <w:r w:rsidRPr="00D61AC1">
              <w:rPr>
                <w:rFonts w:ascii="Times New Roman" w:hAnsi="Times New Roman" w:cs="Times New Roman"/>
                <w:sz w:val="20"/>
                <w:szCs w:val="20"/>
              </w:rPr>
              <w:t>Projektas derintas nustatyta tvarka</w:t>
            </w:r>
          </w:p>
        </w:tc>
        <w:tc>
          <w:tcPr>
            <w:tcW w:w="1843" w:type="dxa"/>
            <w:shd w:val="clear" w:color="auto" w:fill="auto"/>
          </w:tcPr>
          <w:p w14:paraId="51BA2FAA" w14:textId="484EDEAA" w:rsidR="00BD4485" w:rsidRPr="007D281A" w:rsidRDefault="007D281A" w:rsidP="00BD4485">
            <w:pPr>
              <w:rPr>
                <w:rFonts w:ascii="Times New Roman" w:hAnsi="Times New Roman" w:cs="Times New Roman"/>
                <w:sz w:val="20"/>
                <w:szCs w:val="20"/>
              </w:rPr>
            </w:pPr>
            <w:r w:rsidRPr="007D281A">
              <w:rPr>
                <w:rFonts w:ascii="Times New Roman" w:hAnsi="Times New Roman" w:cs="Times New Roman"/>
                <w:sz w:val="20"/>
                <w:szCs w:val="20"/>
              </w:rPr>
              <w:t>-</w:t>
            </w:r>
          </w:p>
        </w:tc>
      </w:tr>
      <w:tr w:rsidR="004C26B3" w:rsidRPr="008702B4" w14:paraId="09C754C1" w14:textId="374258F2" w:rsidTr="00D075EB">
        <w:trPr>
          <w:trHeight w:val="1822"/>
        </w:trPr>
        <w:tc>
          <w:tcPr>
            <w:tcW w:w="421" w:type="dxa"/>
          </w:tcPr>
          <w:p w14:paraId="7846162A" w14:textId="7F2A2E39" w:rsidR="00BD4485" w:rsidRPr="00D075EB" w:rsidRDefault="00BD4485" w:rsidP="00BD4485">
            <w:pPr>
              <w:jc w:val="center"/>
              <w:rPr>
                <w:rFonts w:ascii="Times New Roman" w:hAnsi="Times New Roman" w:cs="Times New Roman"/>
                <w:bCs/>
                <w:sz w:val="20"/>
                <w:szCs w:val="20"/>
              </w:rPr>
            </w:pPr>
            <w:r w:rsidRPr="00D075EB">
              <w:rPr>
                <w:rFonts w:ascii="Times New Roman" w:hAnsi="Times New Roman" w:cs="Times New Roman"/>
                <w:bCs/>
                <w:sz w:val="20"/>
                <w:szCs w:val="20"/>
              </w:rPr>
              <w:t>8.</w:t>
            </w:r>
          </w:p>
        </w:tc>
        <w:tc>
          <w:tcPr>
            <w:tcW w:w="1885" w:type="dxa"/>
          </w:tcPr>
          <w:p w14:paraId="33CD45CA" w14:textId="3732EB98" w:rsidR="00BD4485" w:rsidRPr="00950B39" w:rsidRDefault="00BD4485" w:rsidP="00BD4485">
            <w:pPr>
              <w:jc w:val="both"/>
              <w:rPr>
                <w:rFonts w:ascii="Times New Roman" w:hAnsi="Times New Roman" w:cs="Times New Roman"/>
                <w:bCs/>
                <w:sz w:val="20"/>
                <w:szCs w:val="20"/>
              </w:rPr>
            </w:pPr>
            <w:r w:rsidRPr="00950B39">
              <w:rPr>
                <w:rFonts w:ascii="Times New Roman" w:hAnsi="Times New Roman" w:cs="Times New Roman"/>
                <w:bCs/>
                <w:sz w:val="20"/>
                <w:szCs w:val="20"/>
                <w:lang w:eastAsia="lt-LT"/>
              </w:rPr>
              <w:t>Valstybinės energetikos inspekcijos prie Energetikos ministerijos atstovų dalyvavimo statybos užbaigimo komisijose ir pažymų apie energetikos įrenginių techninės būklės patikrinimą išdavimo tvarkos aprašas, patvirtintas Valstybinės energetikos inspekcijos prie Energetikos ministerijos viršininko 2014 m. lapkričio 27 d. įsakymu Nr. 1V-95</w:t>
            </w:r>
          </w:p>
        </w:tc>
        <w:tc>
          <w:tcPr>
            <w:tcW w:w="1941" w:type="dxa"/>
          </w:tcPr>
          <w:p w14:paraId="78E84F01" w14:textId="33613620" w:rsidR="00BD4485" w:rsidRPr="00950B39" w:rsidRDefault="00F0039D" w:rsidP="00BD4485">
            <w:pPr>
              <w:jc w:val="both"/>
              <w:rPr>
                <w:rFonts w:ascii="Times New Roman" w:hAnsi="Times New Roman" w:cs="Times New Roman"/>
                <w:bCs/>
                <w:sz w:val="20"/>
                <w:szCs w:val="20"/>
                <w:lang w:eastAsia="lt-LT"/>
              </w:rPr>
            </w:pPr>
            <w:r w:rsidRPr="00950B39">
              <w:rPr>
                <w:rFonts w:ascii="Times New Roman" w:hAnsi="Times New Roman" w:cs="Times New Roman"/>
                <w:bCs/>
                <w:sz w:val="20"/>
                <w:szCs w:val="20"/>
                <w:lang w:eastAsia="lt-LT"/>
              </w:rPr>
              <w:t xml:space="preserve">1. </w:t>
            </w:r>
            <w:r w:rsidR="00BD4485" w:rsidRPr="00950B39">
              <w:rPr>
                <w:rFonts w:ascii="Times New Roman" w:hAnsi="Times New Roman" w:cs="Times New Roman"/>
                <w:bCs/>
                <w:sz w:val="20"/>
                <w:szCs w:val="20"/>
                <w:lang w:eastAsia="lt-LT"/>
              </w:rPr>
              <w:t>Planuojamas Valstybinės energetikos inspekcijos patikrinimų bei išduodamų pažymų mažėjimas</w:t>
            </w:r>
            <w:r w:rsidR="00586822" w:rsidRPr="00950B39">
              <w:rPr>
                <w:rFonts w:ascii="Times New Roman" w:hAnsi="Times New Roman" w:cs="Times New Roman"/>
                <w:bCs/>
                <w:sz w:val="20"/>
                <w:szCs w:val="20"/>
                <w:lang w:eastAsia="lt-LT"/>
              </w:rPr>
              <w:t xml:space="preserve"> </w:t>
            </w:r>
            <w:r w:rsidR="00586822" w:rsidRPr="00950B39">
              <w:rPr>
                <w:rFonts w:ascii="Times New Roman" w:hAnsi="Times New Roman" w:cs="Times New Roman"/>
                <w:b/>
                <w:sz w:val="20"/>
                <w:szCs w:val="20"/>
                <w:lang w:eastAsia="lt-LT"/>
              </w:rPr>
              <w:t>(įgyvendintas)</w:t>
            </w:r>
            <w:r w:rsidR="00BD4485" w:rsidRPr="00950B39">
              <w:rPr>
                <w:rFonts w:ascii="Times New Roman" w:hAnsi="Times New Roman" w:cs="Times New Roman"/>
                <w:bCs/>
                <w:sz w:val="20"/>
                <w:szCs w:val="20"/>
                <w:lang w:eastAsia="lt-LT"/>
              </w:rPr>
              <w:t xml:space="preserve"> </w:t>
            </w:r>
          </w:p>
          <w:p w14:paraId="7B972CC7" w14:textId="77777777" w:rsidR="00BD4485" w:rsidRPr="00950B39" w:rsidRDefault="00BD4485" w:rsidP="00460F02">
            <w:pPr>
              <w:jc w:val="both"/>
              <w:rPr>
                <w:rFonts w:ascii="Times New Roman" w:hAnsi="Times New Roman" w:cs="Times New Roman"/>
                <w:sz w:val="20"/>
                <w:szCs w:val="20"/>
              </w:rPr>
            </w:pPr>
          </w:p>
          <w:p w14:paraId="64FB2C06" w14:textId="4EB4220C" w:rsidR="000B1557" w:rsidRPr="00950B39" w:rsidRDefault="00F0039D" w:rsidP="00460F02">
            <w:pPr>
              <w:jc w:val="both"/>
              <w:rPr>
                <w:rFonts w:ascii="Times New Roman" w:hAnsi="Times New Roman" w:cs="Times New Roman"/>
                <w:sz w:val="20"/>
                <w:szCs w:val="20"/>
              </w:rPr>
            </w:pPr>
            <w:r w:rsidRPr="00950B39">
              <w:rPr>
                <w:rFonts w:ascii="Times New Roman" w:hAnsi="Times New Roman" w:cs="Times New Roman"/>
                <w:sz w:val="20"/>
                <w:szCs w:val="20"/>
              </w:rPr>
              <w:t>2. Pareiškėjui nereikės teikti dokumentų, jeigu Valstybinei energetikos inspekcijai bus suteikta prieigos teisė prie elektroninio statybos darbų žurnalo</w:t>
            </w:r>
          </w:p>
        </w:tc>
        <w:tc>
          <w:tcPr>
            <w:tcW w:w="1518" w:type="dxa"/>
          </w:tcPr>
          <w:p w14:paraId="12D4D3A0" w14:textId="040F94BF" w:rsidR="00BD4485" w:rsidRPr="008702B4" w:rsidRDefault="00BD4485" w:rsidP="00BD4485">
            <w:pPr>
              <w:jc w:val="center"/>
              <w:rPr>
                <w:rFonts w:ascii="Times New Roman" w:hAnsi="Times New Roman" w:cs="Times New Roman"/>
                <w:sz w:val="20"/>
                <w:szCs w:val="20"/>
                <w:highlight w:val="lightGray"/>
              </w:rPr>
            </w:pPr>
            <w:r w:rsidRPr="00950B39">
              <w:rPr>
                <w:rFonts w:ascii="Times New Roman" w:hAnsi="Times New Roman" w:cs="Times New Roman"/>
                <w:sz w:val="20"/>
                <w:szCs w:val="20"/>
              </w:rPr>
              <w:t>Valstybinė energetikos inspekcija</w:t>
            </w:r>
          </w:p>
        </w:tc>
        <w:tc>
          <w:tcPr>
            <w:tcW w:w="1863" w:type="dxa"/>
            <w:shd w:val="clear" w:color="auto" w:fill="auto"/>
          </w:tcPr>
          <w:p w14:paraId="0EDC372D" w14:textId="530CFDCA" w:rsidR="00BD4485" w:rsidRPr="008702B4" w:rsidRDefault="00586822" w:rsidP="00BD4485">
            <w:pPr>
              <w:rPr>
                <w:rFonts w:ascii="Times New Roman" w:hAnsi="Times New Roman" w:cs="Times New Roman"/>
                <w:sz w:val="20"/>
                <w:szCs w:val="20"/>
                <w:highlight w:val="yellow"/>
              </w:rPr>
            </w:pPr>
            <w:r w:rsidRPr="008702B4">
              <w:rPr>
                <w:rStyle w:val="clear2"/>
                <w:rFonts w:ascii="Times New Roman" w:hAnsi="Times New Roman" w:cs="Times New Roman"/>
                <w:color w:val="000000"/>
                <w:sz w:val="20"/>
                <w:szCs w:val="20"/>
              </w:rPr>
              <w:t>Valstybinės energetikos inspekcijos prie Energetikos ministerijos viršininko 2019 m. balandžio 23 d. įsakymas Nr. 1V-38 „Dėl Valstybinės energetikos inspekcijos prie Energetikos ministerijos viršininko 2014 m. lapkričio 27 d. įsakymo Nr. 1V-95 „Dėl Valstybinės energetikos inspekcijos prie Energetikos ministerijos atstovų dalyvavimo statybos užbaigimo komisijose ir pažymų apie energetikos įrenginių techninės būklės patikrinimą išdavimo tvarkos aprašo patvirtinimo“ pakeitimo“</w:t>
            </w:r>
          </w:p>
        </w:tc>
        <w:tc>
          <w:tcPr>
            <w:tcW w:w="1883" w:type="dxa"/>
            <w:shd w:val="clear" w:color="auto" w:fill="auto"/>
          </w:tcPr>
          <w:p w14:paraId="7E76A166" w14:textId="77777777" w:rsidR="00BD4485" w:rsidRPr="008702B4" w:rsidRDefault="00BD4485" w:rsidP="00BD4485">
            <w:pPr>
              <w:rPr>
                <w:rFonts w:ascii="Times New Roman" w:hAnsi="Times New Roman" w:cs="Times New Roman"/>
                <w:sz w:val="20"/>
                <w:szCs w:val="20"/>
                <w:highlight w:val="yellow"/>
              </w:rPr>
            </w:pPr>
          </w:p>
        </w:tc>
        <w:tc>
          <w:tcPr>
            <w:tcW w:w="1725" w:type="dxa"/>
            <w:shd w:val="clear" w:color="auto" w:fill="auto"/>
          </w:tcPr>
          <w:p w14:paraId="5296BF7C" w14:textId="6869BC45" w:rsidR="00BD4485" w:rsidRPr="008702B4" w:rsidRDefault="004C26B3" w:rsidP="00BD4485">
            <w:pPr>
              <w:rPr>
                <w:rFonts w:ascii="Times New Roman" w:hAnsi="Times New Roman" w:cs="Times New Roman"/>
                <w:sz w:val="20"/>
                <w:szCs w:val="20"/>
                <w:highlight w:val="yellow"/>
              </w:rPr>
            </w:pPr>
            <w:r w:rsidRPr="00950B39">
              <w:rPr>
                <w:rFonts w:ascii="Times New Roman" w:hAnsi="Times New Roman" w:cs="Times New Roman"/>
                <w:sz w:val="20"/>
                <w:szCs w:val="20"/>
              </w:rPr>
              <w:t xml:space="preserve">- </w:t>
            </w:r>
          </w:p>
        </w:tc>
        <w:tc>
          <w:tcPr>
            <w:tcW w:w="2084" w:type="dxa"/>
            <w:shd w:val="clear" w:color="auto" w:fill="auto"/>
          </w:tcPr>
          <w:p w14:paraId="7C5ABEEC" w14:textId="1902BEE3" w:rsidR="00BD4485" w:rsidRPr="00950B39" w:rsidRDefault="004C26B3" w:rsidP="00BD4485">
            <w:pPr>
              <w:rPr>
                <w:rFonts w:ascii="Times New Roman" w:hAnsi="Times New Roman" w:cs="Times New Roman"/>
                <w:sz w:val="20"/>
                <w:szCs w:val="20"/>
              </w:rPr>
            </w:pPr>
            <w:r w:rsidRPr="00950B39">
              <w:rPr>
                <w:rFonts w:ascii="Times New Roman" w:hAnsi="Times New Roman" w:cs="Times New Roman"/>
                <w:sz w:val="20"/>
                <w:szCs w:val="20"/>
              </w:rPr>
              <w:t xml:space="preserve">Projektas derintas nustatyta tvarka </w:t>
            </w:r>
          </w:p>
        </w:tc>
        <w:tc>
          <w:tcPr>
            <w:tcW w:w="1843" w:type="dxa"/>
            <w:shd w:val="clear" w:color="auto" w:fill="auto"/>
          </w:tcPr>
          <w:p w14:paraId="075B12C2" w14:textId="0EB6F49F" w:rsidR="00BD4485" w:rsidRPr="008702B4" w:rsidRDefault="00105386" w:rsidP="00BD4485">
            <w:pPr>
              <w:rPr>
                <w:rFonts w:ascii="Times New Roman" w:hAnsi="Times New Roman" w:cs="Times New Roman"/>
                <w:sz w:val="20"/>
                <w:szCs w:val="20"/>
                <w:highlight w:val="yellow"/>
              </w:rPr>
            </w:pPr>
            <w:r w:rsidRPr="008702B4">
              <w:rPr>
                <w:rFonts w:ascii="Times New Roman" w:hAnsi="Times New Roman" w:cs="Times New Roman"/>
                <w:sz w:val="20"/>
                <w:szCs w:val="20"/>
              </w:rPr>
              <w:t>Administracinės naštos skaičiuoti nereikia, nes administracinės naštos sumažėjimas dėl teisės akte nustatytų pokyčių jau apskaičiuotas vertinant pokyčius</w:t>
            </w:r>
            <w:r w:rsidR="00950B39">
              <w:rPr>
                <w:rFonts w:ascii="Times New Roman" w:hAnsi="Times New Roman" w:cs="Times New Roman"/>
                <w:sz w:val="20"/>
                <w:szCs w:val="20"/>
              </w:rPr>
              <w:t xml:space="preserve"> aukštesnės galios teisės aktuose</w:t>
            </w:r>
            <w:r w:rsidR="008702B4">
              <w:rPr>
                <w:rFonts w:ascii="Times New Roman" w:hAnsi="Times New Roman" w:cs="Times New Roman"/>
                <w:sz w:val="20"/>
                <w:szCs w:val="20"/>
              </w:rPr>
              <w:t xml:space="preserve">. </w:t>
            </w:r>
          </w:p>
        </w:tc>
      </w:tr>
      <w:tr w:rsidR="004C26B3" w:rsidRPr="008702B4" w14:paraId="5988D1D1" w14:textId="0ADC606D" w:rsidTr="00D075EB">
        <w:trPr>
          <w:trHeight w:val="1822"/>
        </w:trPr>
        <w:tc>
          <w:tcPr>
            <w:tcW w:w="421" w:type="dxa"/>
          </w:tcPr>
          <w:p w14:paraId="2D623563" w14:textId="741FAA8B" w:rsidR="00BD4485" w:rsidRPr="00D075EB" w:rsidRDefault="00BD4485" w:rsidP="00BD4485">
            <w:pPr>
              <w:jc w:val="center"/>
              <w:rPr>
                <w:rFonts w:ascii="Times New Roman" w:hAnsi="Times New Roman" w:cs="Times New Roman"/>
                <w:bCs/>
                <w:sz w:val="20"/>
                <w:szCs w:val="20"/>
              </w:rPr>
            </w:pPr>
            <w:r w:rsidRPr="00D075EB">
              <w:rPr>
                <w:rFonts w:ascii="Times New Roman" w:hAnsi="Times New Roman" w:cs="Times New Roman"/>
                <w:bCs/>
                <w:sz w:val="20"/>
                <w:szCs w:val="20"/>
              </w:rPr>
              <w:lastRenderedPageBreak/>
              <w:t>9.</w:t>
            </w:r>
          </w:p>
        </w:tc>
        <w:tc>
          <w:tcPr>
            <w:tcW w:w="1885" w:type="dxa"/>
          </w:tcPr>
          <w:p w14:paraId="2BA6E5CA" w14:textId="470BC078" w:rsidR="00BD4485" w:rsidRPr="00950B39" w:rsidRDefault="00BD4485" w:rsidP="00BD4485">
            <w:pPr>
              <w:jc w:val="both"/>
              <w:rPr>
                <w:rFonts w:ascii="Times New Roman" w:hAnsi="Times New Roman" w:cs="Times New Roman"/>
                <w:bCs/>
                <w:sz w:val="20"/>
                <w:szCs w:val="20"/>
                <w:lang w:eastAsia="lt-LT"/>
              </w:rPr>
            </w:pPr>
            <w:r w:rsidRPr="00950B39">
              <w:rPr>
                <w:rFonts w:ascii="Times New Roman" w:hAnsi="Times New Roman" w:cs="Times New Roman"/>
                <w:sz w:val="20"/>
                <w:szCs w:val="20"/>
              </w:rPr>
              <w:t>Valstybinės energetikos inspekcijos prie Energetikos ministerijos viršininko  2016 m. gruodžio 30 d. įsakymas Nr. 1V-106 „Dėl energetikos įrenginių eksploatavimo veiklos atestatų išdavimo tvarkos aprašo patvirtinimo“</w:t>
            </w:r>
          </w:p>
        </w:tc>
        <w:tc>
          <w:tcPr>
            <w:tcW w:w="1941" w:type="dxa"/>
          </w:tcPr>
          <w:p w14:paraId="28E395BC" w14:textId="5FDBF820" w:rsidR="00BD4485" w:rsidRPr="00950B39" w:rsidRDefault="00BD4485" w:rsidP="00BD4485">
            <w:pPr>
              <w:jc w:val="both"/>
              <w:rPr>
                <w:rFonts w:ascii="Times New Roman" w:hAnsi="Times New Roman" w:cs="Times New Roman"/>
                <w:color w:val="000000"/>
                <w:sz w:val="20"/>
                <w:szCs w:val="20"/>
              </w:rPr>
            </w:pPr>
            <w:r w:rsidRPr="00950B39">
              <w:rPr>
                <w:rFonts w:ascii="Times New Roman" w:hAnsi="Times New Roman" w:cs="Times New Roman"/>
                <w:color w:val="222222"/>
                <w:sz w:val="20"/>
                <w:szCs w:val="20"/>
                <w:lang w:eastAsia="lt-LT"/>
              </w:rPr>
              <w:t>Siūloma atsisakyti a</w:t>
            </w:r>
            <w:r w:rsidRPr="00950B39">
              <w:rPr>
                <w:rFonts w:ascii="Times New Roman" w:hAnsi="Times New Roman" w:cs="Times New Roman"/>
                <w:color w:val="000000"/>
                <w:sz w:val="20"/>
                <w:szCs w:val="20"/>
              </w:rPr>
              <w:t>testatų popierinės formos. Sudaryta galimybė informaciją apie išduotus atestatus pareiškėjui  atsispausdinti iš Licencijų informacinės sistemos.</w:t>
            </w:r>
          </w:p>
          <w:p w14:paraId="14CADC57" w14:textId="4573A616" w:rsidR="005E00E1" w:rsidRPr="00950B39" w:rsidRDefault="005E00E1" w:rsidP="00BD4485">
            <w:pPr>
              <w:jc w:val="both"/>
              <w:rPr>
                <w:rFonts w:ascii="Times New Roman" w:hAnsi="Times New Roman" w:cs="Times New Roman"/>
                <w:color w:val="000000"/>
                <w:sz w:val="20"/>
                <w:szCs w:val="20"/>
              </w:rPr>
            </w:pPr>
          </w:p>
          <w:p w14:paraId="00B7617A" w14:textId="10F8231A" w:rsidR="005E00E1" w:rsidRPr="00950B39" w:rsidRDefault="005E00E1" w:rsidP="00BD4485">
            <w:pPr>
              <w:jc w:val="both"/>
              <w:rPr>
                <w:rFonts w:ascii="Times New Roman" w:hAnsi="Times New Roman" w:cs="Times New Roman"/>
                <w:b/>
                <w:bCs/>
                <w:color w:val="000000"/>
                <w:sz w:val="20"/>
                <w:szCs w:val="20"/>
              </w:rPr>
            </w:pPr>
            <w:r w:rsidRPr="00950B39">
              <w:rPr>
                <w:rFonts w:ascii="Times New Roman" w:hAnsi="Times New Roman" w:cs="Times New Roman"/>
                <w:b/>
                <w:bCs/>
                <w:color w:val="000000"/>
                <w:sz w:val="20"/>
                <w:szCs w:val="20"/>
              </w:rPr>
              <w:t xml:space="preserve">(buvo įgyvendintas) </w:t>
            </w:r>
          </w:p>
          <w:p w14:paraId="3CCA5385" w14:textId="77777777" w:rsidR="00BD4485" w:rsidRPr="00950B39" w:rsidRDefault="00BD4485" w:rsidP="00BD4485">
            <w:pPr>
              <w:jc w:val="both"/>
              <w:rPr>
                <w:rFonts w:ascii="Times New Roman" w:hAnsi="Times New Roman" w:cs="Times New Roman"/>
                <w:bCs/>
                <w:sz w:val="20"/>
                <w:szCs w:val="20"/>
                <w:lang w:eastAsia="lt-LT"/>
              </w:rPr>
            </w:pPr>
          </w:p>
        </w:tc>
        <w:tc>
          <w:tcPr>
            <w:tcW w:w="1518" w:type="dxa"/>
          </w:tcPr>
          <w:p w14:paraId="38F2E6B0" w14:textId="3DF4147B" w:rsidR="00BD4485" w:rsidRPr="008702B4" w:rsidRDefault="00BD4485" w:rsidP="00BD4485">
            <w:pPr>
              <w:jc w:val="center"/>
              <w:rPr>
                <w:rFonts w:ascii="Times New Roman" w:hAnsi="Times New Roman" w:cs="Times New Roman"/>
                <w:sz w:val="20"/>
                <w:szCs w:val="20"/>
                <w:highlight w:val="lightGray"/>
              </w:rPr>
            </w:pPr>
            <w:r w:rsidRPr="00950B39">
              <w:rPr>
                <w:rFonts w:ascii="Times New Roman" w:hAnsi="Times New Roman" w:cs="Times New Roman"/>
                <w:sz w:val="20"/>
                <w:szCs w:val="20"/>
              </w:rPr>
              <w:t>Valstybinė energetikos inspekcija</w:t>
            </w:r>
          </w:p>
        </w:tc>
        <w:tc>
          <w:tcPr>
            <w:tcW w:w="1863" w:type="dxa"/>
            <w:shd w:val="clear" w:color="auto" w:fill="auto"/>
          </w:tcPr>
          <w:p w14:paraId="1E115A7B" w14:textId="512CF0DD" w:rsidR="00BD4485" w:rsidRPr="008702B4" w:rsidRDefault="00114B1E" w:rsidP="00BD4485">
            <w:pPr>
              <w:rPr>
                <w:rFonts w:ascii="Times New Roman" w:hAnsi="Times New Roman" w:cs="Times New Roman"/>
                <w:sz w:val="20"/>
                <w:szCs w:val="20"/>
                <w:highlight w:val="yellow"/>
              </w:rPr>
            </w:pPr>
            <w:r w:rsidRPr="00114B1E">
              <w:rPr>
                <w:rFonts w:ascii="Times New Roman" w:hAnsi="Times New Roman" w:cs="Times New Roman"/>
                <w:sz w:val="20"/>
                <w:szCs w:val="20"/>
              </w:rPr>
              <w:t>Valstybinės energetikos inspekcijos prie Energetikos ministerijos viršininko 2018 m. gruodžio 31 d. įsakymas Nr. 1V-147 „Dėl Valstybinės energetikos inspekcijos prie Energetikos ministerijos viršininko 2016 m. gruodžio 30 d. įsakymo Nr. 1V-106 „Dėl Energetikos įrenginių eksploatavimo veiklos atestatų išdavimo tvarkos aprašo patvirtinimo“ pakeitimo“</w:t>
            </w:r>
          </w:p>
        </w:tc>
        <w:tc>
          <w:tcPr>
            <w:tcW w:w="1883" w:type="dxa"/>
            <w:shd w:val="clear" w:color="auto" w:fill="auto"/>
          </w:tcPr>
          <w:p w14:paraId="1D260372" w14:textId="30C13325" w:rsidR="00BD4485" w:rsidRPr="008702B4" w:rsidRDefault="00FC6806" w:rsidP="00BD4485">
            <w:pPr>
              <w:rPr>
                <w:rFonts w:ascii="Times New Roman" w:hAnsi="Times New Roman" w:cs="Times New Roman"/>
                <w:sz w:val="20"/>
                <w:szCs w:val="20"/>
                <w:highlight w:val="yellow"/>
              </w:rPr>
            </w:pPr>
            <w:r w:rsidRPr="00950B39">
              <w:rPr>
                <w:rFonts w:ascii="Times New Roman" w:hAnsi="Times New Roman" w:cs="Times New Roman"/>
                <w:sz w:val="20"/>
                <w:szCs w:val="20"/>
              </w:rPr>
              <w:t>Nustatyta, kad VEI atestatus išduod</w:t>
            </w:r>
            <w:r w:rsidRPr="00FC6806">
              <w:rPr>
                <w:rFonts w:ascii="Times New Roman" w:hAnsi="Times New Roman" w:cs="Times New Roman"/>
                <w:sz w:val="20"/>
                <w:szCs w:val="20"/>
              </w:rPr>
              <w:t>a, atestatus keičia (atestate įrašytų duomenų papildymą ir (ar) patikslinimą), atestatų galiojimą sustabdo, galiojimo sustabdymą panaikina, galiojimą panaikina naudojantis valstybės įmonės Registrų centro sukurta ir administruojama valstybės informacine sistema, skirta duomenims ir informacijai apie ūkio subjektams išduotas licencijas tvarkyti vienoje vietoje (toliau – Licencijų informacinė sistema).</w:t>
            </w:r>
          </w:p>
        </w:tc>
        <w:tc>
          <w:tcPr>
            <w:tcW w:w="1725" w:type="dxa"/>
            <w:shd w:val="clear" w:color="auto" w:fill="auto"/>
          </w:tcPr>
          <w:p w14:paraId="2EA9A7C0" w14:textId="29410A61" w:rsidR="00BD4485" w:rsidRPr="008702B4" w:rsidRDefault="00950B39" w:rsidP="00BD4485">
            <w:pPr>
              <w:rPr>
                <w:rFonts w:ascii="Times New Roman" w:hAnsi="Times New Roman" w:cs="Times New Roman"/>
                <w:sz w:val="20"/>
                <w:szCs w:val="20"/>
                <w:highlight w:val="yellow"/>
              </w:rPr>
            </w:pPr>
            <w:r w:rsidRPr="00950B39">
              <w:rPr>
                <w:rFonts w:ascii="Times New Roman" w:hAnsi="Times New Roman" w:cs="Times New Roman"/>
                <w:sz w:val="20"/>
                <w:szCs w:val="20"/>
              </w:rPr>
              <w:t>-</w:t>
            </w:r>
          </w:p>
        </w:tc>
        <w:tc>
          <w:tcPr>
            <w:tcW w:w="2084" w:type="dxa"/>
            <w:shd w:val="clear" w:color="auto" w:fill="auto"/>
          </w:tcPr>
          <w:p w14:paraId="64DC6F62" w14:textId="587838ED" w:rsidR="00BD4485" w:rsidRPr="00950B39" w:rsidRDefault="004C26B3" w:rsidP="00BD4485">
            <w:pPr>
              <w:rPr>
                <w:rFonts w:ascii="Times New Roman" w:hAnsi="Times New Roman" w:cs="Times New Roman"/>
                <w:sz w:val="20"/>
                <w:szCs w:val="20"/>
              </w:rPr>
            </w:pPr>
            <w:r w:rsidRPr="00950B39">
              <w:rPr>
                <w:rFonts w:ascii="Times New Roman" w:hAnsi="Times New Roman" w:cs="Times New Roman"/>
                <w:sz w:val="20"/>
                <w:szCs w:val="20"/>
              </w:rPr>
              <w:t>Projektas derintas nustatyta tvarka</w:t>
            </w:r>
          </w:p>
        </w:tc>
        <w:tc>
          <w:tcPr>
            <w:tcW w:w="1843" w:type="dxa"/>
            <w:shd w:val="clear" w:color="auto" w:fill="auto"/>
          </w:tcPr>
          <w:p w14:paraId="436BF211" w14:textId="3DBDD031" w:rsidR="00BD4485" w:rsidRPr="008702B4" w:rsidRDefault="00950B39" w:rsidP="00BD4485">
            <w:pPr>
              <w:rPr>
                <w:rFonts w:ascii="Times New Roman" w:hAnsi="Times New Roman" w:cs="Times New Roman"/>
                <w:sz w:val="20"/>
                <w:szCs w:val="20"/>
                <w:highlight w:val="yellow"/>
              </w:rPr>
            </w:pPr>
            <w:r w:rsidRPr="008702B4">
              <w:rPr>
                <w:rFonts w:ascii="Times New Roman" w:hAnsi="Times New Roman" w:cs="Times New Roman"/>
                <w:sz w:val="20"/>
                <w:szCs w:val="20"/>
              </w:rPr>
              <w:t>Administracinės naštos skaičiuoti nereikia, nes administracinės naštos sumažėjimas dėl teisės akte nustatytų pokyčių jau apskaičiuotas vertinant pokyčius</w:t>
            </w:r>
            <w:r>
              <w:rPr>
                <w:rFonts w:ascii="Times New Roman" w:hAnsi="Times New Roman" w:cs="Times New Roman"/>
                <w:sz w:val="20"/>
                <w:szCs w:val="20"/>
              </w:rPr>
              <w:t xml:space="preserve"> aukštesnės galios teisės aktuose.</w:t>
            </w:r>
          </w:p>
        </w:tc>
      </w:tr>
    </w:tbl>
    <w:p w14:paraId="3399F4D4" w14:textId="77777777" w:rsidR="00D71187" w:rsidRPr="008702B4" w:rsidRDefault="00D71187" w:rsidP="00FF08A6">
      <w:pPr>
        <w:jc w:val="both"/>
        <w:rPr>
          <w:rFonts w:ascii="Times New Roman" w:hAnsi="Times New Roman" w:cs="Times New Roman"/>
          <w:sz w:val="20"/>
          <w:szCs w:val="20"/>
        </w:rPr>
      </w:pPr>
    </w:p>
    <w:p w14:paraId="0F0D6AFC" w14:textId="630FC498" w:rsidR="00006E97" w:rsidRDefault="00133C1B" w:rsidP="00FE50F0">
      <w:pPr>
        <w:jc w:val="center"/>
        <w:rPr>
          <w:rFonts w:ascii="Times New Roman" w:hAnsi="Times New Roman" w:cs="Times New Roman"/>
          <w:b/>
          <w:bCs/>
          <w:color w:val="FF0000"/>
          <w:sz w:val="20"/>
          <w:szCs w:val="20"/>
          <w:u w:val="single"/>
        </w:rPr>
      </w:pPr>
      <w:r w:rsidRPr="008702B4">
        <w:rPr>
          <w:rFonts w:ascii="Times New Roman" w:hAnsi="Times New Roman" w:cs="Times New Roman"/>
          <w:b/>
          <w:bCs/>
          <w:color w:val="FF0000"/>
          <w:sz w:val="20"/>
          <w:szCs w:val="20"/>
          <w:u w:val="single"/>
        </w:rPr>
        <w:t>PAPILDOMA INFORMACIJA</w:t>
      </w:r>
      <w:r w:rsidR="002127E1" w:rsidRPr="008702B4">
        <w:rPr>
          <w:rFonts w:ascii="Times New Roman" w:hAnsi="Times New Roman" w:cs="Times New Roman"/>
          <w:b/>
          <w:bCs/>
          <w:color w:val="FF0000"/>
          <w:sz w:val="20"/>
          <w:szCs w:val="20"/>
          <w:u w:val="single"/>
        </w:rPr>
        <w:t xml:space="preserve"> </w:t>
      </w:r>
      <w:r w:rsidR="00276C7C" w:rsidRPr="008702B4">
        <w:rPr>
          <w:rFonts w:ascii="Times New Roman" w:hAnsi="Times New Roman" w:cs="Times New Roman"/>
          <w:b/>
          <w:bCs/>
          <w:color w:val="FF0000"/>
          <w:sz w:val="20"/>
          <w:szCs w:val="20"/>
          <w:u w:val="single"/>
        </w:rPr>
        <w:t>(preliminariame veiksmų plane nenumatyti teisės aktai)</w:t>
      </w:r>
      <w:r w:rsidRPr="008702B4">
        <w:rPr>
          <w:rFonts w:ascii="Times New Roman" w:hAnsi="Times New Roman" w:cs="Times New Roman"/>
          <w:b/>
          <w:bCs/>
          <w:color w:val="FF0000"/>
          <w:sz w:val="20"/>
          <w:szCs w:val="20"/>
          <w:u w:val="single"/>
        </w:rPr>
        <w:t>:</w:t>
      </w:r>
      <w:r w:rsidR="004C26B3">
        <w:rPr>
          <w:rFonts w:ascii="Times New Roman" w:hAnsi="Times New Roman" w:cs="Times New Roman"/>
          <w:b/>
          <w:bCs/>
          <w:color w:val="FF0000"/>
          <w:sz w:val="20"/>
          <w:szCs w:val="20"/>
          <w:u w:val="single"/>
        </w:rPr>
        <w:t xml:space="preserve"> </w:t>
      </w:r>
    </w:p>
    <w:p w14:paraId="74A72999" w14:textId="77777777" w:rsidR="004C26B3" w:rsidRPr="008702B4" w:rsidRDefault="004C26B3" w:rsidP="004C26B3">
      <w:pPr>
        <w:jc w:val="both"/>
        <w:rPr>
          <w:rFonts w:ascii="Times New Roman" w:hAnsi="Times New Roman" w:cs="Times New Roman"/>
          <w:color w:val="000000"/>
          <w:sz w:val="20"/>
          <w:szCs w:val="20"/>
        </w:rPr>
      </w:pPr>
      <w:r w:rsidRPr="008702B4">
        <w:rPr>
          <w:rFonts w:ascii="Times New Roman" w:hAnsi="Times New Roman" w:cs="Times New Roman"/>
          <w:b/>
          <w:color w:val="FF0000"/>
          <w:sz w:val="20"/>
          <w:szCs w:val="20"/>
        </w:rPr>
        <w:t xml:space="preserve">Priemonė:  </w:t>
      </w:r>
      <w:r w:rsidRPr="008702B4">
        <w:rPr>
          <w:rFonts w:ascii="Times New Roman" w:hAnsi="Times New Roman" w:cs="Times New Roman"/>
          <w:color w:val="000000"/>
          <w:sz w:val="20"/>
          <w:szCs w:val="20"/>
        </w:rPr>
        <w:t>Energijos vartojimo, gamybos ir tiekimo teisinio reguliavimo, priklausančio Energetikos ministerijai ar jai pavaldžių ir energetikos ministro valdymo sritims priskirtų valstybės institucijų ir įstaigų kompetencijai, analizė. Perteklinių, besidubliuojančių, neaktualių informacinių įpareigojimų tikslinei grupei identifikavimas ir teisės aktų, kuriuose nustatyti tokie informaciniai įpareigojimai, pakeitimų projektų parengimas ir pateikimas juos priimančiam subjektui.</w:t>
      </w:r>
    </w:p>
    <w:p w14:paraId="4BF3CD17" w14:textId="77777777" w:rsidR="004C26B3" w:rsidRPr="008702B4" w:rsidRDefault="004C26B3" w:rsidP="004C26B3">
      <w:pPr>
        <w:jc w:val="both"/>
        <w:rPr>
          <w:rFonts w:ascii="Times New Roman" w:hAnsi="Times New Roman" w:cs="Times New Roman"/>
          <w:b/>
          <w:bCs/>
          <w:color w:val="FF0000"/>
          <w:sz w:val="20"/>
          <w:szCs w:val="20"/>
        </w:rPr>
      </w:pPr>
      <w:r w:rsidRPr="008702B4">
        <w:rPr>
          <w:rFonts w:ascii="Times New Roman" w:hAnsi="Times New Roman" w:cs="Times New Roman"/>
          <w:b/>
          <w:bCs/>
          <w:color w:val="FF0000"/>
          <w:sz w:val="20"/>
          <w:szCs w:val="20"/>
        </w:rPr>
        <w:t xml:space="preserve">Tikslinė grupė: </w:t>
      </w:r>
      <w:r w:rsidRPr="008702B4">
        <w:rPr>
          <w:rFonts w:ascii="Times New Roman" w:hAnsi="Times New Roman" w:cs="Times New Roman"/>
          <w:sz w:val="20"/>
          <w:szCs w:val="20"/>
        </w:rPr>
        <w:t xml:space="preserve">Energijos vartotojai ir energetikos įmonės. </w:t>
      </w:r>
    </w:p>
    <w:p w14:paraId="0B934FBB" w14:textId="4378898C" w:rsidR="004C26B3" w:rsidRPr="008702B4" w:rsidRDefault="004C26B3" w:rsidP="00FE50F0">
      <w:pPr>
        <w:jc w:val="center"/>
        <w:rPr>
          <w:rFonts w:ascii="Times New Roman" w:hAnsi="Times New Roman" w:cs="Times New Roman"/>
          <w:b/>
          <w:bCs/>
          <w:color w:val="FF0000"/>
          <w:sz w:val="20"/>
          <w:szCs w:val="20"/>
          <w:u w:val="single"/>
        </w:rPr>
      </w:pPr>
    </w:p>
    <w:tbl>
      <w:tblPr>
        <w:tblStyle w:val="Lentelstinklelis"/>
        <w:tblW w:w="14671" w:type="dxa"/>
        <w:tblLook w:val="04A0" w:firstRow="1" w:lastRow="0" w:firstColumn="1" w:lastColumn="0" w:noHBand="0" w:noVBand="1"/>
      </w:tblPr>
      <w:tblGrid>
        <w:gridCol w:w="659"/>
        <w:gridCol w:w="1861"/>
        <w:gridCol w:w="1829"/>
        <w:gridCol w:w="1483"/>
        <w:gridCol w:w="1566"/>
        <w:gridCol w:w="1505"/>
        <w:gridCol w:w="1803"/>
        <w:gridCol w:w="2193"/>
        <w:gridCol w:w="1772"/>
      </w:tblGrid>
      <w:tr w:rsidR="00B32AEC" w:rsidRPr="008702B4" w14:paraId="295CE387" w14:textId="77777777" w:rsidTr="00EF52C6">
        <w:trPr>
          <w:trHeight w:val="1315"/>
        </w:trPr>
        <w:tc>
          <w:tcPr>
            <w:tcW w:w="659" w:type="dxa"/>
          </w:tcPr>
          <w:p w14:paraId="6C08D64F" w14:textId="77777777" w:rsidR="00006E97" w:rsidRPr="00D61AC1" w:rsidRDefault="00006E97" w:rsidP="00B04800">
            <w:pPr>
              <w:jc w:val="center"/>
              <w:rPr>
                <w:rFonts w:ascii="Times New Roman" w:hAnsi="Times New Roman" w:cs="Times New Roman"/>
                <w:b/>
                <w:sz w:val="20"/>
                <w:szCs w:val="20"/>
              </w:rPr>
            </w:pPr>
          </w:p>
          <w:p w14:paraId="2A128B2A" w14:textId="77777777" w:rsidR="00006E97" w:rsidRPr="00D61AC1" w:rsidRDefault="00006E97" w:rsidP="00B04800">
            <w:pPr>
              <w:jc w:val="center"/>
              <w:rPr>
                <w:rFonts w:ascii="Times New Roman" w:hAnsi="Times New Roman" w:cs="Times New Roman"/>
                <w:b/>
                <w:sz w:val="20"/>
                <w:szCs w:val="20"/>
              </w:rPr>
            </w:pPr>
            <w:r w:rsidRPr="00D61AC1">
              <w:rPr>
                <w:rFonts w:ascii="Times New Roman" w:hAnsi="Times New Roman" w:cs="Times New Roman"/>
                <w:b/>
                <w:sz w:val="20"/>
                <w:szCs w:val="20"/>
              </w:rPr>
              <w:t>Eil. Nr.</w:t>
            </w:r>
          </w:p>
        </w:tc>
        <w:tc>
          <w:tcPr>
            <w:tcW w:w="1861" w:type="dxa"/>
          </w:tcPr>
          <w:p w14:paraId="2471847B" w14:textId="77777777" w:rsidR="00006E97" w:rsidRPr="00D61AC1" w:rsidRDefault="00006E97" w:rsidP="00B04800">
            <w:pPr>
              <w:jc w:val="center"/>
              <w:rPr>
                <w:rFonts w:ascii="Times New Roman" w:hAnsi="Times New Roman" w:cs="Times New Roman"/>
                <w:b/>
                <w:sz w:val="20"/>
                <w:szCs w:val="20"/>
              </w:rPr>
            </w:pPr>
          </w:p>
          <w:p w14:paraId="31F41B55" w14:textId="77777777" w:rsidR="00006E97" w:rsidRPr="00D61AC1" w:rsidRDefault="00006E97" w:rsidP="00B04800">
            <w:pPr>
              <w:jc w:val="center"/>
              <w:rPr>
                <w:rFonts w:ascii="Times New Roman" w:hAnsi="Times New Roman" w:cs="Times New Roman"/>
                <w:b/>
                <w:sz w:val="20"/>
                <w:szCs w:val="20"/>
              </w:rPr>
            </w:pPr>
            <w:r w:rsidRPr="00D61AC1">
              <w:rPr>
                <w:rFonts w:ascii="Times New Roman" w:hAnsi="Times New Roman" w:cs="Times New Roman"/>
                <w:b/>
                <w:sz w:val="20"/>
                <w:szCs w:val="20"/>
              </w:rPr>
              <w:t>Keistini teisės aktai</w:t>
            </w:r>
          </w:p>
        </w:tc>
        <w:tc>
          <w:tcPr>
            <w:tcW w:w="1829" w:type="dxa"/>
          </w:tcPr>
          <w:p w14:paraId="7CC94BA4" w14:textId="77777777" w:rsidR="00006E97" w:rsidRPr="00D61AC1" w:rsidRDefault="00006E97" w:rsidP="00B04800">
            <w:pPr>
              <w:jc w:val="center"/>
              <w:rPr>
                <w:rFonts w:ascii="Times New Roman" w:hAnsi="Times New Roman" w:cs="Times New Roman"/>
                <w:b/>
                <w:sz w:val="20"/>
                <w:szCs w:val="20"/>
              </w:rPr>
            </w:pPr>
          </w:p>
          <w:p w14:paraId="5167C285" w14:textId="77777777" w:rsidR="00006E97" w:rsidRPr="00D61AC1" w:rsidRDefault="00006E97" w:rsidP="00B04800">
            <w:pPr>
              <w:jc w:val="center"/>
              <w:rPr>
                <w:rFonts w:ascii="Times New Roman" w:hAnsi="Times New Roman" w:cs="Times New Roman"/>
                <w:b/>
                <w:sz w:val="20"/>
                <w:szCs w:val="20"/>
              </w:rPr>
            </w:pPr>
            <w:r w:rsidRPr="00D61AC1">
              <w:rPr>
                <w:rFonts w:ascii="Times New Roman" w:hAnsi="Times New Roman" w:cs="Times New Roman"/>
                <w:b/>
                <w:sz w:val="20"/>
                <w:szCs w:val="20"/>
              </w:rPr>
              <w:t xml:space="preserve">Planuojamo reguliavimo pakeitimo esmė </w:t>
            </w:r>
          </w:p>
          <w:p w14:paraId="149E508B" w14:textId="77777777" w:rsidR="00006E97" w:rsidRPr="00D61AC1" w:rsidRDefault="00006E97" w:rsidP="00B04800">
            <w:pPr>
              <w:rPr>
                <w:rFonts w:ascii="Times New Roman" w:hAnsi="Times New Roman" w:cs="Times New Roman"/>
                <w:b/>
                <w:sz w:val="20"/>
                <w:szCs w:val="20"/>
              </w:rPr>
            </w:pPr>
            <w:r w:rsidRPr="00D61AC1">
              <w:rPr>
                <w:rFonts w:ascii="Times New Roman" w:hAnsi="Times New Roman" w:cs="Times New Roman"/>
                <w:b/>
                <w:sz w:val="20"/>
                <w:szCs w:val="20"/>
              </w:rPr>
              <w:t xml:space="preserve"> </w:t>
            </w:r>
          </w:p>
        </w:tc>
        <w:tc>
          <w:tcPr>
            <w:tcW w:w="1483" w:type="dxa"/>
          </w:tcPr>
          <w:p w14:paraId="1884B160" w14:textId="77777777" w:rsidR="00006E97" w:rsidRPr="00D61AC1" w:rsidRDefault="00006E97" w:rsidP="00B04800">
            <w:pPr>
              <w:jc w:val="center"/>
              <w:rPr>
                <w:rFonts w:ascii="Times New Roman" w:hAnsi="Times New Roman" w:cs="Times New Roman"/>
                <w:b/>
                <w:sz w:val="20"/>
                <w:szCs w:val="20"/>
              </w:rPr>
            </w:pPr>
          </w:p>
          <w:p w14:paraId="3595714A" w14:textId="77777777" w:rsidR="00006E97" w:rsidRPr="00D61AC1" w:rsidRDefault="00006E97" w:rsidP="00B04800">
            <w:pPr>
              <w:jc w:val="center"/>
              <w:rPr>
                <w:rFonts w:ascii="Times New Roman" w:hAnsi="Times New Roman" w:cs="Times New Roman"/>
                <w:b/>
                <w:sz w:val="20"/>
                <w:szCs w:val="20"/>
              </w:rPr>
            </w:pPr>
            <w:r w:rsidRPr="00D61AC1">
              <w:rPr>
                <w:rFonts w:ascii="Times New Roman" w:hAnsi="Times New Roman" w:cs="Times New Roman"/>
                <w:b/>
                <w:sz w:val="20"/>
                <w:szCs w:val="20"/>
              </w:rPr>
              <w:t>Atsakinga institucija / atsakingas skyrius</w:t>
            </w:r>
          </w:p>
        </w:tc>
        <w:tc>
          <w:tcPr>
            <w:tcW w:w="1566" w:type="dxa"/>
          </w:tcPr>
          <w:p w14:paraId="4127ED50" w14:textId="77777777" w:rsidR="00006E97" w:rsidRPr="00D61AC1" w:rsidRDefault="00006E97" w:rsidP="00B04800">
            <w:pPr>
              <w:jc w:val="center"/>
              <w:rPr>
                <w:rFonts w:ascii="Times New Roman" w:hAnsi="Times New Roman" w:cs="Times New Roman"/>
                <w:b/>
                <w:sz w:val="20"/>
                <w:szCs w:val="20"/>
              </w:rPr>
            </w:pPr>
          </w:p>
          <w:p w14:paraId="33C7F034" w14:textId="77777777" w:rsidR="00006E97" w:rsidRPr="00D61AC1" w:rsidRDefault="00006E97" w:rsidP="00B04800">
            <w:pPr>
              <w:jc w:val="center"/>
              <w:rPr>
                <w:rFonts w:ascii="Times New Roman" w:hAnsi="Times New Roman" w:cs="Times New Roman"/>
                <w:b/>
                <w:bCs/>
                <w:sz w:val="20"/>
                <w:szCs w:val="20"/>
              </w:rPr>
            </w:pPr>
            <w:r w:rsidRPr="00D61AC1">
              <w:rPr>
                <w:rFonts w:ascii="Times New Roman" w:hAnsi="Times New Roman" w:cs="Times New Roman"/>
                <w:b/>
                <w:bCs/>
                <w:sz w:val="20"/>
                <w:szCs w:val="20"/>
              </w:rPr>
              <w:t xml:space="preserve">Terminai </w:t>
            </w:r>
          </w:p>
          <w:p w14:paraId="1856C213" w14:textId="77777777" w:rsidR="00006E97" w:rsidRPr="00D61AC1" w:rsidRDefault="00006E97" w:rsidP="00B04800">
            <w:pPr>
              <w:jc w:val="center"/>
              <w:rPr>
                <w:rFonts w:ascii="Times New Roman" w:hAnsi="Times New Roman" w:cs="Times New Roman"/>
                <w:i/>
                <w:iCs/>
                <w:sz w:val="20"/>
                <w:szCs w:val="20"/>
              </w:rPr>
            </w:pPr>
            <w:r w:rsidRPr="00D61AC1">
              <w:rPr>
                <w:rFonts w:ascii="Times New Roman" w:hAnsi="Times New Roman" w:cs="Times New Roman"/>
                <w:i/>
                <w:iCs/>
                <w:sz w:val="20"/>
                <w:szCs w:val="20"/>
              </w:rPr>
              <w:t>1. Jei priimtas – data</w:t>
            </w:r>
          </w:p>
          <w:p w14:paraId="53601BCF" w14:textId="77777777" w:rsidR="00006E97" w:rsidRPr="00D61AC1" w:rsidRDefault="00006E97" w:rsidP="00B04800">
            <w:pPr>
              <w:jc w:val="center"/>
              <w:rPr>
                <w:rFonts w:ascii="Times New Roman" w:hAnsi="Times New Roman" w:cs="Times New Roman"/>
                <w:sz w:val="20"/>
                <w:szCs w:val="20"/>
              </w:rPr>
            </w:pPr>
            <w:r w:rsidRPr="00D61AC1">
              <w:rPr>
                <w:rFonts w:ascii="Times New Roman" w:hAnsi="Times New Roman" w:cs="Times New Roman"/>
                <w:i/>
                <w:iCs/>
                <w:sz w:val="20"/>
                <w:szCs w:val="20"/>
              </w:rPr>
              <w:t xml:space="preserve">2. Jei ketinamas priimti – kada? </w:t>
            </w:r>
          </w:p>
        </w:tc>
        <w:tc>
          <w:tcPr>
            <w:tcW w:w="1505" w:type="dxa"/>
          </w:tcPr>
          <w:p w14:paraId="2917A3ED" w14:textId="77777777" w:rsidR="00006E97" w:rsidRPr="00D61AC1" w:rsidRDefault="00006E97" w:rsidP="00B04800">
            <w:pPr>
              <w:jc w:val="center"/>
              <w:rPr>
                <w:rFonts w:ascii="Times New Roman" w:hAnsi="Times New Roman" w:cs="Times New Roman"/>
                <w:b/>
                <w:sz w:val="20"/>
                <w:szCs w:val="20"/>
              </w:rPr>
            </w:pPr>
          </w:p>
          <w:p w14:paraId="0AF878C4" w14:textId="77777777" w:rsidR="00006E97" w:rsidRPr="00D61AC1" w:rsidRDefault="00006E97" w:rsidP="00B04800">
            <w:pPr>
              <w:jc w:val="center"/>
              <w:rPr>
                <w:rFonts w:ascii="Times New Roman" w:hAnsi="Times New Roman" w:cs="Times New Roman"/>
                <w:b/>
                <w:sz w:val="20"/>
                <w:szCs w:val="20"/>
              </w:rPr>
            </w:pPr>
            <w:r w:rsidRPr="00D61AC1">
              <w:rPr>
                <w:rFonts w:ascii="Times New Roman" w:hAnsi="Times New Roman" w:cs="Times New Roman"/>
                <w:b/>
                <w:sz w:val="20"/>
                <w:szCs w:val="20"/>
              </w:rPr>
              <w:t xml:space="preserve">Priimto (jeigu priimtas) reguliavimo pakeitimo esmė </w:t>
            </w:r>
          </w:p>
          <w:p w14:paraId="793DBD7C" w14:textId="77777777" w:rsidR="00006E97" w:rsidRPr="00D61AC1" w:rsidRDefault="00006E97" w:rsidP="00B04800">
            <w:pPr>
              <w:jc w:val="center"/>
              <w:rPr>
                <w:rFonts w:ascii="Times New Roman" w:hAnsi="Times New Roman" w:cs="Times New Roman"/>
                <w:sz w:val="20"/>
                <w:szCs w:val="20"/>
              </w:rPr>
            </w:pPr>
          </w:p>
        </w:tc>
        <w:tc>
          <w:tcPr>
            <w:tcW w:w="1803" w:type="dxa"/>
          </w:tcPr>
          <w:p w14:paraId="509B266C" w14:textId="77777777" w:rsidR="00006E97" w:rsidRPr="00D61AC1" w:rsidRDefault="00006E97" w:rsidP="00B04800">
            <w:pPr>
              <w:jc w:val="center"/>
              <w:rPr>
                <w:rFonts w:ascii="Times New Roman" w:hAnsi="Times New Roman" w:cs="Times New Roman"/>
                <w:b/>
                <w:sz w:val="20"/>
                <w:szCs w:val="20"/>
              </w:rPr>
            </w:pPr>
          </w:p>
          <w:p w14:paraId="6B1DD81F" w14:textId="77777777" w:rsidR="00006E97" w:rsidRPr="00D61AC1" w:rsidRDefault="00006E97" w:rsidP="00B04800">
            <w:pPr>
              <w:rPr>
                <w:rFonts w:ascii="Times New Roman" w:hAnsi="Times New Roman" w:cs="Times New Roman"/>
                <w:b/>
                <w:sz w:val="20"/>
                <w:szCs w:val="20"/>
              </w:rPr>
            </w:pPr>
            <w:r w:rsidRPr="00D61AC1">
              <w:rPr>
                <w:rFonts w:ascii="Times New Roman" w:hAnsi="Times New Roman" w:cs="Times New Roman"/>
                <w:b/>
                <w:sz w:val="20"/>
                <w:szCs w:val="20"/>
              </w:rPr>
              <w:t>Priimto pakeitimo įtaka AN (paskaičiavimas)</w:t>
            </w:r>
          </w:p>
          <w:p w14:paraId="72F903C3" w14:textId="77777777" w:rsidR="00006E97" w:rsidRPr="00D61AC1" w:rsidRDefault="00006E97" w:rsidP="00B04800">
            <w:pPr>
              <w:rPr>
                <w:rFonts w:ascii="Times New Roman" w:hAnsi="Times New Roman" w:cs="Times New Roman"/>
                <w:sz w:val="20"/>
                <w:szCs w:val="20"/>
              </w:rPr>
            </w:pPr>
          </w:p>
          <w:p w14:paraId="56123C43" w14:textId="77777777" w:rsidR="00006E97" w:rsidRPr="00D61AC1" w:rsidRDefault="00006E97" w:rsidP="00B04800">
            <w:pPr>
              <w:rPr>
                <w:rFonts w:ascii="Times New Roman" w:hAnsi="Times New Roman" w:cs="Times New Roman"/>
                <w:sz w:val="20"/>
                <w:szCs w:val="20"/>
              </w:rPr>
            </w:pPr>
            <w:r w:rsidRPr="00D61AC1">
              <w:rPr>
                <w:rFonts w:ascii="Times New Roman" w:hAnsi="Times New Roman" w:cs="Times New Roman"/>
                <w:sz w:val="20"/>
                <w:szCs w:val="20"/>
              </w:rPr>
              <w:t xml:space="preserve">Planuojamo priimti pakeitimo įtaka AN (preliminariai) </w:t>
            </w:r>
          </w:p>
        </w:tc>
        <w:tc>
          <w:tcPr>
            <w:tcW w:w="2193" w:type="dxa"/>
          </w:tcPr>
          <w:p w14:paraId="149EA9E3" w14:textId="77777777" w:rsidR="00006E97" w:rsidRPr="00D61AC1" w:rsidRDefault="00006E97" w:rsidP="00B04800">
            <w:pPr>
              <w:rPr>
                <w:rFonts w:ascii="Times New Roman" w:hAnsi="Times New Roman" w:cs="Times New Roman"/>
                <w:sz w:val="20"/>
                <w:szCs w:val="20"/>
              </w:rPr>
            </w:pPr>
          </w:p>
          <w:p w14:paraId="25E83140" w14:textId="77777777" w:rsidR="00006E97" w:rsidRPr="00D61AC1" w:rsidRDefault="00006E97" w:rsidP="00B04800">
            <w:pPr>
              <w:rPr>
                <w:rFonts w:ascii="Times New Roman" w:hAnsi="Times New Roman" w:cs="Times New Roman"/>
                <w:b/>
                <w:bCs/>
                <w:sz w:val="20"/>
                <w:szCs w:val="20"/>
              </w:rPr>
            </w:pPr>
            <w:r w:rsidRPr="00D61AC1">
              <w:rPr>
                <w:rFonts w:ascii="Times New Roman" w:hAnsi="Times New Roman" w:cs="Times New Roman"/>
                <w:b/>
                <w:bCs/>
                <w:sz w:val="20"/>
                <w:szCs w:val="20"/>
              </w:rPr>
              <w:t xml:space="preserve">Ar buvo vykdoma/planuojama vykdyti konsultacijas* su socialiniais partneriais? </w:t>
            </w:r>
          </w:p>
          <w:p w14:paraId="57B6182D" w14:textId="11BF0AF8" w:rsidR="00006E97" w:rsidRPr="00D61AC1" w:rsidRDefault="00006E97" w:rsidP="00B04800">
            <w:pPr>
              <w:rPr>
                <w:rFonts w:ascii="Times New Roman" w:hAnsi="Times New Roman" w:cs="Times New Roman"/>
                <w:sz w:val="20"/>
                <w:szCs w:val="20"/>
              </w:rPr>
            </w:pPr>
            <w:r w:rsidRPr="00D61AC1">
              <w:rPr>
                <w:rFonts w:ascii="Times New Roman" w:hAnsi="Times New Roman" w:cs="Times New Roman"/>
                <w:sz w:val="20"/>
                <w:szCs w:val="20"/>
              </w:rPr>
              <w:t>(*ne derinimas – platesnės diskusijo</w:t>
            </w:r>
            <w:r w:rsidR="00D61AC1">
              <w:rPr>
                <w:rFonts w:ascii="Times New Roman" w:hAnsi="Times New Roman" w:cs="Times New Roman"/>
                <w:sz w:val="20"/>
                <w:szCs w:val="20"/>
              </w:rPr>
              <w:t>s</w:t>
            </w:r>
            <w:r w:rsidRPr="00D61AC1">
              <w:rPr>
                <w:rFonts w:ascii="Times New Roman" w:hAnsi="Times New Roman" w:cs="Times New Roman"/>
                <w:sz w:val="20"/>
                <w:szCs w:val="20"/>
              </w:rPr>
              <w:t xml:space="preserve">)  </w:t>
            </w:r>
          </w:p>
        </w:tc>
        <w:tc>
          <w:tcPr>
            <w:tcW w:w="1772" w:type="dxa"/>
          </w:tcPr>
          <w:p w14:paraId="7FCA4B76" w14:textId="77777777" w:rsidR="00006E97" w:rsidRPr="00D61AC1" w:rsidRDefault="00006E97" w:rsidP="00B04800">
            <w:pPr>
              <w:jc w:val="center"/>
              <w:rPr>
                <w:rFonts w:ascii="Times New Roman" w:hAnsi="Times New Roman" w:cs="Times New Roman"/>
                <w:sz w:val="20"/>
                <w:szCs w:val="20"/>
              </w:rPr>
            </w:pPr>
          </w:p>
          <w:p w14:paraId="0EBDFB43" w14:textId="77777777" w:rsidR="00006E97" w:rsidRPr="00D61AC1" w:rsidRDefault="00006E97" w:rsidP="00B04800">
            <w:pPr>
              <w:jc w:val="center"/>
              <w:rPr>
                <w:rFonts w:ascii="Times New Roman" w:hAnsi="Times New Roman" w:cs="Times New Roman"/>
                <w:b/>
                <w:bCs/>
                <w:sz w:val="20"/>
                <w:szCs w:val="20"/>
              </w:rPr>
            </w:pPr>
            <w:r w:rsidRPr="00D61AC1">
              <w:rPr>
                <w:rFonts w:ascii="Times New Roman" w:hAnsi="Times New Roman" w:cs="Times New Roman"/>
                <w:b/>
                <w:bCs/>
                <w:sz w:val="20"/>
                <w:szCs w:val="20"/>
              </w:rPr>
              <w:t xml:space="preserve">Kiti pastebėjimai </w:t>
            </w:r>
          </w:p>
        </w:tc>
      </w:tr>
      <w:tr w:rsidR="00B32AEC" w:rsidRPr="008702B4" w14:paraId="39D8D3AC" w14:textId="77777777" w:rsidTr="00EF52C6">
        <w:trPr>
          <w:trHeight w:val="1822"/>
        </w:trPr>
        <w:tc>
          <w:tcPr>
            <w:tcW w:w="659" w:type="dxa"/>
          </w:tcPr>
          <w:p w14:paraId="5AD86205" w14:textId="27078CF1" w:rsidR="002127E1" w:rsidRPr="008702B4" w:rsidRDefault="00FD56D9" w:rsidP="00B254FE">
            <w:pPr>
              <w:rPr>
                <w:rFonts w:ascii="Times New Roman" w:hAnsi="Times New Roman" w:cs="Times New Roman"/>
                <w:bCs/>
                <w:sz w:val="20"/>
                <w:szCs w:val="20"/>
              </w:rPr>
            </w:pPr>
            <w:r>
              <w:rPr>
                <w:rFonts w:ascii="Times New Roman" w:hAnsi="Times New Roman" w:cs="Times New Roman"/>
                <w:bCs/>
                <w:sz w:val="20"/>
                <w:szCs w:val="20"/>
              </w:rPr>
              <w:t>1</w:t>
            </w:r>
            <w:r w:rsidR="004C26B3">
              <w:rPr>
                <w:rFonts w:ascii="Times New Roman" w:hAnsi="Times New Roman" w:cs="Times New Roman"/>
                <w:bCs/>
                <w:sz w:val="20"/>
                <w:szCs w:val="20"/>
              </w:rPr>
              <w:t xml:space="preserve">. </w:t>
            </w:r>
            <w:r w:rsidR="002127E1" w:rsidRPr="008702B4">
              <w:rPr>
                <w:rFonts w:ascii="Times New Roman" w:hAnsi="Times New Roman" w:cs="Times New Roman"/>
                <w:bCs/>
                <w:sz w:val="20"/>
                <w:szCs w:val="20"/>
              </w:rPr>
              <w:t xml:space="preserve"> </w:t>
            </w:r>
          </w:p>
        </w:tc>
        <w:tc>
          <w:tcPr>
            <w:tcW w:w="1861" w:type="dxa"/>
          </w:tcPr>
          <w:p w14:paraId="3A354F9B" w14:textId="25112DA2" w:rsidR="002127E1" w:rsidRPr="008702B4" w:rsidRDefault="002B05EC" w:rsidP="00B04800">
            <w:pPr>
              <w:jc w:val="both"/>
              <w:rPr>
                <w:rFonts w:ascii="Times New Roman" w:hAnsi="Times New Roman" w:cs="Times New Roman"/>
                <w:sz w:val="20"/>
                <w:szCs w:val="20"/>
              </w:rPr>
            </w:pPr>
            <w:r w:rsidRPr="002B05EC">
              <w:rPr>
                <w:rFonts w:ascii="Times New Roman" w:hAnsi="Times New Roman" w:cs="Times New Roman"/>
                <w:sz w:val="20"/>
                <w:szCs w:val="20"/>
              </w:rPr>
              <w:t>Lietuvos Respublikos elektros energetikos įstatymo Nr. VIII-1881 35, 40, 44, 46, 49, 51, 52 ir 61 straipsnių pakeitimo įstatymo projektas</w:t>
            </w:r>
          </w:p>
        </w:tc>
        <w:tc>
          <w:tcPr>
            <w:tcW w:w="1829" w:type="dxa"/>
          </w:tcPr>
          <w:p w14:paraId="5AA7684E" w14:textId="5266F793" w:rsidR="00D3473F" w:rsidRPr="00D3473F" w:rsidRDefault="00D3473F" w:rsidP="00D3473F">
            <w:pPr>
              <w:jc w:val="both"/>
              <w:rPr>
                <w:rFonts w:ascii="Times New Roman" w:hAnsi="Times New Roman" w:cs="Times New Roman"/>
                <w:color w:val="222222"/>
                <w:sz w:val="20"/>
                <w:szCs w:val="20"/>
                <w:lang w:eastAsia="lt-LT"/>
              </w:rPr>
            </w:pPr>
            <w:r>
              <w:rPr>
                <w:rFonts w:ascii="Times New Roman" w:hAnsi="Times New Roman" w:cs="Times New Roman"/>
                <w:color w:val="222222"/>
                <w:sz w:val="20"/>
                <w:szCs w:val="20"/>
                <w:lang w:eastAsia="lt-LT"/>
              </w:rPr>
              <w:t xml:space="preserve">- </w:t>
            </w:r>
            <w:r w:rsidRPr="00D3473F">
              <w:rPr>
                <w:rFonts w:ascii="Times New Roman" w:hAnsi="Times New Roman" w:cs="Times New Roman"/>
                <w:color w:val="222222"/>
                <w:sz w:val="20"/>
                <w:szCs w:val="20"/>
                <w:lang w:eastAsia="lt-LT"/>
              </w:rPr>
              <w:t>nustatomas aiškus istorinių vartotojo elektros energijos suvartojimo duomenų tvarkymo tikslas ir pagrindas;</w:t>
            </w:r>
          </w:p>
          <w:p w14:paraId="63596AF9" w14:textId="238611C4" w:rsidR="00D3473F" w:rsidRPr="00D3473F" w:rsidRDefault="00D3473F" w:rsidP="00D3473F">
            <w:pPr>
              <w:jc w:val="both"/>
              <w:rPr>
                <w:rFonts w:ascii="Times New Roman" w:hAnsi="Times New Roman" w:cs="Times New Roman"/>
                <w:color w:val="222222"/>
                <w:sz w:val="20"/>
                <w:szCs w:val="20"/>
                <w:lang w:eastAsia="lt-LT"/>
              </w:rPr>
            </w:pPr>
            <w:r>
              <w:rPr>
                <w:rFonts w:ascii="Times New Roman" w:hAnsi="Times New Roman" w:cs="Times New Roman"/>
                <w:color w:val="222222"/>
                <w:sz w:val="20"/>
                <w:szCs w:val="20"/>
                <w:lang w:eastAsia="lt-LT"/>
              </w:rPr>
              <w:t xml:space="preserve">- </w:t>
            </w:r>
            <w:r w:rsidRPr="00D3473F">
              <w:rPr>
                <w:rFonts w:ascii="Times New Roman" w:hAnsi="Times New Roman" w:cs="Times New Roman"/>
                <w:color w:val="222222"/>
                <w:sz w:val="20"/>
                <w:szCs w:val="20"/>
                <w:lang w:eastAsia="lt-LT"/>
              </w:rPr>
              <w:t>įtvirtinamas vienos sutarties modelis buitinių vartotojų segmentui ir mišrus (pasirinktinai – vienos arba dviejų sutarčių) modelis nebuitinių vartotojų segmentui;</w:t>
            </w:r>
          </w:p>
          <w:p w14:paraId="7869CF36" w14:textId="4B4F89CE" w:rsidR="00D3473F" w:rsidRPr="00D3473F" w:rsidRDefault="00D3473F" w:rsidP="00D3473F">
            <w:pPr>
              <w:jc w:val="both"/>
              <w:rPr>
                <w:rFonts w:ascii="Times New Roman" w:hAnsi="Times New Roman" w:cs="Times New Roman"/>
                <w:color w:val="222222"/>
                <w:sz w:val="20"/>
                <w:szCs w:val="20"/>
                <w:lang w:eastAsia="lt-LT"/>
              </w:rPr>
            </w:pPr>
            <w:r>
              <w:rPr>
                <w:rFonts w:ascii="Times New Roman" w:hAnsi="Times New Roman" w:cs="Times New Roman"/>
                <w:color w:val="222222"/>
                <w:sz w:val="20"/>
                <w:szCs w:val="20"/>
                <w:lang w:eastAsia="lt-LT"/>
              </w:rPr>
              <w:t xml:space="preserve">- </w:t>
            </w:r>
            <w:r w:rsidRPr="00D3473F">
              <w:rPr>
                <w:rFonts w:ascii="Times New Roman" w:hAnsi="Times New Roman" w:cs="Times New Roman"/>
                <w:color w:val="222222"/>
                <w:sz w:val="20"/>
                <w:szCs w:val="20"/>
                <w:lang w:eastAsia="lt-LT"/>
              </w:rPr>
              <w:t>numatoma pareiga suderinti su skirstomųjų tinklų naudotojais sudaromų elektros energijos persiuntimo paslaugos sutarčių standartines sąlygas su Valstybine energetikos reguliavimo taryba;</w:t>
            </w:r>
          </w:p>
          <w:p w14:paraId="2A3BB577" w14:textId="0A62CB54" w:rsidR="002127E1" w:rsidRPr="008702B4" w:rsidRDefault="00D3473F" w:rsidP="00D3473F">
            <w:pPr>
              <w:jc w:val="both"/>
              <w:rPr>
                <w:rFonts w:ascii="Times New Roman" w:hAnsi="Times New Roman" w:cs="Times New Roman"/>
                <w:color w:val="222222"/>
                <w:sz w:val="20"/>
                <w:szCs w:val="20"/>
                <w:highlight w:val="lightGray"/>
                <w:lang w:eastAsia="lt-LT"/>
              </w:rPr>
            </w:pPr>
            <w:r>
              <w:rPr>
                <w:rFonts w:ascii="Times New Roman" w:hAnsi="Times New Roman" w:cs="Times New Roman"/>
                <w:color w:val="222222"/>
                <w:sz w:val="20"/>
                <w:szCs w:val="20"/>
                <w:lang w:eastAsia="lt-LT"/>
              </w:rPr>
              <w:t xml:space="preserve">- </w:t>
            </w:r>
            <w:r w:rsidRPr="00D3473F">
              <w:rPr>
                <w:rFonts w:ascii="Times New Roman" w:hAnsi="Times New Roman" w:cs="Times New Roman"/>
                <w:color w:val="222222"/>
                <w:sz w:val="20"/>
                <w:szCs w:val="20"/>
                <w:lang w:eastAsia="lt-LT"/>
              </w:rPr>
              <w:t>vartotojas nebetenka prievolės pranešti skirstomųjų tinklų operatoriui apie nutraukiamą ar naujai sudaromą sutartį.</w:t>
            </w:r>
          </w:p>
        </w:tc>
        <w:tc>
          <w:tcPr>
            <w:tcW w:w="1483" w:type="dxa"/>
          </w:tcPr>
          <w:p w14:paraId="4FAD6CFF" w14:textId="6936AFFF" w:rsidR="002127E1" w:rsidRPr="00E36520" w:rsidRDefault="00EE3892" w:rsidP="00B04800">
            <w:pPr>
              <w:jc w:val="center"/>
              <w:rPr>
                <w:rFonts w:ascii="Times New Roman" w:hAnsi="Times New Roman" w:cs="Times New Roman"/>
                <w:sz w:val="20"/>
                <w:szCs w:val="20"/>
              </w:rPr>
            </w:pPr>
            <w:r w:rsidRPr="00E36520">
              <w:rPr>
                <w:rFonts w:ascii="Times New Roman" w:hAnsi="Times New Roman" w:cs="Times New Roman"/>
                <w:sz w:val="20"/>
                <w:szCs w:val="20"/>
              </w:rPr>
              <w:t xml:space="preserve">EM </w:t>
            </w:r>
          </w:p>
        </w:tc>
        <w:tc>
          <w:tcPr>
            <w:tcW w:w="1566" w:type="dxa"/>
            <w:shd w:val="clear" w:color="auto" w:fill="auto"/>
          </w:tcPr>
          <w:p w14:paraId="4B3B5983" w14:textId="61B85CD4" w:rsidR="002127E1" w:rsidRPr="00E36520" w:rsidRDefault="00EE3892" w:rsidP="00B04800">
            <w:pPr>
              <w:rPr>
                <w:rFonts w:ascii="Times New Roman" w:hAnsi="Times New Roman" w:cs="Times New Roman"/>
                <w:sz w:val="20"/>
                <w:szCs w:val="20"/>
              </w:rPr>
            </w:pPr>
            <w:r w:rsidRPr="00E36520">
              <w:rPr>
                <w:rFonts w:ascii="Times New Roman" w:hAnsi="Times New Roman" w:cs="Times New Roman"/>
                <w:sz w:val="20"/>
                <w:szCs w:val="20"/>
              </w:rPr>
              <w:t xml:space="preserve">2019 m. III-IV </w:t>
            </w:r>
            <w:proofErr w:type="spellStart"/>
            <w:r w:rsidRPr="00E36520">
              <w:rPr>
                <w:rFonts w:ascii="Times New Roman" w:hAnsi="Times New Roman" w:cs="Times New Roman"/>
                <w:sz w:val="20"/>
                <w:szCs w:val="20"/>
              </w:rPr>
              <w:t>ketv</w:t>
            </w:r>
            <w:proofErr w:type="spellEnd"/>
            <w:r w:rsidRPr="00E36520">
              <w:rPr>
                <w:rFonts w:ascii="Times New Roman" w:hAnsi="Times New Roman" w:cs="Times New Roman"/>
                <w:sz w:val="20"/>
                <w:szCs w:val="20"/>
              </w:rPr>
              <w:t>.</w:t>
            </w:r>
          </w:p>
        </w:tc>
        <w:tc>
          <w:tcPr>
            <w:tcW w:w="1505" w:type="dxa"/>
            <w:shd w:val="clear" w:color="auto" w:fill="auto"/>
          </w:tcPr>
          <w:p w14:paraId="3EE5DF7D" w14:textId="5B21A8B7" w:rsidR="002127E1" w:rsidRPr="00D075EB" w:rsidRDefault="002A6561" w:rsidP="00B04800">
            <w:pPr>
              <w:rPr>
                <w:rFonts w:ascii="Times New Roman" w:hAnsi="Times New Roman" w:cs="Times New Roman"/>
                <w:sz w:val="20"/>
                <w:szCs w:val="20"/>
              </w:rPr>
            </w:pPr>
            <w:r w:rsidRPr="00D075EB">
              <w:rPr>
                <w:rFonts w:ascii="Times New Roman" w:hAnsi="Times New Roman" w:cs="Times New Roman"/>
                <w:sz w:val="20"/>
                <w:szCs w:val="20"/>
              </w:rPr>
              <w:t xml:space="preserve">- </w:t>
            </w:r>
          </w:p>
        </w:tc>
        <w:tc>
          <w:tcPr>
            <w:tcW w:w="1803" w:type="dxa"/>
            <w:shd w:val="clear" w:color="auto" w:fill="auto"/>
          </w:tcPr>
          <w:p w14:paraId="13BBA3A4" w14:textId="2E8C8483" w:rsidR="002127E1" w:rsidRPr="00FD56D9" w:rsidRDefault="002A6561" w:rsidP="00B04800">
            <w:pPr>
              <w:rPr>
                <w:rFonts w:ascii="Times New Roman" w:hAnsi="Times New Roman" w:cs="Times New Roman"/>
                <w:sz w:val="20"/>
                <w:szCs w:val="20"/>
              </w:rPr>
            </w:pPr>
            <w:r w:rsidRPr="00FD56D9">
              <w:rPr>
                <w:rFonts w:ascii="Times New Roman" w:hAnsi="Times New Roman" w:cs="Times New Roman"/>
                <w:bCs/>
                <w:sz w:val="20"/>
                <w:szCs w:val="20"/>
              </w:rPr>
              <w:t>-69989,44 EUR</w:t>
            </w:r>
          </w:p>
        </w:tc>
        <w:tc>
          <w:tcPr>
            <w:tcW w:w="2193" w:type="dxa"/>
            <w:shd w:val="clear" w:color="auto" w:fill="auto"/>
          </w:tcPr>
          <w:p w14:paraId="20818D44" w14:textId="0D86658D" w:rsidR="002127E1" w:rsidRPr="00D075EB" w:rsidRDefault="002A6561" w:rsidP="00B04800">
            <w:pPr>
              <w:rPr>
                <w:rFonts w:ascii="Times New Roman" w:hAnsi="Times New Roman" w:cs="Times New Roman"/>
                <w:sz w:val="20"/>
                <w:szCs w:val="20"/>
              </w:rPr>
            </w:pPr>
            <w:r w:rsidRPr="00D075EB">
              <w:rPr>
                <w:rFonts w:ascii="Times New Roman" w:hAnsi="Times New Roman" w:cs="Times New Roman"/>
                <w:sz w:val="20"/>
                <w:szCs w:val="20"/>
              </w:rPr>
              <w:t xml:space="preserve">- </w:t>
            </w:r>
          </w:p>
        </w:tc>
        <w:tc>
          <w:tcPr>
            <w:tcW w:w="1772" w:type="dxa"/>
            <w:shd w:val="clear" w:color="auto" w:fill="auto"/>
          </w:tcPr>
          <w:p w14:paraId="25153682" w14:textId="2E67710B" w:rsidR="002127E1" w:rsidRPr="00D075EB" w:rsidRDefault="002A6561" w:rsidP="00B04800">
            <w:pPr>
              <w:rPr>
                <w:rFonts w:ascii="Times New Roman" w:hAnsi="Times New Roman" w:cs="Times New Roman"/>
                <w:sz w:val="20"/>
                <w:szCs w:val="20"/>
              </w:rPr>
            </w:pPr>
            <w:r w:rsidRPr="00D075EB">
              <w:rPr>
                <w:rFonts w:ascii="Times New Roman" w:hAnsi="Times New Roman" w:cs="Times New Roman"/>
                <w:sz w:val="20"/>
                <w:szCs w:val="20"/>
              </w:rPr>
              <w:t xml:space="preserve">- </w:t>
            </w:r>
          </w:p>
        </w:tc>
      </w:tr>
    </w:tbl>
    <w:p w14:paraId="30DE886D" w14:textId="77777777" w:rsidR="00FD56D9" w:rsidRPr="00B254FE" w:rsidRDefault="00FD56D9" w:rsidP="00B254FE">
      <w:pPr>
        <w:jc w:val="both"/>
        <w:rPr>
          <w:rFonts w:ascii="Times New Roman" w:hAnsi="Times New Roman" w:cs="Times New Roman"/>
          <w:b/>
          <w:bCs/>
          <w:sz w:val="2"/>
          <w:szCs w:val="2"/>
          <w:lang w:val="en-US"/>
        </w:rPr>
      </w:pPr>
    </w:p>
    <w:sectPr w:rsidR="00FD56D9" w:rsidRPr="00B254FE" w:rsidSect="00276C7C">
      <w:headerReference w:type="default" r:id="rId11"/>
      <w:headerReference w:type="first" r:id="rId12"/>
      <w:pgSz w:w="16838" w:h="11906" w:orient="landscape"/>
      <w:pgMar w:top="567"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F7B3" w14:textId="77777777" w:rsidR="00D12CEE" w:rsidRDefault="00D12CEE" w:rsidP="0065434A">
      <w:pPr>
        <w:spacing w:after="0" w:line="240" w:lineRule="auto"/>
      </w:pPr>
      <w:r>
        <w:separator/>
      </w:r>
    </w:p>
  </w:endnote>
  <w:endnote w:type="continuationSeparator" w:id="0">
    <w:p w14:paraId="219435BD" w14:textId="77777777" w:rsidR="00D12CEE" w:rsidRDefault="00D12CEE" w:rsidP="0065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4BAC6" w14:textId="77777777" w:rsidR="00D12CEE" w:rsidRDefault="00D12CEE" w:rsidP="0065434A">
      <w:pPr>
        <w:spacing w:after="0" w:line="240" w:lineRule="auto"/>
      </w:pPr>
      <w:r>
        <w:separator/>
      </w:r>
    </w:p>
  </w:footnote>
  <w:footnote w:type="continuationSeparator" w:id="0">
    <w:p w14:paraId="6A99E0F6" w14:textId="77777777" w:rsidR="00D12CEE" w:rsidRDefault="00D12CEE" w:rsidP="0065434A">
      <w:pPr>
        <w:spacing w:after="0" w:line="240" w:lineRule="auto"/>
      </w:pPr>
      <w:r>
        <w:continuationSeparator/>
      </w:r>
    </w:p>
  </w:footnote>
  <w:footnote w:id="1">
    <w:p w14:paraId="472E1970" w14:textId="46B65730" w:rsidR="00FD56D9" w:rsidRDefault="00FD56D9">
      <w:pPr>
        <w:pStyle w:val="Puslapioinaostekstas"/>
      </w:pPr>
      <w:r>
        <w:rPr>
          <w:rStyle w:val="Puslapioinaosnuoroda"/>
        </w:rPr>
        <w:footnoteRef/>
      </w:r>
      <w:r>
        <w:t xml:space="preserve"> 2016-2017 m. administracinės naštos mažinimo priemonių plano 24 priemonė, už kurią Vyriausybei atsiskaityta 2018 m. II </w:t>
      </w:r>
      <w:proofErr w:type="spellStart"/>
      <w:r>
        <w:t>pusm</w:t>
      </w:r>
      <w:proofErr w:type="spellEnd"/>
      <w:r>
        <w:t xml:space="preserve">. Priemonė susijusi su lentelės </w:t>
      </w:r>
      <w:r w:rsidR="00B254FE">
        <w:t>4, 5, 8, 9 punktais.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307236"/>
      <w:docPartObj>
        <w:docPartGallery w:val="Page Numbers (Top of Page)"/>
        <w:docPartUnique/>
      </w:docPartObj>
    </w:sdtPr>
    <w:sdtEndPr>
      <w:rPr>
        <w:rFonts w:ascii="Times New Roman" w:hAnsi="Times New Roman" w:cs="Times New Roman"/>
        <w:sz w:val="24"/>
        <w:szCs w:val="24"/>
      </w:rPr>
    </w:sdtEndPr>
    <w:sdtContent>
      <w:p w14:paraId="7A5249A6" w14:textId="59BF913E" w:rsidR="0065434A" w:rsidRPr="0065434A" w:rsidRDefault="0065434A">
        <w:pPr>
          <w:pStyle w:val="Antrats"/>
          <w:jc w:val="center"/>
          <w:rPr>
            <w:rFonts w:ascii="Times New Roman" w:hAnsi="Times New Roman" w:cs="Times New Roman"/>
            <w:sz w:val="24"/>
            <w:szCs w:val="24"/>
          </w:rPr>
        </w:pPr>
        <w:r w:rsidRPr="0065434A">
          <w:rPr>
            <w:rFonts w:ascii="Times New Roman" w:hAnsi="Times New Roman" w:cs="Times New Roman"/>
            <w:sz w:val="24"/>
            <w:szCs w:val="24"/>
          </w:rPr>
          <w:fldChar w:fldCharType="begin"/>
        </w:r>
        <w:r w:rsidRPr="0065434A">
          <w:rPr>
            <w:rFonts w:ascii="Times New Roman" w:hAnsi="Times New Roman" w:cs="Times New Roman"/>
            <w:sz w:val="24"/>
            <w:szCs w:val="24"/>
          </w:rPr>
          <w:instrText>PAGE   \* MERGEFORMAT</w:instrText>
        </w:r>
        <w:r w:rsidRPr="0065434A">
          <w:rPr>
            <w:rFonts w:ascii="Times New Roman" w:hAnsi="Times New Roman" w:cs="Times New Roman"/>
            <w:sz w:val="24"/>
            <w:szCs w:val="24"/>
          </w:rPr>
          <w:fldChar w:fldCharType="separate"/>
        </w:r>
        <w:r w:rsidRPr="0065434A">
          <w:rPr>
            <w:rFonts w:ascii="Times New Roman" w:hAnsi="Times New Roman" w:cs="Times New Roman"/>
            <w:sz w:val="24"/>
            <w:szCs w:val="24"/>
          </w:rPr>
          <w:t>2</w:t>
        </w:r>
        <w:r w:rsidRPr="0065434A">
          <w:rPr>
            <w:rFonts w:ascii="Times New Roman" w:hAnsi="Times New Roman" w:cs="Times New Roman"/>
            <w:sz w:val="24"/>
            <w:szCs w:val="24"/>
          </w:rPr>
          <w:fldChar w:fldCharType="end"/>
        </w:r>
      </w:p>
    </w:sdtContent>
  </w:sdt>
  <w:p w14:paraId="66BC9CF8" w14:textId="77777777" w:rsidR="0065434A" w:rsidRDefault="006543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F0B2" w14:textId="70AEFBB5" w:rsidR="00A03D1D" w:rsidRPr="00A03D1D" w:rsidRDefault="00A03D1D" w:rsidP="00A03D1D">
    <w:pPr>
      <w:pStyle w:val="Antrats"/>
      <w:jc w:val="right"/>
      <w:rPr>
        <w:rFonts w:ascii="Times New Roman" w:hAnsi="Times New Roman" w:cs="Times New Roman"/>
        <w:sz w:val="24"/>
        <w:szCs w:val="24"/>
      </w:rPr>
    </w:pPr>
    <w:r w:rsidRPr="00A03D1D">
      <w:rPr>
        <w:rFonts w:ascii="Times New Roman" w:hAnsi="Times New Roman" w:cs="Times New Roman"/>
        <w:sz w:val="24"/>
        <w:szCs w:val="24"/>
      </w:rPr>
      <w:t>Priedas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4C5"/>
    <w:multiLevelType w:val="hybridMultilevel"/>
    <w:tmpl w:val="D6261F78"/>
    <w:lvl w:ilvl="0" w:tplc="E8B2B096">
      <w:start w:val="7"/>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1B2196"/>
    <w:multiLevelType w:val="hybridMultilevel"/>
    <w:tmpl w:val="5A62F40C"/>
    <w:lvl w:ilvl="0" w:tplc="0B5E8B96">
      <w:start w:val="4"/>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ED1D9C"/>
    <w:multiLevelType w:val="hybridMultilevel"/>
    <w:tmpl w:val="F9BC5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B9"/>
    <w:rsid w:val="00002E9C"/>
    <w:rsid w:val="00006E97"/>
    <w:rsid w:val="00050524"/>
    <w:rsid w:val="000532E0"/>
    <w:rsid w:val="00053CAA"/>
    <w:rsid w:val="000700D1"/>
    <w:rsid w:val="000913D8"/>
    <w:rsid w:val="000A73F4"/>
    <w:rsid w:val="000B0495"/>
    <w:rsid w:val="000B1557"/>
    <w:rsid w:val="000B5BC2"/>
    <w:rsid w:val="00105386"/>
    <w:rsid w:val="00112DD9"/>
    <w:rsid w:val="00113A56"/>
    <w:rsid w:val="00114B1E"/>
    <w:rsid w:val="0012059B"/>
    <w:rsid w:val="00122F26"/>
    <w:rsid w:val="00133C1B"/>
    <w:rsid w:val="00182515"/>
    <w:rsid w:val="00192751"/>
    <w:rsid w:val="001A4352"/>
    <w:rsid w:val="001F02F0"/>
    <w:rsid w:val="002127E1"/>
    <w:rsid w:val="002145DA"/>
    <w:rsid w:val="002154D3"/>
    <w:rsid w:val="00215F7E"/>
    <w:rsid w:val="00231275"/>
    <w:rsid w:val="00234AD7"/>
    <w:rsid w:val="002445EB"/>
    <w:rsid w:val="002472A1"/>
    <w:rsid w:val="00252E5C"/>
    <w:rsid w:val="00267A04"/>
    <w:rsid w:val="00267F6E"/>
    <w:rsid w:val="00275F86"/>
    <w:rsid w:val="00276C7C"/>
    <w:rsid w:val="002A6561"/>
    <w:rsid w:val="002A7522"/>
    <w:rsid w:val="002B05EC"/>
    <w:rsid w:val="002B4B2C"/>
    <w:rsid w:val="002D712D"/>
    <w:rsid w:val="002E29B2"/>
    <w:rsid w:val="00306B95"/>
    <w:rsid w:val="003164F1"/>
    <w:rsid w:val="00331290"/>
    <w:rsid w:val="00335CAE"/>
    <w:rsid w:val="00347DD7"/>
    <w:rsid w:val="0036744B"/>
    <w:rsid w:val="00385090"/>
    <w:rsid w:val="00385737"/>
    <w:rsid w:val="003953F8"/>
    <w:rsid w:val="003B0FA2"/>
    <w:rsid w:val="003B56ED"/>
    <w:rsid w:val="00404FD5"/>
    <w:rsid w:val="00410D1A"/>
    <w:rsid w:val="00445A14"/>
    <w:rsid w:val="00460F02"/>
    <w:rsid w:val="00486CB6"/>
    <w:rsid w:val="004924C0"/>
    <w:rsid w:val="004C0EB0"/>
    <w:rsid w:val="004C16CF"/>
    <w:rsid w:val="004C26B3"/>
    <w:rsid w:val="004E2E87"/>
    <w:rsid w:val="004E4914"/>
    <w:rsid w:val="004E4E57"/>
    <w:rsid w:val="004E6769"/>
    <w:rsid w:val="004F10C3"/>
    <w:rsid w:val="004F18A3"/>
    <w:rsid w:val="004F3948"/>
    <w:rsid w:val="00502CA3"/>
    <w:rsid w:val="00522CD5"/>
    <w:rsid w:val="005427A3"/>
    <w:rsid w:val="005521B4"/>
    <w:rsid w:val="00556287"/>
    <w:rsid w:val="00573519"/>
    <w:rsid w:val="00585CD6"/>
    <w:rsid w:val="00586822"/>
    <w:rsid w:val="00594260"/>
    <w:rsid w:val="005C1DEF"/>
    <w:rsid w:val="005C6AB8"/>
    <w:rsid w:val="005E00E1"/>
    <w:rsid w:val="005E0A56"/>
    <w:rsid w:val="005F5939"/>
    <w:rsid w:val="00630043"/>
    <w:rsid w:val="00645BB2"/>
    <w:rsid w:val="0065434A"/>
    <w:rsid w:val="006659AE"/>
    <w:rsid w:val="006A2DE1"/>
    <w:rsid w:val="006A3935"/>
    <w:rsid w:val="006B2BF1"/>
    <w:rsid w:val="006C3997"/>
    <w:rsid w:val="006C7422"/>
    <w:rsid w:val="006F53FF"/>
    <w:rsid w:val="00703210"/>
    <w:rsid w:val="00743E51"/>
    <w:rsid w:val="00747A25"/>
    <w:rsid w:val="007546EF"/>
    <w:rsid w:val="007872E2"/>
    <w:rsid w:val="00790C44"/>
    <w:rsid w:val="007D281A"/>
    <w:rsid w:val="007D5AE5"/>
    <w:rsid w:val="007F158F"/>
    <w:rsid w:val="0080373B"/>
    <w:rsid w:val="00826818"/>
    <w:rsid w:val="00827CDB"/>
    <w:rsid w:val="008702B4"/>
    <w:rsid w:val="00902F50"/>
    <w:rsid w:val="009231C0"/>
    <w:rsid w:val="0093533B"/>
    <w:rsid w:val="00943478"/>
    <w:rsid w:val="00943EFB"/>
    <w:rsid w:val="009471CF"/>
    <w:rsid w:val="00950B39"/>
    <w:rsid w:val="00954903"/>
    <w:rsid w:val="00982912"/>
    <w:rsid w:val="009932BF"/>
    <w:rsid w:val="009C3146"/>
    <w:rsid w:val="009C40A9"/>
    <w:rsid w:val="009F706A"/>
    <w:rsid w:val="00A03055"/>
    <w:rsid w:val="00A03D1D"/>
    <w:rsid w:val="00A05584"/>
    <w:rsid w:val="00A165C5"/>
    <w:rsid w:val="00A16A9E"/>
    <w:rsid w:val="00A45282"/>
    <w:rsid w:val="00A519C0"/>
    <w:rsid w:val="00A53145"/>
    <w:rsid w:val="00A5732E"/>
    <w:rsid w:val="00A94AFA"/>
    <w:rsid w:val="00AA58FB"/>
    <w:rsid w:val="00AB55D0"/>
    <w:rsid w:val="00AD643F"/>
    <w:rsid w:val="00AE7105"/>
    <w:rsid w:val="00AF2C1C"/>
    <w:rsid w:val="00B022B1"/>
    <w:rsid w:val="00B254FE"/>
    <w:rsid w:val="00B32AEC"/>
    <w:rsid w:val="00B4377B"/>
    <w:rsid w:val="00B4650D"/>
    <w:rsid w:val="00B61A7E"/>
    <w:rsid w:val="00B6586B"/>
    <w:rsid w:val="00B70C48"/>
    <w:rsid w:val="00B70F94"/>
    <w:rsid w:val="00BA0E4F"/>
    <w:rsid w:val="00BD3446"/>
    <w:rsid w:val="00BD4485"/>
    <w:rsid w:val="00BF073C"/>
    <w:rsid w:val="00BF1DA8"/>
    <w:rsid w:val="00BF459B"/>
    <w:rsid w:val="00BF470E"/>
    <w:rsid w:val="00C02724"/>
    <w:rsid w:val="00C12344"/>
    <w:rsid w:val="00C213C7"/>
    <w:rsid w:val="00C311AB"/>
    <w:rsid w:val="00C42FE5"/>
    <w:rsid w:val="00C51702"/>
    <w:rsid w:val="00C53332"/>
    <w:rsid w:val="00C645D6"/>
    <w:rsid w:val="00C823EF"/>
    <w:rsid w:val="00CD71C5"/>
    <w:rsid w:val="00CE27A3"/>
    <w:rsid w:val="00CF152E"/>
    <w:rsid w:val="00D00AB9"/>
    <w:rsid w:val="00D075EB"/>
    <w:rsid w:val="00D12CEE"/>
    <w:rsid w:val="00D14369"/>
    <w:rsid w:val="00D31761"/>
    <w:rsid w:val="00D3473F"/>
    <w:rsid w:val="00D4526B"/>
    <w:rsid w:val="00D61AC1"/>
    <w:rsid w:val="00D61FD2"/>
    <w:rsid w:val="00D71187"/>
    <w:rsid w:val="00D718BB"/>
    <w:rsid w:val="00D740E4"/>
    <w:rsid w:val="00D8423F"/>
    <w:rsid w:val="00D845E8"/>
    <w:rsid w:val="00D85DEF"/>
    <w:rsid w:val="00DA76C4"/>
    <w:rsid w:val="00DC7F9F"/>
    <w:rsid w:val="00DF222C"/>
    <w:rsid w:val="00E2419F"/>
    <w:rsid w:val="00E36520"/>
    <w:rsid w:val="00E437F0"/>
    <w:rsid w:val="00E60BFE"/>
    <w:rsid w:val="00E65CD4"/>
    <w:rsid w:val="00EA09DF"/>
    <w:rsid w:val="00EE3892"/>
    <w:rsid w:val="00EF52C6"/>
    <w:rsid w:val="00F0039D"/>
    <w:rsid w:val="00F358AA"/>
    <w:rsid w:val="00F44411"/>
    <w:rsid w:val="00F63C4A"/>
    <w:rsid w:val="00F83973"/>
    <w:rsid w:val="00FB0570"/>
    <w:rsid w:val="00FB4656"/>
    <w:rsid w:val="00FC6806"/>
    <w:rsid w:val="00FD56D9"/>
    <w:rsid w:val="00FE116E"/>
    <w:rsid w:val="00FE3ABE"/>
    <w:rsid w:val="00FE50F0"/>
    <w:rsid w:val="00FF0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737D"/>
  <w15:chartTrackingRefBased/>
  <w15:docId w15:val="{E267BCB3-5BBA-4BA5-87FA-7438D4C1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0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A73F4"/>
    <w:pPr>
      <w:spacing w:after="200" w:line="276" w:lineRule="auto"/>
      <w:ind w:left="720"/>
      <w:contextualSpacing/>
    </w:pPr>
  </w:style>
  <w:style w:type="paragraph" w:styleId="Antrats">
    <w:name w:val="header"/>
    <w:basedOn w:val="prastasis"/>
    <w:link w:val="AntratsDiagrama"/>
    <w:uiPriority w:val="99"/>
    <w:unhideWhenUsed/>
    <w:rsid w:val="006543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434A"/>
  </w:style>
  <w:style w:type="paragraph" w:styleId="Porat">
    <w:name w:val="footer"/>
    <w:basedOn w:val="prastasis"/>
    <w:link w:val="PoratDiagrama"/>
    <w:uiPriority w:val="99"/>
    <w:unhideWhenUsed/>
    <w:rsid w:val="006543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434A"/>
  </w:style>
  <w:style w:type="character" w:styleId="Komentaronuoroda">
    <w:name w:val="annotation reference"/>
    <w:basedOn w:val="Numatytasispastraiposriftas"/>
    <w:uiPriority w:val="99"/>
    <w:semiHidden/>
    <w:unhideWhenUsed/>
    <w:rsid w:val="00A53145"/>
    <w:rPr>
      <w:sz w:val="16"/>
      <w:szCs w:val="16"/>
    </w:rPr>
  </w:style>
  <w:style w:type="paragraph" w:styleId="Komentarotekstas">
    <w:name w:val="annotation text"/>
    <w:basedOn w:val="prastasis"/>
    <w:link w:val="KomentarotekstasDiagrama"/>
    <w:uiPriority w:val="99"/>
    <w:unhideWhenUsed/>
    <w:rsid w:val="00A531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3145"/>
    <w:rPr>
      <w:sz w:val="20"/>
      <w:szCs w:val="20"/>
    </w:rPr>
  </w:style>
  <w:style w:type="paragraph" w:styleId="Komentarotema">
    <w:name w:val="annotation subject"/>
    <w:basedOn w:val="Komentarotekstas"/>
    <w:next w:val="Komentarotekstas"/>
    <w:link w:val="KomentarotemaDiagrama"/>
    <w:uiPriority w:val="99"/>
    <w:semiHidden/>
    <w:unhideWhenUsed/>
    <w:rsid w:val="00A53145"/>
    <w:rPr>
      <w:b/>
      <w:bCs/>
    </w:rPr>
  </w:style>
  <w:style w:type="character" w:customStyle="1" w:styleId="KomentarotemaDiagrama">
    <w:name w:val="Komentaro tema Diagrama"/>
    <w:basedOn w:val="KomentarotekstasDiagrama"/>
    <w:link w:val="Komentarotema"/>
    <w:uiPriority w:val="99"/>
    <w:semiHidden/>
    <w:rsid w:val="00A53145"/>
    <w:rPr>
      <w:b/>
      <w:bCs/>
      <w:sz w:val="20"/>
      <w:szCs w:val="20"/>
    </w:rPr>
  </w:style>
  <w:style w:type="paragraph" w:styleId="Debesliotekstas">
    <w:name w:val="Balloon Text"/>
    <w:basedOn w:val="prastasis"/>
    <w:link w:val="DebesliotekstasDiagrama"/>
    <w:uiPriority w:val="99"/>
    <w:semiHidden/>
    <w:unhideWhenUsed/>
    <w:rsid w:val="00A531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3145"/>
    <w:rPr>
      <w:rFonts w:ascii="Segoe UI" w:hAnsi="Segoe UI" w:cs="Segoe UI"/>
      <w:sz w:val="18"/>
      <w:szCs w:val="18"/>
    </w:rPr>
  </w:style>
  <w:style w:type="character" w:styleId="Emfaz">
    <w:name w:val="Emphasis"/>
    <w:basedOn w:val="Numatytasispastraiposriftas"/>
    <w:uiPriority w:val="20"/>
    <w:qFormat/>
    <w:rsid w:val="00DF222C"/>
    <w:rPr>
      <w:i/>
      <w:iCs/>
    </w:rPr>
  </w:style>
  <w:style w:type="paragraph" w:styleId="Pataisymai">
    <w:name w:val="Revision"/>
    <w:hidden/>
    <w:uiPriority w:val="99"/>
    <w:semiHidden/>
    <w:rsid w:val="00133C1B"/>
    <w:pPr>
      <w:spacing w:after="0" w:line="240" w:lineRule="auto"/>
    </w:pPr>
  </w:style>
  <w:style w:type="character" w:customStyle="1" w:styleId="clear2">
    <w:name w:val="clear2"/>
    <w:basedOn w:val="Numatytasispastraiposriftas"/>
    <w:rsid w:val="00586822"/>
  </w:style>
  <w:style w:type="paragraph" w:styleId="Puslapioinaostekstas">
    <w:name w:val="footnote text"/>
    <w:basedOn w:val="prastasis"/>
    <w:link w:val="PuslapioinaostekstasDiagrama"/>
    <w:uiPriority w:val="99"/>
    <w:semiHidden/>
    <w:unhideWhenUsed/>
    <w:rsid w:val="00FD56D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D56D9"/>
    <w:rPr>
      <w:sz w:val="20"/>
      <w:szCs w:val="20"/>
    </w:rPr>
  </w:style>
  <w:style w:type="character" w:styleId="Puslapioinaosnuoroda">
    <w:name w:val="footnote reference"/>
    <w:basedOn w:val="Numatytasispastraiposriftas"/>
    <w:uiPriority w:val="99"/>
    <w:semiHidden/>
    <w:unhideWhenUsed/>
    <w:rsid w:val="00FD5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6335">
      <w:bodyDiv w:val="1"/>
      <w:marLeft w:val="0"/>
      <w:marRight w:val="0"/>
      <w:marTop w:val="0"/>
      <w:marBottom w:val="0"/>
      <w:divBdr>
        <w:top w:val="none" w:sz="0" w:space="0" w:color="auto"/>
        <w:left w:val="none" w:sz="0" w:space="0" w:color="auto"/>
        <w:bottom w:val="none" w:sz="0" w:space="0" w:color="auto"/>
        <w:right w:val="none" w:sz="0" w:space="0" w:color="auto"/>
      </w:divBdr>
    </w:div>
    <w:div w:id="278922230">
      <w:bodyDiv w:val="1"/>
      <w:marLeft w:val="0"/>
      <w:marRight w:val="0"/>
      <w:marTop w:val="0"/>
      <w:marBottom w:val="0"/>
      <w:divBdr>
        <w:top w:val="none" w:sz="0" w:space="0" w:color="auto"/>
        <w:left w:val="none" w:sz="0" w:space="0" w:color="auto"/>
        <w:bottom w:val="none" w:sz="0" w:space="0" w:color="auto"/>
        <w:right w:val="none" w:sz="0" w:space="0" w:color="auto"/>
      </w:divBdr>
    </w:div>
    <w:div w:id="587932811">
      <w:bodyDiv w:val="1"/>
      <w:marLeft w:val="0"/>
      <w:marRight w:val="0"/>
      <w:marTop w:val="0"/>
      <w:marBottom w:val="0"/>
      <w:divBdr>
        <w:top w:val="none" w:sz="0" w:space="0" w:color="auto"/>
        <w:left w:val="none" w:sz="0" w:space="0" w:color="auto"/>
        <w:bottom w:val="none" w:sz="0" w:space="0" w:color="auto"/>
        <w:right w:val="none" w:sz="0" w:space="0" w:color="auto"/>
      </w:divBdr>
    </w:div>
    <w:div w:id="657852937">
      <w:bodyDiv w:val="1"/>
      <w:marLeft w:val="0"/>
      <w:marRight w:val="0"/>
      <w:marTop w:val="0"/>
      <w:marBottom w:val="0"/>
      <w:divBdr>
        <w:top w:val="none" w:sz="0" w:space="0" w:color="auto"/>
        <w:left w:val="none" w:sz="0" w:space="0" w:color="auto"/>
        <w:bottom w:val="none" w:sz="0" w:space="0" w:color="auto"/>
        <w:right w:val="none" w:sz="0" w:space="0" w:color="auto"/>
      </w:divBdr>
    </w:div>
    <w:div w:id="789250663">
      <w:bodyDiv w:val="1"/>
      <w:marLeft w:val="0"/>
      <w:marRight w:val="0"/>
      <w:marTop w:val="0"/>
      <w:marBottom w:val="0"/>
      <w:divBdr>
        <w:top w:val="none" w:sz="0" w:space="0" w:color="auto"/>
        <w:left w:val="none" w:sz="0" w:space="0" w:color="auto"/>
        <w:bottom w:val="none" w:sz="0" w:space="0" w:color="auto"/>
        <w:right w:val="none" w:sz="0" w:space="0" w:color="auto"/>
      </w:divBdr>
    </w:div>
    <w:div w:id="828205081">
      <w:bodyDiv w:val="1"/>
      <w:marLeft w:val="0"/>
      <w:marRight w:val="0"/>
      <w:marTop w:val="0"/>
      <w:marBottom w:val="0"/>
      <w:divBdr>
        <w:top w:val="none" w:sz="0" w:space="0" w:color="auto"/>
        <w:left w:val="none" w:sz="0" w:space="0" w:color="auto"/>
        <w:bottom w:val="none" w:sz="0" w:space="0" w:color="auto"/>
        <w:right w:val="none" w:sz="0" w:space="0" w:color="auto"/>
      </w:divBdr>
    </w:div>
    <w:div w:id="909146910">
      <w:bodyDiv w:val="1"/>
      <w:marLeft w:val="0"/>
      <w:marRight w:val="0"/>
      <w:marTop w:val="0"/>
      <w:marBottom w:val="0"/>
      <w:divBdr>
        <w:top w:val="none" w:sz="0" w:space="0" w:color="auto"/>
        <w:left w:val="none" w:sz="0" w:space="0" w:color="auto"/>
        <w:bottom w:val="none" w:sz="0" w:space="0" w:color="auto"/>
        <w:right w:val="none" w:sz="0" w:space="0" w:color="auto"/>
      </w:divBdr>
    </w:div>
    <w:div w:id="943849611">
      <w:bodyDiv w:val="1"/>
      <w:marLeft w:val="0"/>
      <w:marRight w:val="0"/>
      <w:marTop w:val="0"/>
      <w:marBottom w:val="0"/>
      <w:divBdr>
        <w:top w:val="none" w:sz="0" w:space="0" w:color="auto"/>
        <w:left w:val="none" w:sz="0" w:space="0" w:color="auto"/>
        <w:bottom w:val="none" w:sz="0" w:space="0" w:color="auto"/>
        <w:right w:val="none" w:sz="0" w:space="0" w:color="auto"/>
      </w:divBdr>
    </w:div>
    <w:div w:id="1281688770">
      <w:bodyDiv w:val="1"/>
      <w:marLeft w:val="0"/>
      <w:marRight w:val="0"/>
      <w:marTop w:val="0"/>
      <w:marBottom w:val="0"/>
      <w:divBdr>
        <w:top w:val="none" w:sz="0" w:space="0" w:color="auto"/>
        <w:left w:val="none" w:sz="0" w:space="0" w:color="auto"/>
        <w:bottom w:val="none" w:sz="0" w:space="0" w:color="auto"/>
        <w:right w:val="none" w:sz="0" w:space="0" w:color="auto"/>
      </w:divBdr>
    </w:div>
    <w:div w:id="1542589473">
      <w:bodyDiv w:val="1"/>
      <w:marLeft w:val="0"/>
      <w:marRight w:val="0"/>
      <w:marTop w:val="0"/>
      <w:marBottom w:val="0"/>
      <w:divBdr>
        <w:top w:val="none" w:sz="0" w:space="0" w:color="auto"/>
        <w:left w:val="none" w:sz="0" w:space="0" w:color="auto"/>
        <w:bottom w:val="none" w:sz="0" w:space="0" w:color="auto"/>
        <w:right w:val="none" w:sz="0" w:space="0" w:color="auto"/>
      </w:divBdr>
    </w:div>
    <w:div w:id="1782992127">
      <w:bodyDiv w:val="1"/>
      <w:marLeft w:val="0"/>
      <w:marRight w:val="0"/>
      <w:marTop w:val="0"/>
      <w:marBottom w:val="0"/>
      <w:divBdr>
        <w:top w:val="none" w:sz="0" w:space="0" w:color="auto"/>
        <w:left w:val="none" w:sz="0" w:space="0" w:color="auto"/>
        <w:bottom w:val="none" w:sz="0" w:space="0" w:color="auto"/>
        <w:right w:val="none" w:sz="0" w:space="0" w:color="auto"/>
      </w:divBdr>
      <w:divsChild>
        <w:div w:id="1474057538">
          <w:marLeft w:val="0"/>
          <w:marRight w:val="0"/>
          <w:marTop w:val="0"/>
          <w:marBottom w:val="0"/>
          <w:divBdr>
            <w:top w:val="none" w:sz="0" w:space="0" w:color="auto"/>
            <w:left w:val="none" w:sz="0" w:space="0" w:color="auto"/>
            <w:bottom w:val="none" w:sz="0" w:space="0" w:color="auto"/>
            <w:right w:val="none" w:sz="0" w:space="0" w:color="auto"/>
          </w:divBdr>
          <w:divsChild>
            <w:div w:id="1461071867">
              <w:marLeft w:val="0"/>
              <w:marRight w:val="0"/>
              <w:marTop w:val="0"/>
              <w:marBottom w:val="0"/>
              <w:divBdr>
                <w:top w:val="none" w:sz="0" w:space="0" w:color="auto"/>
                <w:left w:val="none" w:sz="0" w:space="0" w:color="auto"/>
                <w:bottom w:val="none" w:sz="0" w:space="0" w:color="auto"/>
                <w:right w:val="none" w:sz="0" w:space="0" w:color="auto"/>
              </w:divBdr>
              <w:divsChild>
                <w:div w:id="1385788972">
                  <w:marLeft w:val="0"/>
                  <w:marRight w:val="0"/>
                  <w:marTop w:val="0"/>
                  <w:marBottom w:val="0"/>
                  <w:divBdr>
                    <w:top w:val="none" w:sz="0" w:space="0" w:color="auto"/>
                    <w:left w:val="none" w:sz="0" w:space="0" w:color="auto"/>
                    <w:bottom w:val="none" w:sz="0" w:space="0" w:color="auto"/>
                    <w:right w:val="none" w:sz="0" w:space="0" w:color="auto"/>
                  </w:divBdr>
                </w:div>
                <w:div w:id="657928077">
                  <w:marLeft w:val="0"/>
                  <w:marRight w:val="0"/>
                  <w:marTop w:val="0"/>
                  <w:marBottom w:val="0"/>
                  <w:divBdr>
                    <w:top w:val="none" w:sz="0" w:space="0" w:color="auto"/>
                    <w:left w:val="none" w:sz="0" w:space="0" w:color="auto"/>
                    <w:bottom w:val="none" w:sz="0" w:space="0" w:color="auto"/>
                    <w:right w:val="none" w:sz="0" w:space="0" w:color="auto"/>
                  </w:divBdr>
                </w:div>
              </w:divsChild>
            </w:div>
            <w:div w:id="8957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2" ma:contentTypeDescription="Kurkite naują dokumentą." ma:contentTypeScope="" ma:versionID="14f82e0a89ba8746ded0551bd18b2e1d">
  <xsd:schema xmlns:xsd="http://www.w3.org/2001/XMLSchema" xmlns:xs="http://www.w3.org/2001/XMLSchema" xmlns:p="http://schemas.microsoft.com/office/2006/metadata/properties" xmlns:ns3="f8676f13-739e-41b6-9992-d2ccb9e6eed2" targetNamespace="http://schemas.microsoft.com/office/2006/metadata/properties" ma:root="true" ma:fieldsID="ff21db3e362c6c1292ecf84b1cf234ff" ns3:_="">
    <xsd:import namespace="f8676f13-739e-41b6-9992-d2ccb9e6ee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2861E-7D20-4F5B-A608-4B57E06A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B79CA-D4BD-4D1D-B1C0-8B42B2CF41C4}">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f8676f13-739e-41b6-9992-d2ccb9e6eed2"/>
    <ds:schemaRef ds:uri="http://www.w3.org/XML/1998/namespace"/>
  </ds:schemaRefs>
</ds:datastoreItem>
</file>

<file path=customXml/itemProps3.xml><?xml version="1.0" encoding="utf-8"?>
<ds:datastoreItem xmlns:ds="http://schemas.openxmlformats.org/officeDocument/2006/customXml" ds:itemID="{A1F07CC1-DE3C-4493-934D-17F0B88BF3D8}">
  <ds:schemaRefs>
    <ds:schemaRef ds:uri="http://schemas.microsoft.com/sharepoint/v3/contenttype/forms"/>
  </ds:schemaRefs>
</ds:datastoreItem>
</file>

<file path=customXml/itemProps4.xml><?xml version="1.0" encoding="utf-8"?>
<ds:datastoreItem xmlns:ds="http://schemas.openxmlformats.org/officeDocument/2006/customXml" ds:itemID="{290730B7-7C21-45F3-8906-D28849DD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7861</Words>
  <Characters>4481</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Zajauskaite</dc:creator>
  <cp:keywords/>
  <dc:description/>
  <cp:lastModifiedBy>Damzenienė Vyginta</cp:lastModifiedBy>
  <cp:revision>2</cp:revision>
  <dcterms:created xsi:type="dcterms:W3CDTF">2019-07-31T10:36:00Z</dcterms:created>
  <dcterms:modified xsi:type="dcterms:W3CDTF">2019-07-31T10:36:00Z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