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7A5EF8" w:rsidRDefault="001934A6" w:rsidP="00AF1101">
      <w:pPr>
        <w:pStyle w:val="Preformatted"/>
        <w:jc w:val="center"/>
        <w:rPr>
          <w:rFonts w:ascii="Times New Roman" w:hAnsi="Times New Roman"/>
          <w:b/>
          <w:sz w:val="24"/>
          <w:szCs w:val="24"/>
        </w:rPr>
      </w:pPr>
      <w:r w:rsidRPr="007A5EF8">
        <w:rPr>
          <w:rFonts w:ascii="Times New Roman" w:hAnsi="Times New Roman"/>
          <w:b/>
          <w:sz w:val="24"/>
          <w:szCs w:val="24"/>
        </w:rPr>
        <w:t>LIETUVOS RESPUBLIKOS VYRIAUSYBĖS KANCELIARIJ</w:t>
      </w:r>
      <w:r w:rsidR="00EA08A9" w:rsidRPr="007A5EF8">
        <w:rPr>
          <w:rFonts w:ascii="Times New Roman" w:hAnsi="Times New Roman"/>
          <w:b/>
          <w:sz w:val="24"/>
          <w:szCs w:val="24"/>
        </w:rPr>
        <w:t>A</w:t>
      </w:r>
    </w:p>
    <w:p w:rsidR="004970BE" w:rsidRPr="007A5EF8" w:rsidRDefault="000B7546" w:rsidP="00AF1101">
      <w:pPr>
        <w:pStyle w:val="Preformatted"/>
        <w:jc w:val="center"/>
        <w:rPr>
          <w:rFonts w:ascii="Times New Roman" w:hAnsi="Times New Roman"/>
          <w:b/>
          <w:sz w:val="24"/>
          <w:szCs w:val="24"/>
        </w:rPr>
      </w:pPr>
      <w:r>
        <w:rPr>
          <w:rFonts w:ascii="Times New Roman" w:hAnsi="Times New Roman"/>
          <w:b/>
          <w:sz w:val="24"/>
          <w:szCs w:val="24"/>
        </w:rPr>
        <w:t>POLITIKOS ĮGYVENDINIMO</w:t>
      </w:r>
      <w:r w:rsidR="00B91191" w:rsidRPr="007A5EF8">
        <w:rPr>
          <w:rFonts w:ascii="Times New Roman" w:hAnsi="Times New Roman"/>
          <w:b/>
          <w:sz w:val="24"/>
          <w:szCs w:val="24"/>
        </w:rPr>
        <w:t xml:space="preserve"> GRUPĖ</w:t>
      </w:r>
    </w:p>
    <w:p w:rsidR="00132F4E" w:rsidRPr="007A5EF8" w:rsidRDefault="00132F4E" w:rsidP="00AF1101">
      <w:pPr>
        <w:overflowPunct w:val="0"/>
        <w:autoSpaceDE w:val="0"/>
        <w:autoSpaceDN w:val="0"/>
        <w:adjustRightInd w:val="0"/>
        <w:jc w:val="center"/>
        <w:rPr>
          <w:b/>
        </w:rPr>
      </w:pPr>
    </w:p>
    <w:p w:rsidR="00553DF3" w:rsidRPr="007A5EF8" w:rsidRDefault="00BD12BB" w:rsidP="00AF1101">
      <w:pPr>
        <w:pStyle w:val="Antraste"/>
      </w:pPr>
      <w:r w:rsidRPr="007A5EF8">
        <w:t>PAŽYMA</w:t>
      </w:r>
    </w:p>
    <w:p w:rsidR="00B91191" w:rsidRPr="00C232BB" w:rsidRDefault="00387E0D" w:rsidP="00387E0D">
      <w:pPr>
        <w:shd w:val="clear" w:color="auto" w:fill="FFFFFF"/>
        <w:tabs>
          <w:tab w:val="left" w:pos="0"/>
        </w:tabs>
        <w:jc w:val="center"/>
        <w:rPr>
          <w:b/>
          <w:bCs/>
          <w:szCs w:val="24"/>
        </w:rPr>
      </w:pPr>
      <w:r w:rsidRPr="00F44A80">
        <w:rPr>
          <w:rFonts w:eastAsia="Lucida Sans Unicode" w:cs="Tahoma"/>
          <w:b/>
          <w:bCs/>
          <w:szCs w:val="24"/>
          <w:lang w:eastAsia="en-US"/>
        </w:rPr>
        <w:t xml:space="preserve">DĖL </w:t>
      </w:r>
      <w:r>
        <w:rPr>
          <w:rFonts w:eastAsia="Lucida Sans Unicode" w:cs="Tahoma"/>
          <w:b/>
          <w:bCs/>
          <w:szCs w:val="24"/>
          <w:lang w:eastAsia="en-US"/>
        </w:rPr>
        <w:t>ADMINISTRACINIŲ IR VIEŠŲJŲ PASLAUGŲ MODERNIZAVIMO</w:t>
      </w:r>
    </w:p>
    <w:p w:rsidR="007F0AB6" w:rsidRPr="007A5EF8" w:rsidRDefault="007F0AB6" w:rsidP="00AF1101">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7A5EF8" w:rsidTr="00F94D25">
        <w:tc>
          <w:tcPr>
            <w:tcW w:w="4536" w:type="dxa"/>
          </w:tcPr>
          <w:p w:rsidR="00F94D25" w:rsidRPr="007A5EF8" w:rsidRDefault="00721635" w:rsidP="00AF1101">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7A5EF8">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D72E97" w:rsidRPr="007A5EF8" w:rsidRDefault="008F31A4" w:rsidP="00AF1101">
      <w:pPr>
        <w:jc w:val="center"/>
        <w:rPr>
          <w:spacing w:val="-6"/>
        </w:rPr>
      </w:pPr>
      <w:r w:rsidRPr="007A5EF8">
        <w:t>Vilnius</w:t>
      </w:r>
    </w:p>
    <w:p w:rsidR="00553DF3" w:rsidRPr="007A5EF8" w:rsidRDefault="00553DF3" w:rsidP="00AF1101">
      <w:pPr>
        <w:overflowPunct w:val="0"/>
        <w:autoSpaceDE w:val="0"/>
        <w:autoSpaceDN w:val="0"/>
        <w:adjustRightInd w:val="0"/>
        <w:ind w:left="142" w:hanging="142"/>
        <w:jc w:val="center"/>
      </w:pPr>
    </w:p>
    <w:p w:rsidR="004B7A20" w:rsidRPr="007A5EF8" w:rsidRDefault="004B7A20"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Projekto rengėja</w:t>
      </w:r>
      <w:r w:rsidR="00B91191" w:rsidRPr="007A5EF8">
        <w:rPr>
          <w:rFonts w:ascii="Times New Roman" w:hAnsi="Times New Roman"/>
          <w:b/>
          <w:sz w:val="24"/>
          <w:szCs w:val="24"/>
        </w:rPr>
        <w:t>s</w:t>
      </w:r>
      <w:r w:rsidRPr="007A5EF8">
        <w:rPr>
          <w:rFonts w:ascii="Times New Roman" w:hAnsi="Times New Roman"/>
          <w:b/>
          <w:sz w:val="24"/>
          <w:szCs w:val="24"/>
        </w:rPr>
        <w:t xml:space="preserve"> – </w:t>
      </w:r>
      <w:r w:rsidR="00387E0D">
        <w:rPr>
          <w:rFonts w:ascii="Times New Roman" w:hAnsi="Times New Roman"/>
          <w:sz w:val="24"/>
          <w:szCs w:val="24"/>
        </w:rPr>
        <w:t>Vidaus reikalų</w:t>
      </w:r>
      <w:r w:rsidR="001F1511" w:rsidRPr="007A5EF8">
        <w:rPr>
          <w:rFonts w:ascii="Times New Roman" w:hAnsi="Times New Roman"/>
          <w:sz w:val="24"/>
          <w:szCs w:val="24"/>
        </w:rPr>
        <w:t xml:space="preserve"> ministerija</w:t>
      </w:r>
      <w:r w:rsidRPr="007A5EF8">
        <w:rPr>
          <w:rFonts w:ascii="Times New Roman" w:hAnsi="Times New Roman"/>
          <w:color w:val="000000"/>
          <w:spacing w:val="-1"/>
          <w:sz w:val="24"/>
          <w:szCs w:val="24"/>
        </w:rPr>
        <w:t>.</w:t>
      </w:r>
    </w:p>
    <w:p w:rsidR="0044174A" w:rsidRPr="007A5EF8" w:rsidRDefault="0044174A" w:rsidP="0044174A">
      <w:pPr>
        <w:pStyle w:val="ListParagraph"/>
        <w:tabs>
          <w:tab w:val="left" w:pos="1134"/>
        </w:tabs>
        <w:spacing w:after="0" w:line="240" w:lineRule="auto"/>
        <w:ind w:left="851"/>
        <w:rPr>
          <w:rFonts w:ascii="Times New Roman" w:hAnsi="Times New Roman"/>
          <w:b/>
          <w:sz w:val="24"/>
          <w:szCs w:val="24"/>
        </w:rPr>
      </w:pPr>
    </w:p>
    <w:p w:rsidR="00C013CB" w:rsidRPr="00C013CB" w:rsidRDefault="00E56B54" w:rsidP="00BA550D">
      <w:pPr>
        <w:pStyle w:val="ListParagraph"/>
        <w:numPr>
          <w:ilvl w:val="0"/>
          <w:numId w:val="1"/>
        </w:numPr>
        <w:tabs>
          <w:tab w:val="left" w:pos="1134"/>
        </w:tabs>
        <w:spacing w:after="0" w:line="240" w:lineRule="auto"/>
        <w:ind w:left="0" w:firstLine="851"/>
        <w:jc w:val="both"/>
        <w:rPr>
          <w:rFonts w:ascii="Times New Roman" w:eastAsia="Times New Roman" w:hAnsi="Times New Roman"/>
          <w:sz w:val="24"/>
          <w:szCs w:val="24"/>
        </w:rPr>
      </w:pPr>
      <w:r w:rsidRPr="007A5EF8">
        <w:rPr>
          <w:rFonts w:ascii="Times New Roman" w:hAnsi="Times New Roman"/>
          <w:b/>
          <w:sz w:val="24"/>
          <w:szCs w:val="24"/>
        </w:rPr>
        <w:t>Projekt</w:t>
      </w:r>
      <w:r w:rsidR="000E0A5E" w:rsidRPr="007A5EF8">
        <w:rPr>
          <w:rFonts w:ascii="Times New Roman" w:hAnsi="Times New Roman"/>
          <w:b/>
          <w:sz w:val="24"/>
          <w:szCs w:val="24"/>
        </w:rPr>
        <w:t>o</w:t>
      </w:r>
      <w:r w:rsidRPr="007A5EF8">
        <w:rPr>
          <w:rFonts w:ascii="Times New Roman" w:hAnsi="Times New Roman"/>
          <w:b/>
          <w:sz w:val="24"/>
          <w:szCs w:val="24"/>
        </w:rPr>
        <w:t xml:space="preserve"> </w:t>
      </w:r>
      <w:r w:rsidR="004B7A20" w:rsidRPr="007A5EF8">
        <w:rPr>
          <w:rFonts w:ascii="Times New Roman" w:hAnsi="Times New Roman"/>
          <w:b/>
          <w:sz w:val="24"/>
          <w:szCs w:val="24"/>
        </w:rPr>
        <w:t>tikslas</w:t>
      </w:r>
      <w:r w:rsidR="000E3771" w:rsidRPr="007A5EF8">
        <w:rPr>
          <w:rFonts w:ascii="Times New Roman" w:hAnsi="Times New Roman"/>
          <w:b/>
          <w:sz w:val="24"/>
          <w:szCs w:val="24"/>
        </w:rPr>
        <w:t xml:space="preserve"> </w:t>
      </w:r>
      <w:r w:rsidR="000E3771" w:rsidRPr="007A5EF8">
        <w:rPr>
          <w:rFonts w:ascii="Times New Roman" w:hAnsi="Times New Roman"/>
          <w:sz w:val="24"/>
          <w:szCs w:val="24"/>
        </w:rPr>
        <w:t>–</w:t>
      </w:r>
      <w:r w:rsidR="00AF1101" w:rsidRPr="007A5EF8">
        <w:rPr>
          <w:rFonts w:ascii="Times New Roman" w:hAnsi="Times New Roman"/>
          <w:sz w:val="24"/>
          <w:szCs w:val="24"/>
        </w:rPr>
        <w:t xml:space="preserve"> </w:t>
      </w:r>
      <w:r w:rsidR="00B06E03">
        <w:rPr>
          <w:rFonts w:ascii="Times New Roman" w:hAnsi="Times New Roman"/>
          <w:sz w:val="24"/>
          <w:szCs w:val="24"/>
        </w:rPr>
        <w:t xml:space="preserve">pateikti </w:t>
      </w:r>
      <w:r w:rsidR="00B06E03" w:rsidRPr="00B06E03">
        <w:rPr>
          <w:rFonts w:ascii="Times New Roman" w:eastAsia="Times New Roman" w:hAnsi="Times New Roman"/>
          <w:color w:val="000000"/>
          <w:sz w:val="24"/>
          <w:szCs w:val="24"/>
        </w:rPr>
        <w:t xml:space="preserve">informaciją apie </w:t>
      </w:r>
      <w:r w:rsidR="00B06E03" w:rsidRPr="00B06E03">
        <w:rPr>
          <w:rFonts w:ascii="Times New Roman" w:eastAsia="Times New Roman" w:hAnsi="Times New Roman"/>
          <w:sz w:val="24"/>
          <w:szCs w:val="24"/>
        </w:rPr>
        <w:t>ministerijų pasiektą pažangą įgyvendinant Lietuvos Respublikos Vyriausybės 2018 m. vasario 7 d. pasitarime (protokolo Nr. 7) priimtus sprendimus dėl administracinių ir viešųjų paslaugų (toliau – paslaugos) modernizavimo</w:t>
      </w:r>
      <w:r w:rsidR="00F37AD7">
        <w:rPr>
          <w:rFonts w:ascii="Times New Roman" w:eastAsia="Times New Roman" w:hAnsi="Times New Roman"/>
          <w:bCs/>
          <w:sz w:val="24"/>
          <w:szCs w:val="24"/>
        </w:rPr>
        <w:t>.</w:t>
      </w:r>
      <w:r w:rsidR="000D1C03" w:rsidRPr="000D1C03">
        <w:rPr>
          <w:rFonts w:ascii="Times New Roman" w:eastAsia="Times New Roman" w:hAnsi="Times New Roman"/>
          <w:bCs/>
          <w:sz w:val="24"/>
          <w:szCs w:val="24"/>
        </w:rPr>
        <w:t xml:space="preserve"> </w:t>
      </w:r>
    </w:p>
    <w:p w:rsidR="0044174A" w:rsidRPr="00650444" w:rsidRDefault="0044174A" w:rsidP="00650444">
      <w:pPr>
        <w:tabs>
          <w:tab w:val="left" w:pos="1134"/>
        </w:tabs>
        <w:rPr>
          <w:szCs w:val="24"/>
        </w:rPr>
      </w:pPr>
    </w:p>
    <w:p w:rsidR="004B7A20" w:rsidRPr="007A5EF8" w:rsidRDefault="000E377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Dabartinė situacija</w:t>
      </w:r>
    </w:p>
    <w:p w:rsidR="00B06E03" w:rsidRDefault="00B06E03" w:rsidP="00B06E03">
      <w:pPr>
        <w:ind w:firstLine="731"/>
      </w:pPr>
      <w:r>
        <w:t>Ministerijų</w:t>
      </w:r>
      <w:r w:rsidR="001941F4">
        <w:t xml:space="preserve"> ir kitų Vyriausybės reguliavimo srityje veikiančių </w:t>
      </w:r>
      <w:r>
        <w:t xml:space="preserve">įstaigų </w:t>
      </w:r>
      <w:r w:rsidR="002841DE">
        <w:t>a</w:t>
      </w:r>
      <w:r w:rsidR="001941F4">
        <w:t xml:space="preserve">r įmonių </w:t>
      </w:r>
      <w:r>
        <w:t>teikiamų ir/ar administruojamų paslaugų vertinimas ir modernizavimas vykdomas siekiant įgyvendinti:</w:t>
      </w:r>
    </w:p>
    <w:p w:rsidR="001967CA" w:rsidRPr="00D6253A" w:rsidRDefault="00960C10" w:rsidP="00960C10">
      <w:pPr>
        <w:ind w:firstLine="720"/>
      </w:pPr>
      <w:r>
        <w:t xml:space="preserve">1. </w:t>
      </w:r>
      <w:r w:rsidR="00820617">
        <w:t xml:space="preserve">Vyriausybės programos nuostatas, susijusias su administracinių ir viešųjų paslaugų tobulinimu, o taip pat </w:t>
      </w:r>
      <w:r w:rsidR="00943227">
        <w:t xml:space="preserve">atitinkamą </w:t>
      </w:r>
      <w:r w:rsidR="00B06E03">
        <w:t>Vyriausybės 2018–2020 metų prioritetinį darbą</w:t>
      </w:r>
      <w:r w:rsidR="00820617">
        <w:t xml:space="preserve">. Tuo tikslu yra įgyvendinamas </w:t>
      </w:r>
      <w:r w:rsidR="00B06E03">
        <w:t>Vyriausybės strateg</w:t>
      </w:r>
      <w:r w:rsidR="00820617">
        <w:t>inių projektų portfelio projektas</w:t>
      </w:r>
      <w:r w:rsidR="00B06E03">
        <w:t xml:space="preserve"> „Administracinių ir viešųjų paslaugų modernizavimas, įdiegiant efektyvumo vertinimus, supaprastinant ir trumpinant procesus, parenkant tinkamiausią paslaugų teikimo būdą“;</w:t>
      </w:r>
    </w:p>
    <w:p w:rsidR="004D4C8A" w:rsidRDefault="00820617" w:rsidP="004D4C8A">
      <w:pPr>
        <w:ind w:firstLine="731"/>
      </w:pPr>
      <w:r>
        <w:t>2</w:t>
      </w:r>
      <w:r w:rsidR="001967CA">
        <w:t xml:space="preserve">. </w:t>
      </w:r>
      <w:r w:rsidR="00B06E03">
        <w:t>Valstybės kontrolės 2017 m. balandžio 25 d. valstybinio audito ataskaitos Nr. VA-2017-P-10-9-11 „Ar valstybės ir savivaldybių dalyvavimas valdant viešąsias įstaigas užtikrina naudą visuomenei“ ir 2017 m. rugsėjo 29 d. valstybinio audito ataskaitos Nr. VA-2017-P-40-2-17 „Ar pasirengta priimti sprendimus dėl administracinių ir viešųjų paslaugų teikimo pertvarkos“ rekomendacijas.</w:t>
      </w:r>
    </w:p>
    <w:p w:rsidR="004D4C8A" w:rsidRPr="004D4C8A" w:rsidRDefault="004D4C8A" w:rsidP="004D4C8A">
      <w:pPr>
        <w:ind w:firstLine="731"/>
      </w:pPr>
      <w:r w:rsidRPr="004D4C8A">
        <w:t>Vyriausybės 2018 m. vasario 7 d. pasitarimo (protokolo Nr. 7 3 klausimas) metu buvo pavest</w:t>
      </w:r>
      <w:r w:rsidR="006610E8">
        <w:t>a</w:t>
      </w:r>
      <w:r w:rsidRPr="004D4C8A">
        <w:t xml:space="preserve"> ministerijoms:</w:t>
      </w:r>
    </w:p>
    <w:p w:rsidR="004D4C8A" w:rsidRPr="004D4C8A" w:rsidRDefault="00905F08" w:rsidP="00905F08">
      <w:pPr>
        <w:numPr>
          <w:ilvl w:val="0"/>
          <w:numId w:val="14"/>
        </w:numPr>
      </w:pPr>
      <w:r>
        <w:t xml:space="preserve">atlikti paslaugų vertinimą, </w:t>
      </w:r>
      <w:r w:rsidR="004D4C8A" w:rsidRPr="004D4C8A">
        <w:t>priimti bent vieną iš pasiūlytų sprendimų dėl paslaugos modernizavimo;</w:t>
      </w:r>
    </w:p>
    <w:p w:rsidR="004D4C8A" w:rsidRPr="004D4C8A" w:rsidRDefault="004D4C8A" w:rsidP="004D4C8A">
      <w:pPr>
        <w:numPr>
          <w:ilvl w:val="0"/>
          <w:numId w:val="14"/>
        </w:numPr>
      </w:pPr>
      <w:r w:rsidRPr="004D4C8A">
        <w:t>turėti aiškiai argumentuotą poziciją, pagrindžiančią paslaugos procedūros optimalumą (jei nesiūloma paslaugos modernizuoti);</w:t>
      </w:r>
    </w:p>
    <w:p w:rsidR="004D4C8A" w:rsidRPr="004D4C8A" w:rsidRDefault="004D4C8A" w:rsidP="004D4C8A">
      <w:pPr>
        <w:numPr>
          <w:ilvl w:val="0"/>
          <w:numId w:val="14"/>
        </w:numPr>
      </w:pPr>
      <w:r w:rsidRPr="004D4C8A">
        <w:t>fiksuoti atlikto vertinimo rezultatus ir rezultatus, kuriuos davė pokyčiai modernizuojant paslaugas (pavyzdžiui, administracinės naštos dydžio pokyčiai);</w:t>
      </w:r>
    </w:p>
    <w:p w:rsidR="004D4C8A" w:rsidRPr="004D4C8A" w:rsidRDefault="004D4C8A" w:rsidP="006E0503">
      <w:pPr>
        <w:numPr>
          <w:ilvl w:val="0"/>
          <w:numId w:val="14"/>
        </w:numPr>
      </w:pPr>
      <w:r w:rsidRPr="004D4C8A">
        <w:t>informaciją apie paslaugų vertinimo ir jų modernizavimo rezultatus protokole n</w:t>
      </w:r>
      <w:r w:rsidR="006E0503">
        <w:t xml:space="preserve">ustatytais terminais teikti </w:t>
      </w:r>
      <w:r w:rsidR="00B66DDC" w:rsidRPr="004D4C8A">
        <w:t>V</w:t>
      </w:r>
      <w:r w:rsidR="00B66DDC">
        <w:t xml:space="preserve">idaus reikalų ministerijai </w:t>
      </w:r>
      <w:r w:rsidR="006E0503">
        <w:t xml:space="preserve">ir </w:t>
      </w:r>
      <w:r w:rsidRPr="004D4C8A">
        <w:t>vertinant paslaugas laikytis parengtų rekomendacijų.</w:t>
      </w:r>
    </w:p>
    <w:p w:rsidR="00557C83" w:rsidRDefault="004D4C8A" w:rsidP="00960C10">
      <w:pPr>
        <w:ind w:firstLine="720"/>
      </w:pPr>
      <w:r w:rsidRPr="004D4C8A">
        <w:t>V</w:t>
      </w:r>
      <w:r w:rsidR="006F6CE7">
        <w:t xml:space="preserve">idaus reikalų ministerijai </w:t>
      </w:r>
      <w:r w:rsidRPr="004D4C8A">
        <w:t>pavesta nuo 2018 m. liepos 1 d. kas du mėnesius teikti apibendrintą informaciją apie ministerijų pasiektą pažangą atliekant paslaugų vertinimą ir įgyvendinant jų pateiktus pasiūlymus dėl paslaugų modernizavimo.</w:t>
      </w:r>
    </w:p>
    <w:p w:rsidR="006610E8" w:rsidRPr="00C866D6" w:rsidRDefault="006610E8" w:rsidP="004D4C8A"/>
    <w:p w:rsidR="000E3771" w:rsidRPr="007A5EF8" w:rsidRDefault="000E377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Projekto esmė</w:t>
      </w:r>
    </w:p>
    <w:p w:rsidR="001C1BD5" w:rsidRDefault="009E63A4" w:rsidP="00252925">
      <w:pPr>
        <w:ind w:firstLine="851"/>
      </w:pPr>
      <w:r>
        <w:rPr>
          <w:szCs w:val="24"/>
        </w:rPr>
        <w:t>Vidaus</w:t>
      </w:r>
      <w:r w:rsidR="00914FA2">
        <w:rPr>
          <w:szCs w:val="24"/>
        </w:rPr>
        <w:t xml:space="preserve"> reikalų ministerija teikia </w:t>
      </w:r>
      <w:r w:rsidR="00914FA2" w:rsidRPr="004D4C8A">
        <w:t xml:space="preserve">apibendrintą informaciją </w:t>
      </w:r>
      <w:r w:rsidR="00A411E5">
        <w:t>(toliau – ataskaita)</w:t>
      </w:r>
      <w:r w:rsidR="00A411E5">
        <w:t xml:space="preserve"> </w:t>
      </w:r>
      <w:r w:rsidR="00914FA2" w:rsidRPr="004D4C8A">
        <w:t>apie</w:t>
      </w:r>
      <w:r w:rsidR="009149DA">
        <w:t xml:space="preserve"> ministerijų</w:t>
      </w:r>
      <w:r w:rsidR="00A411E5">
        <w:t xml:space="preserve"> a</w:t>
      </w:r>
      <w:r w:rsidR="009149DA">
        <w:t xml:space="preserve">ktyvumą vertinant ir modernizuojant paslaugas, paslaugų vertinimo </w:t>
      </w:r>
      <w:r w:rsidR="001C1BD5">
        <w:t>ir</w:t>
      </w:r>
      <w:r w:rsidR="009149DA">
        <w:t xml:space="preserve"> modernizavimo </w:t>
      </w:r>
      <w:r w:rsidR="001C1BD5">
        <w:t>rezultatus.</w:t>
      </w:r>
    </w:p>
    <w:p w:rsidR="00322CED" w:rsidRDefault="00AF5535" w:rsidP="00252925">
      <w:pPr>
        <w:ind w:firstLine="851"/>
      </w:pPr>
      <w:r>
        <w:rPr>
          <w:b/>
        </w:rPr>
        <w:t>Ministerijų įsitraukimas</w:t>
      </w:r>
      <w:r>
        <w:t xml:space="preserve">. </w:t>
      </w:r>
      <w:r w:rsidR="001C1BD5">
        <w:t>Apibendrinus gautus duomenis, nustatyta, kad</w:t>
      </w:r>
      <w:r w:rsidR="00322CED">
        <w:t>:</w:t>
      </w:r>
    </w:p>
    <w:p w:rsidR="00322CED" w:rsidRDefault="001C1BD5" w:rsidP="00322CED">
      <w:pPr>
        <w:numPr>
          <w:ilvl w:val="0"/>
          <w:numId w:val="14"/>
        </w:numPr>
      </w:pPr>
      <w:r>
        <w:t>beveik pusė reikalingos informacijos nepateikta (48 proc.) arba pateikta pavėluotai (19 proc.)</w:t>
      </w:r>
      <w:r w:rsidR="00322CED">
        <w:t>;</w:t>
      </w:r>
      <w:r>
        <w:t xml:space="preserve"> </w:t>
      </w:r>
    </w:p>
    <w:p w:rsidR="00322CED" w:rsidRPr="00322CED" w:rsidRDefault="00322CED" w:rsidP="00322CED">
      <w:pPr>
        <w:numPr>
          <w:ilvl w:val="0"/>
          <w:numId w:val="14"/>
        </w:numPr>
      </w:pPr>
      <w:r w:rsidRPr="00072B14">
        <w:t>iš 13 ministerijų visą nurodytą informaciją nurodytais terminais pateikė vos 3 ministerijos, 8 ministerijos pateikė ne visą nurodytą informaciją</w:t>
      </w:r>
      <w:r>
        <w:t xml:space="preserve">, </w:t>
      </w:r>
      <w:r w:rsidRPr="00072B14">
        <w:t xml:space="preserve"> </w:t>
      </w:r>
      <w:r>
        <w:t>Švietimo ir mokslo ir Kultūros</w:t>
      </w:r>
      <w:r w:rsidRPr="00072B14">
        <w:t xml:space="preserve"> ministerijos nepa</w:t>
      </w:r>
      <w:r>
        <w:t>teikė informacijos;</w:t>
      </w:r>
      <w:r w:rsidRPr="00072B14">
        <w:t xml:space="preserve"> </w:t>
      </w:r>
    </w:p>
    <w:p w:rsidR="00923723" w:rsidRDefault="00322CED" w:rsidP="00923723">
      <w:pPr>
        <w:numPr>
          <w:ilvl w:val="0"/>
          <w:numId w:val="14"/>
        </w:numPr>
      </w:pPr>
      <w:r w:rsidRPr="00322CED">
        <w:t>a</w:t>
      </w:r>
      <w:r w:rsidR="00F020A1" w:rsidRPr="00322CED">
        <w:t xml:space="preserve">tlikdamos paslaugų vertinimą, ministerijos turėjo peržiūrėti ir atnaujinti </w:t>
      </w:r>
      <w:r w:rsidR="00B747FD" w:rsidRPr="00322CED">
        <w:t>Viešųjų ir administracinių paslaugų stebėsenos i</w:t>
      </w:r>
      <w:r w:rsidR="00B747FD" w:rsidRPr="00322CED">
        <w:t>r analizės informacinėje sistemoje</w:t>
      </w:r>
      <w:r w:rsidR="00B747FD" w:rsidRPr="00322CED">
        <w:t xml:space="preserve"> (</w:t>
      </w:r>
      <w:r w:rsidR="00B747FD" w:rsidRPr="00322CED">
        <w:t xml:space="preserve">toliau – </w:t>
      </w:r>
      <w:r w:rsidR="00B747FD" w:rsidRPr="00322CED">
        <w:lastRenderedPageBreak/>
        <w:t xml:space="preserve">PASIS) </w:t>
      </w:r>
      <w:r w:rsidR="00F020A1" w:rsidRPr="00322CED">
        <w:t xml:space="preserve">kaupiamus ir skelbiamus </w:t>
      </w:r>
      <w:r w:rsidR="00F020A1" w:rsidRPr="00322CED">
        <w:t xml:space="preserve">paslaugų aprašymus – kai kurios ministerijos </w:t>
      </w:r>
      <w:r w:rsidR="00F020A1" w:rsidRPr="00322CED">
        <w:t>nuo 2017 m. ne</w:t>
      </w:r>
      <w:r w:rsidR="00B747FD" w:rsidRPr="00322CED">
        <w:t>t ne</w:t>
      </w:r>
      <w:r w:rsidR="00F020A1" w:rsidRPr="00322CED">
        <w:t>buvo prisijungę prie PASIS ir neatnaujino šių ministerijų paslaugų aprašymų</w:t>
      </w:r>
      <w:r w:rsidR="00923723">
        <w:t>.</w:t>
      </w:r>
    </w:p>
    <w:p w:rsidR="000A0B8C" w:rsidRDefault="00AF5535" w:rsidP="000A0B8C">
      <w:pPr>
        <w:ind w:firstLine="720"/>
      </w:pPr>
      <w:r w:rsidRPr="00AF5535">
        <w:rPr>
          <w:b/>
          <w:szCs w:val="24"/>
        </w:rPr>
        <w:t>Paslaugų vertinimas.</w:t>
      </w:r>
      <w:r>
        <w:rPr>
          <w:szCs w:val="24"/>
        </w:rPr>
        <w:t xml:space="preserve"> </w:t>
      </w:r>
      <w:r w:rsidR="00322CED" w:rsidRPr="00322CED">
        <w:rPr>
          <w:szCs w:val="24"/>
        </w:rPr>
        <w:t>2018 m. vasario 1 d. PASIS buvo paskelbti 2995 ministerijų ir joms paval</w:t>
      </w:r>
      <w:r w:rsidR="00EB582C">
        <w:rPr>
          <w:szCs w:val="24"/>
        </w:rPr>
        <w:t xml:space="preserve">džių įstaigų paslaugų aprašymai, </w:t>
      </w:r>
      <w:r w:rsidR="00322CED" w:rsidRPr="00322CED">
        <w:rPr>
          <w:szCs w:val="24"/>
        </w:rPr>
        <w:t xml:space="preserve">iki 2018 m. liepos 1 d. </w:t>
      </w:r>
      <w:r w:rsidR="00EB582C">
        <w:rPr>
          <w:szCs w:val="24"/>
        </w:rPr>
        <w:t xml:space="preserve">buvo </w:t>
      </w:r>
      <w:r w:rsidR="00322CED" w:rsidRPr="00322CED">
        <w:rPr>
          <w:szCs w:val="24"/>
        </w:rPr>
        <w:t>įvertin</w:t>
      </w:r>
      <w:r w:rsidR="00EB582C">
        <w:rPr>
          <w:szCs w:val="24"/>
        </w:rPr>
        <w:t>t</w:t>
      </w:r>
      <w:r w:rsidR="00322CED" w:rsidRPr="00322CED">
        <w:rPr>
          <w:szCs w:val="24"/>
        </w:rPr>
        <w:t>o</w:t>
      </w:r>
      <w:r w:rsidR="00EB582C">
        <w:rPr>
          <w:szCs w:val="24"/>
        </w:rPr>
        <w:t>s</w:t>
      </w:r>
      <w:r w:rsidR="00322CED" w:rsidRPr="00322CED">
        <w:rPr>
          <w:szCs w:val="24"/>
        </w:rPr>
        <w:t xml:space="preserve"> 1687</w:t>
      </w:r>
      <w:r w:rsidR="00EB582C">
        <w:rPr>
          <w:szCs w:val="24"/>
        </w:rPr>
        <w:t xml:space="preserve"> paslaugo</w:t>
      </w:r>
      <w:r w:rsidR="00322CED" w:rsidRPr="00322CED">
        <w:rPr>
          <w:szCs w:val="24"/>
        </w:rPr>
        <w:t>s (</w:t>
      </w:r>
      <w:r w:rsidR="00322CED" w:rsidRPr="00E46BAD">
        <w:rPr>
          <w:b/>
          <w:szCs w:val="24"/>
        </w:rPr>
        <w:t>56,32 proc</w:t>
      </w:r>
      <w:r w:rsidR="00322CED" w:rsidRPr="00322CED">
        <w:rPr>
          <w:szCs w:val="24"/>
        </w:rPr>
        <w:t>.)</w:t>
      </w:r>
      <w:r w:rsidR="000A0B8C">
        <w:rPr>
          <w:szCs w:val="24"/>
        </w:rPr>
        <w:t xml:space="preserve">. </w:t>
      </w:r>
      <w:r w:rsidR="000A0B8C">
        <w:t>M</w:t>
      </w:r>
      <w:r w:rsidR="00923723" w:rsidRPr="00923723">
        <w:t>inisterijos</w:t>
      </w:r>
      <w:r w:rsidR="007B2016">
        <w:t xml:space="preserve"> nurodė, kad</w:t>
      </w:r>
      <w:r w:rsidR="000A0B8C">
        <w:t>:</w:t>
      </w:r>
      <w:r w:rsidR="00923723" w:rsidRPr="00923723">
        <w:t xml:space="preserve"> </w:t>
      </w:r>
    </w:p>
    <w:p w:rsidR="007B2016" w:rsidRPr="000A0B8C" w:rsidRDefault="007B2016" w:rsidP="007B2016">
      <w:pPr>
        <w:numPr>
          <w:ilvl w:val="0"/>
          <w:numId w:val="14"/>
        </w:numPr>
      </w:pPr>
      <w:r w:rsidRPr="00923723">
        <w:t>didžioji dalis įvertintų paslaugų (</w:t>
      </w:r>
      <w:r w:rsidRPr="007B2016">
        <w:rPr>
          <w:b/>
        </w:rPr>
        <w:t>938 paslaugos arba 57 proc</w:t>
      </w:r>
      <w:r w:rsidRPr="00923723">
        <w:t>.) teikiamos optimaliai. Tačiau</w:t>
      </w:r>
      <w:r w:rsidR="00615B85">
        <w:t xml:space="preserve"> aiškiai argumentuotos pozicijos, pagrindžiančios</w:t>
      </w:r>
      <w:r w:rsidRPr="00923723">
        <w:t xml:space="preserve"> esamos paslaugos procedūros optimalumą (jei nes</w:t>
      </w:r>
      <w:r w:rsidR="00615B85">
        <w:t>iūloma paslaugos modernizuoti)</w:t>
      </w:r>
      <w:r>
        <w:t xml:space="preserve">, </w:t>
      </w:r>
      <w:r w:rsidR="00615B85">
        <w:t xml:space="preserve">dalis </w:t>
      </w:r>
      <w:r>
        <w:t>nepateikė;</w:t>
      </w:r>
    </w:p>
    <w:p w:rsidR="007B2016" w:rsidRDefault="008231E5" w:rsidP="007B2016">
      <w:pPr>
        <w:numPr>
          <w:ilvl w:val="0"/>
          <w:numId w:val="14"/>
        </w:numPr>
      </w:pPr>
      <w:r>
        <w:rPr>
          <w:b/>
        </w:rPr>
        <w:t>463 paslaugos</w:t>
      </w:r>
      <w:r w:rsidR="007B2016" w:rsidRPr="001D550A">
        <w:t xml:space="preserve"> (</w:t>
      </w:r>
      <w:r w:rsidR="007B2016" w:rsidRPr="007B2016">
        <w:rPr>
          <w:b/>
        </w:rPr>
        <w:t>28 proc.</w:t>
      </w:r>
      <w:r w:rsidR="007B2016">
        <w:t xml:space="preserve">) </w:t>
      </w:r>
      <w:r>
        <w:t>bus modernizuojamos</w:t>
      </w:r>
      <w:r w:rsidR="007B2016">
        <w:t>;</w:t>
      </w:r>
      <w:r w:rsidR="007B2016" w:rsidRPr="001D550A">
        <w:t xml:space="preserve"> </w:t>
      </w:r>
    </w:p>
    <w:p w:rsidR="008231E5" w:rsidRDefault="007B2016" w:rsidP="007B2016">
      <w:pPr>
        <w:numPr>
          <w:ilvl w:val="0"/>
          <w:numId w:val="14"/>
        </w:numPr>
      </w:pPr>
      <w:r w:rsidRPr="008231E5">
        <w:rPr>
          <w:b/>
        </w:rPr>
        <w:t>229 paslaugų</w:t>
      </w:r>
      <w:r w:rsidRPr="001D550A">
        <w:t xml:space="preserve"> (</w:t>
      </w:r>
      <w:r w:rsidRPr="008231E5">
        <w:rPr>
          <w:b/>
        </w:rPr>
        <w:t>14 proc.</w:t>
      </w:r>
      <w:r w:rsidR="008231E5">
        <w:t xml:space="preserve">) siūlys atsisakyti, nes </w:t>
      </w:r>
      <w:r w:rsidR="00923723" w:rsidRPr="007B2016">
        <w:rPr>
          <w:rFonts w:eastAsia="Calibri"/>
          <w:szCs w:val="24"/>
          <w:lang w:eastAsia="en-US"/>
        </w:rPr>
        <w:t>dėl pasikeitusio teisinio reglamentavimo paslaugos tapo nebeaktualios</w:t>
      </w:r>
      <w:r>
        <w:rPr>
          <w:rFonts w:eastAsia="Calibri"/>
          <w:szCs w:val="24"/>
          <w:lang w:eastAsia="en-US"/>
        </w:rPr>
        <w:t xml:space="preserve"> ir kt.</w:t>
      </w:r>
      <w:r w:rsidR="008231E5">
        <w:rPr>
          <w:rFonts w:eastAsia="Calibri"/>
          <w:szCs w:val="24"/>
          <w:lang w:eastAsia="en-US"/>
        </w:rPr>
        <w:t>;</w:t>
      </w:r>
      <w:r w:rsidR="008231E5" w:rsidRPr="008231E5">
        <w:t xml:space="preserve"> </w:t>
      </w:r>
    </w:p>
    <w:p w:rsidR="00923723" w:rsidRPr="00322CED" w:rsidRDefault="008231E5" w:rsidP="007B2016">
      <w:pPr>
        <w:numPr>
          <w:ilvl w:val="0"/>
          <w:numId w:val="14"/>
        </w:numPr>
      </w:pPr>
      <w:r w:rsidRPr="008231E5">
        <w:rPr>
          <w:b/>
        </w:rPr>
        <w:t>9 paslaugų (1 proc.)</w:t>
      </w:r>
      <w:r w:rsidRPr="001D550A">
        <w:t xml:space="preserve"> teikimą </w:t>
      </w:r>
      <w:r>
        <w:t xml:space="preserve">siūlo </w:t>
      </w:r>
      <w:r w:rsidRPr="001D550A">
        <w:t>perd</w:t>
      </w:r>
      <w:r>
        <w:t>uoti kitiems paslaugų teikėjams.</w:t>
      </w:r>
    </w:p>
    <w:p w:rsidR="00ED76FE" w:rsidRDefault="000A0B8C" w:rsidP="00452B3D">
      <w:pPr>
        <w:ind w:firstLine="720"/>
        <w:rPr>
          <w:szCs w:val="24"/>
        </w:rPr>
      </w:pPr>
      <w:r>
        <w:rPr>
          <w:szCs w:val="24"/>
        </w:rPr>
        <w:t>P</w:t>
      </w:r>
      <w:r w:rsidR="003B45AE" w:rsidRPr="00530A3C">
        <w:rPr>
          <w:szCs w:val="24"/>
        </w:rPr>
        <w:t xml:space="preserve">aslaugų vertinimo </w:t>
      </w:r>
      <w:r w:rsidR="003B45AE">
        <w:rPr>
          <w:szCs w:val="24"/>
        </w:rPr>
        <w:t>trūkumam</w:t>
      </w:r>
      <w:r w:rsidR="003B45AE" w:rsidRPr="00530A3C">
        <w:rPr>
          <w:szCs w:val="24"/>
        </w:rPr>
        <w:t xml:space="preserve">s </w:t>
      </w:r>
      <w:r w:rsidR="003B45AE">
        <w:rPr>
          <w:szCs w:val="24"/>
        </w:rPr>
        <w:t>pašalinti ir siekiant</w:t>
      </w:r>
      <w:r w:rsidR="003B45AE" w:rsidRPr="00530A3C">
        <w:rPr>
          <w:szCs w:val="24"/>
        </w:rPr>
        <w:t xml:space="preserve"> suteikti ministerijoms</w:t>
      </w:r>
      <w:r w:rsidR="003B45AE">
        <w:rPr>
          <w:szCs w:val="24"/>
        </w:rPr>
        <w:t xml:space="preserve"> metodinę</w:t>
      </w:r>
      <w:r w:rsidR="003B45AE" w:rsidRPr="00530A3C">
        <w:rPr>
          <w:szCs w:val="24"/>
        </w:rPr>
        <w:t xml:space="preserve"> pagalbą</w:t>
      </w:r>
      <w:r w:rsidR="003B45AE">
        <w:rPr>
          <w:szCs w:val="24"/>
        </w:rPr>
        <w:t>, reikalingą atliekant paslaugų vertinimą</w:t>
      </w:r>
      <w:r w:rsidR="003B45AE" w:rsidRPr="00530A3C">
        <w:rPr>
          <w:szCs w:val="24"/>
        </w:rPr>
        <w:t xml:space="preserve">, 2018 m. birželio 26 d. </w:t>
      </w:r>
      <w:r w:rsidR="003B45AE">
        <w:rPr>
          <w:szCs w:val="24"/>
        </w:rPr>
        <w:t xml:space="preserve">Vidaus reikalų ministerija </w:t>
      </w:r>
      <w:r w:rsidR="003B45AE" w:rsidRPr="00530A3C">
        <w:rPr>
          <w:szCs w:val="24"/>
        </w:rPr>
        <w:t>suorganizavo k</w:t>
      </w:r>
      <w:r w:rsidR="003B45AE">
        <w:rPr>
          <w:szCs w:val="24"/>
        </w:rPr>
        <w:t>onsultacinį susitikimą–seminarą</w:t>
      </w:r>
      <w:r>
        <w:rPr>
          <w:szCs w:val="24"/>
        </w:rPr>
        <w:t>.</w:t>
      </w:r>
    </w:p>
    <w:p w:rsidR="00ED76FE" w:rsidRDefault="006C6676" w:rsidP="00615B85">
      <w:pPr>
        <w:ind w:firstLine="720"/>
        <w:rPr>
          <w:szCs w:val="24"/>
        </w:rPr>
      </w:pPr>
      <w:r w:rsidRPr="006C6676">
        <w:rPr>
          <w:b/>
          <w:szCs w:val="24"/>
        </w:rPr>
        <w:t>Pasiūlymai dėl paslaugų modernizavimo</w:t>
      </w:r>
      <w:r>
        <w:rPr>
          <w:szCs w:val="24"/>
        </w:rPr>
        <w:t xml:space="preserve">. </w:t>
      </w:r>
      <w:r w:rsidR="00ED76FE">
        <w:rPr>
          <w:szCs w:val="24"/>
        </w:rPr>
        <w:t>M</w:t>
      </w:r>
      <w:r w:rsidR="00ED76FE" w:rsidRPr="007D04AD">
        <w:rPr>
          <w:szCs w:val="24"/>
        </w:rPr>
        <w:t>inisterijos pateikė pasiūlymus dėl 463 paslaugų modernizavimo</w:t>
      </w:r>
      <w:r w:rsidR="00ED76FE">
        <w:rPr>
          <w:szCs w:val="24"/>
        </w:rPr>
        <w:t>:</w:t>
      </w:r>
    </w:p>
    <w:p w:rsidR="00EB2897" w:rsidRDefault="00EB2897" w:rsidP="00EB2897">
      <w:pPr>
        <w:numPr>
          <w:ilvl w:val="0"/>
          <w:numId w:val="14"/>
        </w:numPr>
      </w:pPr>
      <w:r w:rsidRPr="0048148D">
        <w:rPr>
          <w:b/>
        </w:rPr>
        <w:t>25 proc.</w:t>
      </w:r>
      <w:r w:rsidRPr="00EB2897">
        <w:t xml:space="preserve"> </w:t>
      </w:r>
      <w:r w:rsidRPr="00EB2897">
        <w:t xml:space="preserve">pateiktų pasiūlymų yra </w:t>
      </w:r>
      <w:r>
        <w:t>susiję</w:t>
      </w:r>
      <w:r w:rsidRPr="00EB2897">
        <w:t xml:space="preserve"> su paslaugos gavėjams tenkančios administracinės naštos mažinimu</w:t>
      </w:r>
      <w:r w:rsidRPr="00EB2897">
        <w:t xml:space="preserve"> –</w:t>
      </w:r>
      <w:r w:rsidRPr="00EB2897">
        <w:t xml:space="preserve"> siūlo</w:t>
      </w:r>
      <w:r w:rsidRPr="00EB2897">
        <w:t>ma</w:t>
      </w:r>
      <w:r w:rsidRPr="00EB2897">
        <w:t xml:space="preserve"> atsisakyti reikalavimo pateikti informaciją ar dokumentus, kuriuos turi pati paslaugą teikianti įstaiga arba jie yra kaupiami kitų įstaigų valdomuose registruose ar informacinėse sistemose</w:t>
      </w:r>
      <w:r>
        <w:t>;</w:t>
      </w:r>
    </w:p>
    <w:p w:rsidR="00333D5F" w:rsidRPr="0048148D" w:rsidRDefault="00EB2897" w:rsidP="00EB2897">
      <w:pPr>
        <w:numPr>
          <w:ilvl w:val="0"/>
          <w:numId w:val="14"/>
        </w:numPr>
      </w:pPr>
      <w:r w:rsidRPr="0048148D">
        <w:rPr>
          <w:b/>
          <w:szCs w:val="24"/>
        </w:rPr>
        <w:t>24 proc.</w:t>
      </w:r>
      <w:r w:rsidRPr="00EB2897">
        <w:rPr>
          <w:szCs w:val="24"/>
        </w:rPr>
        <w:t xml:space="preserve"> susiję su paslaugų konsolidavimu</w:t>
      </w:r>
      <w:r w:rsidR="00B66DDC">
        <w:rPr>
          <w:szCs w:val="24"/>
        </w:rPr>
        <w:t xml:space="preserve"> –</w:t>
      </w:r>
      <w:r w:rsidRPr="00EB2897">
        <w:rPr>
          <w:szCs w:val="24"/>
        </w:rPr>
        <w:t xml:space="preserve"> siūlo</w:t>
      </w:r>
      <w:r w:rsidR="00B66DDC">
        <w:rPr>
          <w:szCs w:val="24"/>
        </w:rPr>
        <w:t>ma</w:t>
      </w:r>
      <w:r w:rsidRPr="00EB2897">
        <w:rPr>
          <w:szCs w:val="24"/>
        </w:rPr>
        <w:t xml:space="preserve"> apjungti (konsoliduoti) kelias panašias paslaugas ir jas teikti kaip vieną paslaugą</w:t>
      </w:r>
      <w:r w:rsidR="0048148D">
        <w:rPr>
          <w:szCs w:val="24"/>
        </w:rPr>
        <w:t>;</w:t>
      </w:r>
    </w:p>
    <w:p w:rsidR="00F77D8C" w:rsidRPr="00F77D8C" w:rsidRDefault="0048148D" w:rsidP="00EB2897">
      <w:pPr>
        <w:numPr>
          <w:ilvl w:val="0"/>
          <w:numId w:val="14"/>
        </w:numPr>
      </w:pPr>
      <w:r w:rsidRPr="0048148D">
        <w:rPr>
          <w:b/>
          <w:szCs w:val="24"/>
        </w:rPr>
        <w:t>21 proc.</w:t>
      </w:r>
      <w:r>
        <w:rPr>
          <w:szCs w:val="24"/>
        </w:rPr>
        <w:t xml:space="preserve"> </w:t>
      </w:r>
      <w:r w:rsidR="00B66DDC">
        <w:rPr>
          <w:szCs w:val="24"/>
        </w:rPr>
        <w:t xml:space="preserve">pasiūlymų </w:t>
      </w:r>
      <w:r w:rsidRPr="008E3501">
        <w:rPr>
          <w:szCs w:val="24"/>
        </w:rPr>
        <w:t>susiję su paslaugų perkėlimu</w:t>
      </w:r>
      <w:r w:rsidR="00F77D8C">
        <w:rPr>
          <w:szCs w:val="24"/>
        </w:rPr>
        <w:t xml:space="preserve"> į elektroninę erdvę;</w:t>
      </w:r>
    </w:p>
    <w:p w:rsidR="0048148D" w:rsidRPr="00F77D8C" w:rsidRDefault="00F77D8C" w:rsidP="00EB2897">
      <w:pPr>
        <w:numPr>
          <w:ilvl w:val="0"/>
          <w:numId w:val="14"/>
        </w:numPr>
      </w:pPr>
      <w:bookmarkStart w:id="0" w:name="_Hlk525130315"/>
      <w:r w:rsidRPr="00F77D8C">
        <w:rPr>
          <w:b/>
          <w:bCs/>
          <w:szCs w:val="24"/>
          <w:lang w:eastAsia="lt-LT"/>
        </w:rPr>
        <w:t>18 proc.</w:t>
      </w:r>
      <w:r w:rsidRPr="00BC209A">
        <w:rPr>
          <w:bCs/>
          <w:szCs w:val="24"/>
          <w:lang w:eastAsia="lt-LT"/>
        </w:rPr>
        <w:t xml:space="preserve"> </w:t>
      </w:r>
      <w:r>
        <w:rPr>
          <w:bCs/>
          <w:szCs w:val="24"/>
          <w:lang w:eastAsia="lt-LT"/>
        </w:rPr>
        <w:t>pateiktų pasiūlymų sudarytų</w:t>
      </w:r>
      <w:r w:rsidRPr="00BC209A">
        <w:rPr>
          <w:bCs/>
          <w:szCs w:val="24"/>
          <w:lang w:eastAsia="lt-LT"/>
        </w:rPr>
        <w:t xml:space="preserve"> galimybę trumpinti ir paprastinti paslaugų suteikimo procedūras </w:t>
      </w:r>
      <w:r w:rsidRPr="00713D6D">
        <w:rPr>
          <w:szCs w:val="24"/>
        </w:rPr>
        <w:t xml:space="preserve">– </w:t>
      </w:r>
      <w:r>
        <w:rPr>
          <w:bCs/>
          <w:szCs w:val="24"/>
          <w:lang w:eastAsia="lt-LT"/>
        </w:rPr>
        <w:t>peržiūrėti ir patikslinti įstaigos teikiamų paslaugų vidines procedūras, perskirstyti paslaugoms teikti reikalingus žmogiškuosius išteklius,</w:t>
      </w:r>
      <w:r w:rsidRPr="002F7B23">
        <w:rPr>
          <w:bCs/>
          <w:szCs w:val="24"/>
          <w:lang w:eastAsia="lt-LT"/>
        </w:rPr>
        <w:t xml:space="preserve"> </w:t>
      </w:r>
      <w:r>
        <w:rPr>
          <w:bCs/>
          <w:szCs w:val="24"/>
          <w:lang w:eastAsia="lt-LT"/>
        </w:rPr>
        <w:t>atsisakyti tarpinių paslaugos teikimo grandžių ir pan</w:t>
      </w:r>
      <w:bookmarkEnd w:id="0"/>
      <w:r>
        <w:rPr>
          <w:bCs/>
          <w:szCs w:val="24"/>
          <w:lang w:eastAsia="lt-LT"/>
        </w:rPr>
        <w:t>.</w:t>
      </w:r>
      <w:r w:rsidR="009F4A2D">
        <w:rPr>
          <w:bCs/>
          <w:szCs w:val="24"/>
          <w:lang w:eastAsia="lt-LT"/>
        </w:rPr>
        <w:t>;</w:t>
      </w:r>
      <w:r w:rsidR="0048148D" w:rsidRPr="008E3501">
        <w:rPr>
          <w:szCs w:val="24"/>
        </w:rPr>
        <w:t xml:space="preserve"> </w:t>
      </w:r>
    </w:p>
    <w:p w:rsidR="00F77D8C" w:rsidRPr="00F77D8C" w:rsidRDefault="00F77D8C" w:rsidP="00EB2897">
      <w:pPr>
        <w:numPr>
          <w:ilvl w:val="0"/>
          <w:numId w:val="14"/>
        </w:numPr>
      </w:pPr>
      <w:r w:rsidRPr="00F77D8C">
        <w:rPr>
          <w:b/>
          <w:szCs w:val="24"/>
        </w:rPr>
        <w:t>8 proc.</w:t>
      </w:r>
      <w:r>
        <w:rPr>
          <w:szCs w:val="24"/>
        </w:rPr>
        <w:t xml:space="preserve"> pateiktų pasiūlymų</w:t>
      </w:r>
      <w:r w:rsidRPr="00BD4701">
        <w:rPr>
          <w:szCs w:val="24"/>
        </w:rPr>
        <w:t xml:space="preserve"> </w:t>
      </w:r>
      <w:r>
        <w:rPr>
          <w:szCs w:val="24"/>
        </w:rPr>
        <w:t>susiję su paslaugų aprašymų tikslinimu;</w:t>
      </w:r>
    </w:p>
    <w:p w:rsidR="00EB2897" w:rsidRDefault="00F77D8C" w:rsidP="00EB2897">
      <w:pPr>
        <w:numPr>
          <w:ilvl w:val="0"/>
          <w:numId w:val="14"/>
        </w:numPr>
      </w:pPr>
      <w:r>
        <w:rPr>
          <w:szCs w:val="24"/>
        </w:rPr>
        <w:t>m</w:t>
      </w:r>
      <w:r w:rsidRPr="00A0518F">
        <w:rPr>
          <w:szCs w:val="24"/>
        </w:rPr>
        <w:t>ažiausiai pasiūlymų (</w:t>
      </w:r>
      <w:r w:rsidRPr="00F77D8C">
        <w:rPr>
          <w:b/>
          <w:szCs w:val="24"/>
        </w:rPr>
        <w:t>4 proc.</w:t>
      </w:r>
      <w:r w:rsidRPr="00A0518F">
        <w:rPr>
          <w:szCs w:val="24"/>
        </w:rPr>
        <w:t>) buvo pateikta dėl atlyginimo už suteikiamą paslaugą dydžio sumažinimo. Ministerijos, vertindamos paslaugas (jei paslauga teikiama atlygintinai), turėjo peržiūrėti nustatytus rinkliavų ar kito atlygimo už teikiamas administracines paslaugas dydžius ir įvertinti šių dydžių pagrįstumą. Tačiau, daugelis ministerijų apsiribojo nuoroda į galiojančius rinkliavų dydį nustatančius teisės aktus</w:t>
      </w:r>
      <w:r>
        <w:rPr>
          <w:szCs w:val="24"/>
        </w:rPr>
        <w:t>.</w:t>
      </w:r>
    </w:p>
    <w:p w:rsidR="007B2810" w:rsidRDefault="006C6676" w:rsidP="007B2810">
      <w:pPr>
        <w:ind w:firstLine="720"/>
      </w:pPr>
      <w:r w:rsidRPr="006C6676">
        <w:rPr>
          <w:b/>
        </w:rPr>
        <w:t>Rezultatai</w:t>
      </w:r>
      <w:r>
        <w:t xml:space="preserve">. </w:t>
      </w:r>
      <w:r w:rsidR="007B2810">
        <w:t>Didžioji dalis ministerijų nurodė, kad</w:t>
      </w:r>
      <w:r w:rsidR="007B2810">
        <w:t>,</w:t>
      </w:r>
      <w:r w:rsidR="007B2810">
        <w:t xml:space="preserve"> įgyvendindamos pasiūlymus dėl paslaugų modernizavimo, tikslino paslaugų sąrašus, atsisakydamos paslaugų, kurios nelaikytinos administracinėmis paslaugomis, tikslino PASIS paskelbtų paslaugų aprašymus. Kitos ministerijos pateikė informaciją</w:t>
      </w:r>
      <w:r w:rsidR="007B2810">
        <w:t xml:space="preserve"> apie numatomas vykdyti priemones (</w:t>
      </w:r>
      <w:r w:rsidR="007B2810">
        <w:t>to</w:t>
      </w:r>
      <w:r w:rsidR="007B2810">
        <w:t xml:space="preserve">bulinti teisinį reglamentavimą, </w:t>
      </w:r>
      <w:r w:rsidR="007B2810">
        <w:t>atnaujinti PASIS kaupi</w:t>
      </w:r>
      <w:r w:rsidR="007B2810">
        <w:t xml:space="preserve">amus duomenis, </w:t>
      </w:r>
      <w:r w:rsidR="007B2810">
        <w:t>optimizuoti (sutrumpinti) paslaugos teikimo procedūrą</w:t>
      </w:r>
      <w:r w:rsidR="007B2810">
        <w:t xml:space="preserve"> ir pan.).</w:t>
      </w:r>
    </w:p>
    <w:p w:rsidR="00C937EC" w:rsidRDefault="00C937EC" w:rsidP="007B2810">
      <w:pPr>
        <w:ind w:firstLine="720"/>
      </w:pPr>
    </w:p>
    <w:p w:rsidR="00C937EC" w:rsidRDefault="006C6676" w:rsidP="00C937EC">
      <w:pPr>
        <w:ind w:firstLine="720"/>
      </w:pPr>
      <w:r>
        <w:t xml:space="preserve">Atsižvelgiant į tai, kas išdėstyta, </w:t>
      </w:r>
      <w:r w:rsidR="00AF5535">
        <w:t>Vidaus reikalų ministerija</w:t>
      </w:r>
      <w:r w:rsidR="00C937EC">
        <w:t xml:space="preserve"> teikia </w:t>
      </w:r>
      <w:r w:rsidR="00AF5535">
        <w:t>šiuos</w:t>
      </w:r>
      <w:r w:rsidR="00C937EC">
        <w:t xml:space="preserve"> pasiūlymus</w:t>
      </w:r>
      <w:r>
        <w:t>, kurie numatyti Vyriausybės pasitarimo protokolinio sprendimo projekte</w:t>
      </w:r>
      <w:r w:rsidR="00C937EC">
        <w:t>:</w:t>
      </w:r>
    </w:p>
    <w:p w:rsidR="00C937EC" w:rsidRDefault="00C937EC" w:rsidP="00C937EC">
      <w:pPr>
        <w:numPr>
          <w:ilvl w:val="0"/>
          <w:numId w:val="14"/>
        </w:numPr>
      </w:pPr>
      <w:r>
        <w:t xml:space="preserve">organizuoti už paslaugų vertinimą ir paslaugų teikimą ir/ar administravimą atsakingų ministerijų darbuotojų ir </w:t>
      </w:r>
      <w:r w:rsidR="009F4A2D">
        <w:t>Vidaus reikalų ministerijos</w:t>
      </w:r>
      <w:r>
        <w:t xml:space="preserve"> specialistų darbinius susitikimus, kurių metu būtų įvertintos paklausiausios paslaugos, teikiami pasiūlymai dėl šių paslaugų modernizavimo,</w:t>
      </w:r>
    </w:p>
    <w:p w:rsidR="00C937EC" w:rsidRDefault="00C937EC" w:rsidP="00C937EC">
      <w:pPr>
        <w:numPr>
          <w:ilvl w:val="0"/>
          <w:numId w:val="14"/>
        </w:numPr>
      </w:pPr>
      <w:r>
        <w:t xml:space="preserve">atsižvelgus į darbinių susitikimų su </w:t>
      </w:r>
      <w:r w:rsidR="009F4A2D">
        <w:t xml:space="preserve">Vidaus reikalų </w:t>
      </w:r>
      <w:r w:rsidR="009F4A2D">
        <w:t>ministerijos</w:t>
      </w:r>
      <w:r>
        <w:t xml:space="preserve"> specialistais praktiką, atlikti likusių paslaugų vertinimą;</w:t>
      </w:r>
    </w:p>
    <w:p w:rsidR="00C937EC" w:rsidRDefault="00C937EC" w:rsidP="00C937EC">
      <w:pPr>
        <w:numPr>
          <w:ilvl w:val="0"/>
          <w:numId w:val="14"/>
        </w:numPr>
      </w:pPr>
      <w:r>
        <w:t>paraginti ministerijas kreiptis į registrų ar informacinių sistemų valdytojus, sudaryti sutartis arba pateikti prašymus registrų ar informacinių sistemų valdytojams dėl paslaugos suteikimui būtinos informacijos teikimo/gavimo,</w:t>
      </w:r>
    </w:p>
    <w:p w:rsidR="00C937EC" w:rsidRDefault="00C937EC" w:rsidP="00C937EC">
      <w:pPr>
        <w:numPr>
          <w:ilvl w:val="0"/>
          <w:numId w:val="14"/>
        </w:numPr>
      </w:pPr>
      <w:r>
        <w:t>paraginti ministerijas atsakingiau teikti VRM informaciją apie pasiektą pažangą.</w:t>
      </w:r>
    </w:p>
    <w:p w:rsidR="00EB2897" w:rsidRPr="00333D5F" w:rsidRDefault="00EB2897" w:rsidP="00EB2897"/>
    <w:p w:rsidR="00746051" w:rsidRPr="00B06E03" w:rsidRDefault="006A5431" w:rsidP="00B06E03">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lastRenderedPageBreak/>
        <w:t>Derinimas</w:t>
      </w:r>
    </w:p>
    <w:p w:rsidR="00320968" w:rsidRDefault="005A6145" w:rsidP="009327C8">
      <w:pPr>
        <w:ind w:firstLine="851"/>
        <w:rPr>
          <w:szCs w:val="24"/>
          <w:lang w:eastAsia="en-US"/>
        </w:rPr>
      </w:pPr>
      <w:r>
        <w:rPr>
          <w:szCs w:val="24"/>
        </w:rPr>
        <w:t>Ataskaita nebuvo pateikta ministerijoms.</w:t>
      </w:r>
    </w:p>
    <w:p w:rsidR="009327C8" w:rsidRPr="009327C8" w:rsidRDefault="00320968" w:rsidP="009327C8">
      <w:pPr>
        <w:ind w:firstLine="851"/>
        <w:rPr>
          <w:szCs w:val="24"/>
          <w:lang w:eastAsia="en-US"/>
        </w:rPr>
      </w:pPr>
      <w:r>
        <w:rPr>
          <w:szCs w:val="24"/>
          <w:lang w:eastAsia="en-US"/>
        </w:rPr>
        <w:t xml:space="preserve"> </w:t>
      </w:r>
      <w:r w:rsidR="003822E6" w:rsidRPr="009327C8">
        <w:rPr>
          <w:szCs w:val="24"/>
          <w:lang w:eastAsia="en-US"/>
        </w:rPr>
        <w:t xml:space="preserve"> </w:t>
      </w:r>
    </w:p>
    <w:p w:rsidR="006A5431" w:rsidRPr="007A5EF8" w:rsidRDefault="006A5431"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Atitiktis Vyriausybės programai</w:t>
      </w:r>
    </w:p>
    <w:p w:rsidR="006A5431" w:rsidRPr="00ED76FE" w:rsidRDefault="00F672B0" w:rsidP="00C12909">
      <w:pPr>
        <w:pStyle w:val="ListParagraph"/>
        <w:tabs>
          <w:tab w:val="left" w:pos="1134"/>
        </w:tabs>
        <w:spacing w:after="0" w:line="240" w:lineRule="auto"/>
        <w:ind w:left="0" w:firstLine="851"/>
        <w:jc w:val="both"/>
        <w:rPr>
          <w:rFonts w:ascii="Times New Roman" w:eastAsia="Times New Roman" w:hAnsi="Times New Roman"/>
          <w:sz w:val="24"/>
          <w:szCs w:val="20"/>
          <w:lang w:val="en-GB" w:eastAsia="ru-RU"/>
        </w:rPr>
      </w:pPr>
      <w:r>
        <w:rPr>
          <w:rFonts w:ascii="Times New Roman" w:eastAsia="Times New Roman" w:hAnsi="Times New Roman"/>
          <w:sz w:val="24"/>
          <w:szCs w:val="20"/>
          <w:lang w:eastAsia="ru-RU"/>
        </w:rPr>
        <w:t>Ataskaitoje</w:t>
      </w:r>
      <w:r w:rsidR="006B2086">
        <w:rPr>
          <w:rFonts w:ascii="Times New Roman" w:eastAsia="Times New Roman" w:hAnsi="Times New Roman"/>
          <w:sz w:val="24"/>
          <w:szCs w:val="20"/>
          <w:lang w:eastAsia="ru-RU"/>
        </w:rPr>
        <w:t xml:space="preserve"> pristatoma </w:t>
      </w:r>
      <w:r w:rsidR="00820617" w:rsidRPr="00820617">
        <w:rPr>
          <w:rFonts w:ascii="Times New Roman" w:eastAsia="Times New Roman" w:hAnsi="Times New Roman"/>
          <w:sz w:val="24"/>
          <w:szCs w:val="20"/>
          <w:lang w:eastAsia="ru-RU"/>
        </w:rPr>
        <w:t xml:space="preserve">Vyriausybės programos įgyvendinimo plano III prioriteto „Viešojo sektoriaus efektyvumo ir </w:t>
      </w:r>
      <w:r w:rsidR="006B2086">
        <w:rPr>
          <w:rFonts w:ascii="Times New Roman" w:eastAsia="Times New Roman" w:hAnsi="Times New Roman"/>
          <w:sz w:val="24"/>
          <w:szCs w:val="20"/>
          <w:lang w:eastAsia="ru-RU"/>
        </w:rPr>
        <w:t>skaidrumo didinimas“ veiksmų, susijusių</w:t>
      </w:r>
      <w:r w:rsidR="00820617" w:rsidRPr="00820617">
        <w:rPr>
          <w:rFonts w:ascii="Times New Roman" w:eastAsia="Times New Roman" w:hAnsi="Times New Roman"/>
          <w:sz w:val="24"/>
          <w:szCs w:val="20"/>
          <w:lang w:eastAsia="ru-RU"/>
        </w:rPr>
        <w:t xml:space="preserve"> su viešųjų ir administracinių paslaugų modernizavimu ir Viešųjų ir administracinių paslaugų stebėsenos ir analizės informacinės sistemos (PASIS) tobulinimu</w:t>
      </w:r>
      <w:r w:rsidR="006B2086">
        <w:rPr>
          <w:rFonts w:ascii="Times New Roman" w:eastAsia="Times New Roman" w:hAnsi="Times New Roman"/>
          <w:sz w:val="24"/>
          <w:szCs w:val="20"/>
          <w:lang w:eastAsia="ru-RU"/>
        </w:rPr>
        <w:t>, įgyvendinimo pažanga</w:t>
      </w:r>
      <w:r w:rsidR="00375BF8" w:rsidRPr="0066323A">
        <w:rPr>
          <w:rFonts w:ascii="Times New Roman" w:eastAsia="Times New Roman" w:hAnsi="Times New Roman"/>
          <w:sz w:val="24"/>
          <w:szCs w:val="20"/>
          <w:lang w:eastAsia="ru-RU"/>
        </w:rPr>
        <w:t>.</w:t>
      </w:r>
    </w:p>
    <w:p w:rsidR="0044174A" w:rsidRPr="007A5EF8" w:rsidRDefault="0044174A" w:rsidP="0044174A">
      <w:pPr>
        <w:pStyle w:val="ListParagraph"/>
        <w:tabs>
          <w:tab w:val="left" w:pos="1134"/>
        </w:tabs>
        <w:spacing w:after="0" w:line="240" w:lineRule="auto"/>
        <w:ind w:left="0" w:firstLine="851"/>
        <w:rPr>
          <w:rFonts w:ascii="Times New Roman" w:hAnsi="Times New Roman"/>
          <w:sz w:val="24"/>
          <w:szCs w:val="24"/>
        </w:rPr>
      </w:pPr>
    </w:p>
    <w:p w:rsidR="00335CBD" w:rsidRDefault="004B7A20" w:rsidP="009D2420">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Dalykinio vertinimo išvada</w:t>
      </w:r>
    </w:p>
    <w:p w:rsidR="00322CED" w:rsidRDefault="004D5284" w:rsidP="004D5284">
      <w:pPr>
        <w:tabs>
          <w:tab w:val="left" w:pos="851"/>
        </w:tabs>
      </w:pPr>
      <w:r>
        <w:rPr>
          <w:szCs w:val="24"/>
        </w:rPr>
        <w:tab/>
      </w:r>
      <w:r w:rsidR="00192696">
        <w:rPr>
          <w:szCs w:val="24"/>
        </w:rPr>
        <w:t xml:space="preserve">1. </w:t>
      </w:r>
      <w:r w:rsidR="00322CED">
        <w:t xml:space="preserve">Vyriausybės </w:t>
      </w:r>
      <w:r w:rsidR="000908B7">
        <w:t>priimtų sprendimų</w:t>
      </w:r>
      <w:r w:rsidR="00322CED">
        <w:t xml:space="preserve"> </w:t>
      </w:r>
      <w:r w:rsidR="000908B7">
        <w:t xml:space="preserve">dėl paslaugų modernizavimo </w:t>
      </w:r>
      <w:r w:rsidR="00322CED">
        <w:t xml:space="preserve">įgyvendinimas vyksta </w:t>
      </w:r>
      <w:r w:rsidR="00E70DC5">
        <w:t>lėtai</w:t>
      </w:r>
      <w:r w:rsidR="00EB582C">
        <w:t>, todėl būtina</w:t>
      </w:r>
      <w:r w:rsidR="00EB582C" w:rsidRPr="00EB582C">
        <w:t xml:space="preserve"> </w:t>
      </w:r>
      <w:r w:rsidR="00EB582C" w:rsidRPr="00072B14">
        <w:t xml:space="preserve">tobulinti </w:t>
      </w:r>
      <w:r w:rsidR="00E70DC5">
        <w:t xml:space="preserve">paslaugų </w:t>
      </w:r>
      <w:r w:rsidR="00EB582C" w:rsidRPr="00072B14">
        <w:t>peržiūrų atlikimo procesą</w:t>
      </w:r>
      <w:r w:rsidR="00EB582C" w:rsidRPr="00072B14">
        <w:t xml:space="preserve"> </w:t>
      </w:r>
      <w:r w:rsidR="00EB582C">
        <w:t>ir skirti papildomus resursus (</w:t>
      </w:r>
      <w:r w:rsidR="00F310B4">
        <w:rPr>
          <w:szCs w:val="24"/>
        </w:rPr>
        <w:t xml:space="preserve">Vidaus reikalų ministerija </w:t>
      </w:r>
      <w:r w:rsidR="00EB582C">
        <w:t xml:space="preserve">– </w:t>
      </w:r>
      <w:r w:rsidR="002057C2">
        <w:t xml:space="preserve">metodiškai vadovaujant ir </w:t>
      </w:r>
      <w:r w:rsidR="00EB582C">
        <w:t>koordinuojant, ministerijoms – įgyvendinant sprendimus)</w:t>
      </w:r>
      <w:r w:rsidR="001933DB">
        <w:t>.</w:t>
      </w:r>
      <w:r w:rsidR="00E25DE7">
        <w:t xml:space="preserve"> </w:t>
      </w:r>
      <w:r w:rsidR="001933DB" w:rsidRPr="001933DB">
        <w:rPr>
          <w:b/>
        </w:rPr>
        <w:t>K</w:t>
      </w:r>
      <w:r w:rsidR="00E25DE7" w:rsidRPr="001933DB">
        <w:rPr>
          <w:b/>
        </w:rPr>
        <w:t>y</w:t>
      </w:r>
      <w:r w:rsidR="00E25DE7" w:rsidRPr="00452B3D">
        <w:rPr>
          <w:b/>
        </w:rPr>
        <w:t>la</w:t>
      </w:r>
      <w:r w:rsidR="00E25DE7">
        <w:t xml:space="preserve"> </w:t>
      </w:r>
      <w:r w:rsidR="00E25DE7" w:rsidRPr="00452B3D">
        <w:rPr>
          <w:b/>
        </w:rPr>
        <w:t>pagrįstų abejonių</w:t>
      </w:r>
      <w:r w:rsidR="00E25DE7" w:rsidRPr="00452B3D">
        <w:rPr>
          <w:b/>
        </w:rPr>
        <w:t xml:space="preserve"> </w:t>
      </w:r>
      <w:r w:rsidR="00E25DE7" w:rsidRPr="00452B3D">
        <w:rPr>
          <w:b/>
        </w:rPr>
        <w:t xml:space="preserve">ar </w:t>
      </w:r>
      <w:r w:rsidR="00E25DE7" w:rsidRPr="00452B3D">
        <w:rPr>
          <w:b/>
        </w:rPr>
        <w:t xml:space="preserve">nustatytais terminais bus </w:t>
      </w:r>
      <w:r w:rsidR="00E25DE7" w:rsidRPr="00452B3D">
        <w:rPr>
          <w:b/>
        </w:rPr>
        <w:t>įgyvendintas</w:t>
      </w:r>
      <w:r w:rsidR="00E25DE7" w:rsidRPr="00452B3D">
        <w:rPr>
          <w:b/>
        </w:rPr>
        <w:t xml:space="preserve"> Vyriausybės strateginių projektų portfelio projektas</w:t>
      </w:r>
      <w:r w:rsidR="001933DB">
        <w:rPr>
          <w:b/>
        </w:rPr>
        <w:t>, kurio t</w:t>
      </w:r>
      <w:r w:rsidR="001933DB" w:rsidRPr="001933DB">
        <w:rPr>
          <w:b/>
        </w:rPr>
        <w:t>ikslas</w:t>
      </w:r>
      <w:r w:rsidR="001933DB">
        <w:rPr>
          <w:b/>
        </w:rPr>
        <w:t xml:space="preserve"> – </w:t>
      </w:r>
      <w:r w:rsidR="001933DB" w:rsidRPr="001933DB">
        <w:rPr>
          <w:b/>
        </w:rPr>
        <w:t>iki 2020 metų gruodžio 31 d. modernizuoti valstybės institucijų teikiamų 13738  paslaugų procesus</w:t>
      </w:r>
      <w:r w:rsidR="001933DB">
        <w:rPr>
          <w:b/>
        </w:rPr>
        <w:t xml:space="preserve">, tuo tarpu </w:t>
      </w:r>
      <w:r w:rsidR="001933DB" w:rsidRPr="001933DB">
        <w:rPr>
          <w:b/>
          <w:szCs w:val="24"/>
        </w:rPr>
        <w:t xml:space="preserve">iki 2018 m. liepos 1 d. buvo įvertintos </w:t>
      </w:r>
      <w:r w:rsidR="001933DB">
        <w:rPr>
          <w:b/>
          <w:szCs w:val="24"/>
        </w:rPr>
        <w:t xml:space="preserve">tik </w:t>
      </w:r>
      <w:r w:rsidR="001933DB" w:rsidRPr="001933DB">
        <w:rPr>
          <w:b/>
          <w:szCs w:val="24"/>
        </w:rPr>
        <w:t>1687 paslaugos</w:t>
      </w:r>
      <w:r w:rsidR="00322CED">
        <w:t>;</w:t>
      </w:r>
      <w:r w:rsidR="00322CED" w:rsidRPr="00322CED">
        <w:t xml:space="preserve"> </w:t>
      </w:r>
    </w:p>
    <w:p w:rsidR="00765B1B" w:rsidRDefault="00765B1B" w:rsidP="004D5284">
      <w:pPr>
        <w:tabs>
          <w:tab w:val="left" w:pos="851"/>
        </w:tabs>
      </w:pPr>
      <w:r>
        <w:tab/>
        <w:t xml:space="preserve">2. </w:t>
      </w:r>
      <w:r w:rsidR="00C91EF9">
        <w:t xml:space="preserve">Neatlikus </w:t>
      </w:r>
      <w:r w:rsidR="002E08F6">
        <w:t xml:space="preserve">administracinių ir viešųjų </w:t>
      </w:r>
      <w:r w:rsidR="00C91EF9">
        <w:t xml:space="preserve">paslaugų peržiūros nustatytais terminais, </w:t>
      </w:r>
      <w:r w:rsidR="00C91EF9" w:rsidRPr="00452B3D">
        <w:rPr>
          <w:b/>
        </w:rPr>
        <w:t xml:space="preserve">nebus surasti vidiniai </w:t>
      </w:r>
      <w:r w:rsidR="00D2412B" w:rsidRPr="00452B3D">
        <w:rPr>
          <w:b/>
        </w:rPr>
        <w:t xml:space="preserve">institucijų ir įstaigų </w:t>
      </w:r>
      <w:r w:rsidR="00C91EF9" w:rsidRPr="00452B3D">
        <w:rPr>
          <w:b/>
        </w:rPr>
        <w:t>resursai</w:t>
      </w:r>
      <w:r w:rsidR="00D2412B" w:rsidRPr="00452B3D">
        <w:rPr>
          <w:b/>
        </w:rPr>
        <w:t xml:space="preserve"> (žmogiškieji ir finansiniai)</w:t>
      </w:r>
      <w:r w:rsidR="00C91EF9" w:rsidRPr="00452B3D">
        <w:rPr>
          <w:b/>
        </w:rPr>
        <w:t xml:space="preserve">, reikalingi </w:t>
      </w:r>
      <w:r w:rsidR="00D2412B" w:rsidRPr="00452B3D">
        <w:rPr>
          <w:b/>
        </w:rPr>
        <w:t xml:space="preserve">įgyvendinti </w:t>
      </w:r>
      <w:r w:rsidR="00D53C00" w:rsidRPr="00452B3D">
        <w:rPr>
          <w:b/>
        </w:rPr>
        <w:t>v</w:t>
      </w:r>
      <w:r w:rsidR="00C91EF9" w:rsidRPr="00452B3D">
        <w:rPr>
          <w:b/>
        </w:rPr>
        <w:t xml:space="preserve">alstybės tarnybos </w:t>
      </w:r>
      <w:r w:rsidR="00D53C00" w:rsidRPr="00452B3D">
        <w:rPr>
          <w:b/>
        </w:rPr>
        <w:t>ir kitas reformas</w:t>
      </w:r>
      <w:r w:rsidR="00976063">
        <w:rPr>
          <w:b/>
        </w:rPr>
        <w:t xml:space="preserve"> </w:t>
      </w:r>
      <w:r w:rsidR="00336E40">
        <w:rPr>
          <w:b/>
        </w:rPr>
        <w:t>nedidinat</w:t>
      </w:r>
      <w:r w:rsidR="00976063">
        <w:rPr>
          <w:b/>
        </w:rPr>
        <w:t xml:space="preserve"> </w:t>
      </w:r>
      <w:r w:rsidR="00DF2218">
        <w:rPr>
          <w:b/>
        </w:rPr>
        <w:t xml:space="preserve">institucijoms </w:t>
      </w:r>
      <w:r w:rsidR="008822CB">
        <w:rPr>
          <w:b/>
        </w:rPr>
        <w:t xml:space="preserve">skirtų </w:t>
      </w:r>
      <w:r w:rsidR="009E3842">
        <w:rPr>
          <w:b/>
        </w:rPr>
        <w:t xml:space="preserve">biudžeto </w:t>
      </w:r>
      <w:r w:rsidR="008822CB">
        <w:rPr>
          <w:b/>
        </w:rPr>
        <w:t>asignavimų</w:t>
      </w:r>
      <w:r w:rsidR="00E76F77">
        <w:t>;</w:t>
      </w:r>
    </w:p>
    <w:p w:rsidR="00192696" w:rsidRDefault="00322CED" w:rsidP="004D5284">
      <w:pPr>
        <w:tabs>
          <w:tab w:val="left" w:pos="851"/>
        </w:tabs>
        <w:rPr>
          <w:szCs w:val="24"/>
        </w:rPr>
      </w:pPr>
      <w:r>
        <w:rPr>
          <w:szCs w:val="24"/>
        </w:rPr>
        <w:tab/>
      </w:r>
      <w:r w:rsidR="00D53C00">
        <w:rPr>
          <w:szCs w:val="24"/>
        </w:rPr>
        <w:t>3</w:t>
      </w:r>
      <w:r>
        <w:rPr>
          <w:szCs w:val="24"/>
        </w:rPr>
        <w:t xml:space="preserve">. </w:t>
      </w:r>
      <w:r w:rsidR="004D5284" w:rsidRPr="004D5284">
        <w:rPr>
          <w:szCs w:val="24"/>
        </w:rPr>
        <w:t xml:space="preserve">Vykdant viešųjų ir administracinių paslaugų modernizavimo darbus </w:t>
      </w:r>
      <w:r w:rsidR="004D5284">
        <w:rPr>
          <w:szCs w:val="24"/>
        </w:rPr>
        <w:t xml:space="preserve">esminė sąlyga yra baigta administracinių ir viešųjų paslaugų inventorizacija – turi būti nustatytas baigtinis valstybės teikiamų paslaugų sąrašas kaip atskaitos taškas tolimesniam </w:t>
      </w:r>
      <w:r w:rsidR="008D61F6">
        <w:rPr>
          <w:szCs w:val="24"/>
        </w:rPr>
        <w:t xml:space="preserve">paslaugų </w:t>
      </w:r>
      <w:r w:rsidR="00192696">
        <w:rPr>
          <w:szCs w:val="24"/>
        </w:rPr>
        <w:t>tobulinimui</w:t>
      </w:r>
      <w:r w:rsidR="004D5284">
        <w:rPr>
          <w:szCs w:val="24"/>
        </w:rPr>
        <w:t xml:space="preserve">. </w:t>
      </w:r>
      <w:r w:rsidR="004D5284" w:rsidRPr="00D94458">
        <w:rPr>
          <w:b/>
          <w:szCs w:val="24"/>
        </w:rPr>
        <w:t xml:space="preserve">Iki 2018 m. IV </w:t>
      </w:r>
      <w:proofErr w:type="spellStart"/>
      <w:r w:rsidR="004D5284" w:rsidRPr="00D94458">
        <w:rPr>
          <w:b/>
          <w:szCs w:val="24"/>
        </w:rPr>
        <w:t>ketv</w:t>
      </w:r>
      <w:proofErr w:type="spellEnd"/>
      <w:r w:rsidR="004D5284" w:rsidRPr="00D94458">
        <w:rPr>
          <w:b/>
          <w:szCs w:val="24"/>
        </w:rPr>
        <w:t>. turi būti pabaigta administracinių paslaugų inventorizacija</w:t>
      </w:r>
      <w:r w:rsidR="004D5284">
        <w:rPr>
          <w:szCs w:val="24"/>
        </w:rPr>
        <w:t xml:space="preserve">, </w:t>
      </w:r>
      <w:r w:rsidR="004D5284" w:rsidRPr="00E32924">
        <w:rPr>
          <w:szCs w:val="24"/>
        </w:rPr>
        <w:t xml:space="preserve">tačiau šioje ataskaitoje nėra duomenų apie tai, kaip </w:t>
      </w:r>
      <w:r w:rsidR="004D5284" w:rsidRPr="001F1160">
        <w:rPr>
          <w:b/>
          <w:szCs w:val="24"/>
        </w:rPr>
        <w:t xml:space="preserve">skaitine ar procentine išraiška yra </w:t>
      </w:r>
      <w:r w:rsidR="00192696" w:rsidRPr="001F1160">
        <w:rPr>
          <w:b/>
          <w:szCs w:val="24"/>
        </w:rPr>
        <w:t>artėjam</w:t>
      </w:r>
      <w:bookmarkStart w:id="1" w:name="_GoBack"/>
      <w:bookmarkEnd w:id="1"/>
      <w:r w:rsidR="00192696" w:rsidRPr="001F1160">
        <w:rPr>
          <w:b/>
          <w:szCs w:val="24"/>
        </w:rPr>
        <w:t>a prie šio tikslo</w:t>
      </w:r>
      <w:r w:rsidR="00192696">
        <w:rPr>
          <w:szCs w:val="24"/>
        </w:rPr>
        <w:t xml:space="preserve"> (pateikiama tik kiek paslaugų aprašymų šiuo metu yra PASIS sistemoje). </w:t>
      </w:r>
      <w:r w:rsidR="001F1160">
        <w:rPr>
          <w:szCs w:val="24"/>
        </w:rPr>
        <w:t xml:space="preserve">Taip pat nėra informacijos apie viešųjų paslaugų </w:t>
      </w:r>
      <w:r w:rsidR="00E25DE7">
        <w:rPr>
          <w:szCs w:val="24"/>
        </w:rPr>
        <w:t>inventorizaciją</w:t>
      </w:r>
      <w:r w:rsidR="001F1160">
        <w:rPr>
          <w:szCs w:val="24"/>
        </w:rPr>
        <w:t xml:space="preserve">. </w:t>
      </w:r>
      <w:r w:rsidR="00192696">
        <w:rPr>
          <w:szCs w:val="24"/>
        </w:rPr>
        <w:t>Siūloma šią informaciją pateikti Vyriausybės pasitarime</w:t>
      </w:r>
      <w:r w:rsidR="008D61F6">
        <w:rPr>
          <w:szCs w:val="24"/>
        </w:rPr>
        <w:t xml:space="preserve">, kad būtų galima vertinti </w:t>
      </w:r>
      <w:r w:rsidR="008D61F6" w:rsidRPr="00B06E03">
        <w:rPr>
          <w:szCs w:val="24"/>
        </w:rPr>
        <w:t>pasiektą pažangą įgyvendinant Vyriausybės priimtus sprendimus dėl administracinių ir viešųjų paslaugų modernizavimo</w:t>
      </w:r>
      <w:r w:rsidR="00E76F77">
        <w:rPr>
          <w:szCs w:val="24"/>
        </w:rPr>
        <w:t>;</w:t>
      </w:r>
    </w:p>
    <w:p w:rsidR="00BC785B" w:rsidRDefault="00192696" w:rsidP="004D5284">
      <w:pPr>
        <w:tabs>
          <w:tab w:val="left" w:pos="851"/>
        </w:tabs>
        <w:rPr>
          <w:szCs w:val="24"/>
        </w:rPr>
      </w:pPr>
      <w:r>
        <w:rPr>
          <w:szCs w:val="24"/>
        </w:rPr>
        <w:tab/>
      </w:r>
      <w:r w:rsidR="00D53C00">
        <w:rPr>
          <w:szCs w:val="24"/>
        </w:rPr>
        <w:t>4</w:t>
      </w:r>
      <w:r>
        <w:rPr>
          <w:szCs w:val="24"/>
        </w:rPr>
        <w:t xml:space="preserve">. </w:t>
      </w:r>
      <w:r w:rsidR="00BC785B">
        <w:rPr>
          <w:szCs w:val="24"/>
        </w:rPr>
        <w:t>Vyriausybės pasitarimo protokolin</w:t>
      </w:r>
      <w:r w:rsidR="006F6CE7">
        <w:rPr>
          <w:szCs w:val="24"/>
        </w:rPr>
        <w:t>iais</w:t>
      </w:r>
      <w:r w:rsidR="00BC785B">
        <w:rPr>
          <w:szCs w:val="24"/>
        </w:rPr>
        <w:t xml:space="preserve"> </w:t>
      </w:r>
      <w:r w:rsidR="006F6CE7">
        <w:rPr>
          <w:szCs w:val="24"/>
        </w:rPr>
        <w:t>sprendimais (2018 m. vasario 7 d</w:t>
      </w:r>
      <w:r w:rsidR="006B2086">
        <w:rPr>
          <w:szCs w:val="24"/>
        </w:rPr>
        <w:t>.</w:t>
      </w:r>
      <w:r w:rsidR="006F6CE7" w:rsidRPr="006F6CE7">
        <w:rPr>
          <w:szCs w:val="24"/>
        </w:rPr>
        <w:t xml:space="preserve"> </w:t>
      </w:r>
      <w:r w:rsidR="006F6CE7">
        <w:rPr>
          <w:szCs w:val="24"/>
        </w:rPr>
        <w:t>ir dabar teikiamu projektu)</w:t>
      </w:r>
      <w:r w:rsidR="00BC785B">
        <w:rPr>
          <w:szCs w:val="24"/>
        </w:rPr>
        <w:t xml:space="preserve"> yra siūloma ministerijoms pavesti </w:t>
      </w:r>
      <w:r w:rsidR="00D85B23">
        <w:rPr>
          <w:szCs w:val="24"/>
        </w:rPr>
        <w:t>eilę</w:t>
      </w:r>
      <w:r w:rsidR="00BC785B">
        <w:rPr>
          <w:szCs w:val="24"/>
        </w:rPr>
        <w:t xml:space="preserve"> </w:t>
      </w:r>
      <w:r w:rsidR="00D85B23">
        <w:rPr>
          <w:szCs w:val="24"/>
        </w:rPr>
        <w:t>priemonių, kurios</w:t>
      </w:r>
      <w:r w:rsidR="00BC785B">
        <w:rPr>
          <w:szCs w:val="24"/>
        </w:rPr>
        <w:t xml:space="preserve"> padėtų ministerijoms metodiškai ir koordinuotai atlikti paslaugų peržiūros darbus.</w:t>
      </w:r>
      <w:r w:rsidR="00D85B23">
        <w:rPr>
          <w:szCs w:val="24"/>
        </w:rPr>
        <w:t xml:space="preserve"> Tačiau tai būtų vienkartinis veiksmas, nors paslaugų tobulinimas turė</w:t>
      </w:r>
      <w:r w:rsidR="00E76F77">
        <w:rPr>
          <w:szCs w:val="24"/>
        </w:rPr>
        <w:t>tų tapti įprasta praktika, vykdoma</w:t>
      </w:r>
      <w:r w:rsidR="00D85B23">
        <w:rPr>
          <w:szCs w:val="24"/>
        </w:rPr>
        <w:t xml:space="preserve"> atsižvelgiant į teisinio </w:t>
      </w:r>
      <w:r w:rsidR="007B2016">
        <w:rPr>
          <w:szCs w:val="24"/>
        </w:rPr>
        <w:t>reglamentavimo</w:t>
      </w:r>
      <w:r w:rsidR="00D85B23">
        <w:rPr>
          <w:szCs w:val="24"/>
        </w:rPr>
        <w:t xml:space="preserve"> ir kitus pokyčius.</w:t>
      </w:r>
      <w:r w:rsidR="00BC785B">
        <w:rPr>
          <w:szCs w:val="24"/>
        </w:rPr>
        <w:t xml:space="preserve"> Siūlome </w:t>
      </w:r>
      <w:r w:rsidR="00D85B23">
        <w:rPr>
          <w:szCs w:val="24"/>
        </w:rPr>
        <w:t xml:space="preserve">pavesti Vidaus reikalų ministerijai atitinkamomis </w:t>
      </w:r>
      <w:r w:rsidR="0057459A">
        <w:rPr>
          <w:szCs w:val="24"/>
        </w:rPr>
        <w:t xml:space="preserve">paslaugų </w:t>
      </w:r>
      <w:r w:rsidR="006F6CE7">
        <w:rPr>
          <w:szCs w:val="24"/>
        </w:rPr>
        <w:t>tobulinimo</w:t>
      </w:r>
      <w:r w:rsidR="0057459A">
        <w:rPr>
          <w:szCs w:val="24"/>
        </w:rPr>
        <w:t xml:space="preserve"> </w:t>
      </w:r>
      <w:r w:rsidR="00D85B23">
        <w:rPr>
          <w:szCs w:val="24"/>
        </w:rPr>
        <w:t xml:space="preserve">nuostatomis papildyti </w:t>
      </w:r>
      <w:r w:rsidR="0057459A">
        <w:rPr>
          <w:szCs w:val="24"/>
        </w:rPr>
        <w:t>teisės aktus –</w:t>
      </w:r>
      <w:r w:rsidR="006F6CE7">
        <w:rPr>
          <w:szCs w:val="24"/>
        </w:rPr>
        <w:t xml:space="preserve"> </w:t>
      </w:r>
      <w:r w:rsidR="00F03F22">
        <w:rPr>
          <w:szCs w:val="24"/>
        </w:rPr>
        <w:t>Viešojo administravimo įstatymo nuostatas</w:t>
      </w:r>
      <w:r w:rsidR="0057459A">
        <w:rPr>
          <w:szCs w:val="24"/>
        </w:rPr>
        <w:t xml:space="preserve">, </w:t>
      </w:r>
      <w:r w:rsidR="00D85B23">
        <w:rPr>
          <w:szCs w:val="24"/>
        </w:rPr>
        <w:t>ministro įsakymais tvirtinamų PASIS nuostatus arba viešųjų ir administracinių paslaugų teikimo aprašymų tvarkos aprašą</w:t>
      </w:r>
      <w:r w:rsidR="0057459A">
        <w:rPr>
          <w:szCs w:val="24"/>
        </w:rPr>
        <w:t xml:space="preserve"> ir kt.</w:t>
      </w:r>
      <w:r w:rsidR="00E76F77">
        <w:rPr>
          <w:szCs w:val="24"/>
        </w:rPr>
        <w:t>;</w:t>
      </w:r>
      <w:r w:rsidR="00D85B23">
        <w:rPr>
          <w:szCs w:val="24"/>
        </w:rPr>
        <w:t xml:space="preserve"> </w:t>
      </w:r>
    </w:p>
    <w:p w:rsidR="00D6253A" w:rsidRPr="004D5284" w:rsidRDefault="00192696" w:rsidP="004D5284">
      <w:pPr>
        <w:tabs>
          <w:tab w:val="left" w:pos="851"/>
        </w:tabs>
        <w:rPr>
          <w:szCs w:val="24"/>
        </w:rPr>
      </w:pPr>
      <w:r>
        <w:rPr>
          <w:szCs w:val="24"/>
        </w:rPr>
        <w:tab/>
      </w:r>
      <w:r w:rsidR="00D53C00">
        <w:rPr>
          <w:szCs w:val="24"/>
        </w:rPr>
        <w:t>5</w:t>
      </w:r>
      <w:r w:rsidR="00BC785B">
        <w:rPr>
          <w:szCs w:val="24"/>
        </w:rPr>
        <w:t xml:space="preserve">. Siūlome paspartinti rekomendacijų, kurios padėtų paslaugų teikėjams identifikuoti jų teikiamas paslaugas, parengimą – jas Vidaus reikalų ministerija buvo įsipareigojusi parengti 2018 m. II </w:t>
      </w:r>
      <w:proofErr w:type="spellStart"/>
      <w:r w:rsidR="00BC785B">
        <w:rPr>
          <w:szCs w:val="24"/>
        </w:rPr>
        <w:t>ketv</w:t>
      </w:r>
      <w:proofErr w:type="spellEnd"/>
      <w:r w:rsidR="00BC785B">
        <w:rPr>
          <w:szCs w:val="24"/>
        </w:rPr>
        <w:t xml:space="preserve">. ir ši metodinė priemonė suplanuota įgyvendinant Valstybės kontrolės rekomendacijas. </w:t>
      </w:r>
    </w:p>
    <w:p w:rsidR="00770121" w:rsidRPr="007A5EF8" w:rsidRDefault="00B06E03" w:rsidP="009D5689">
      <w:pPr>
        <w:tabs>
          <w:tab w:val="left" w:pos="1134"/>
        </w:tabs>
        <w:ind w:firstLine="851"/>
        <w:contextualSpacing/>
        <w:rPr>
          <w:b/>
          <w:szCs w:val="24"/>
        </w:rPr>
      </w:pPr>
      <w:r>
        <w:rPr>
          <w:szCs w:val="24"/>
        </w:rPr>
        <w:t>S</w:t>
      </w:r>
      <w:r w:rsidR="00320968">
        <w:rPr>
          <w:szCs w:val="24"/>
        </w:rPr>
        <w:t>iūlome</w:t>
      </w:r>
      <w:r w:rsidR="00320968" w:rsidRPr="00320968">
        <w:rPr>
          <w:szCs w:val="24"/>
        </w:rPr>
        <w:t xml:space="preserve"> </w:t>
      </w:r>
      <w:r w:rsidR="003E5A6C">
        <w:rPr>
          <w:szCs w:val="24"/>
        </w:rPr>
        <w:t xml:space="preserve">ataskaitą </w:t>
      </w:r>
      <w:r w:rsidR="00320968">
        <w:rPr>
          <w:szCs w:val="24"/>
        </w:rPr>
        <w:t xml:space="preserve">svarstyti </w:t>
      </w:r>
      <w:r w:rsidR="005A6145">
        <w:rPr>
          <w:szCs w:val="24"/>
        </w:rPr>
        <w:t xml:space="preserve">tarpinstituciniame ir </w:t>
      </w:r>
      <w:r w:rsidR="009D2420">
        <w:rPr>
          <w:szCs w:val="24"/>
        </w:rPr>
        <w:t xml:space="preserve">Vyriausybės </w:t>
      </w:r>
      <w:r w:rsidR="0065626D">
        <w:rPr>
          <w:szCs w:val="24"/>
        </w:rPr>
        <w:t>pasitarimuose</w:t>
      </w:r>
      <w:r w:rsidR="00FE0387">
        <w:rPr>
          <w:szCs w:val="24"/>
        </w:rPr>
        <w:t>.</w:t>
      </w:r>
    </w:p>
    <w:p w:rsidR="00A0687F" w:rsidRDefault="00A0687F" w:rsidP="00320968">
      <w:pPr>
        <w:jc w:val="left"/>
        <w:rPr>
          <w:szCs w:val="24"/>
        </w:rPr>
      </w:pPr>
    </w:p>
    <w:p w:rsidR="00320968" w:rsidRDefault="00320968" w:rsidP="00320968">
      <w:pPr>
        <w:jc w:val="left"/>
        <w:rPr>
          <w:szCs w:val="24"/>
        </w:rPr>
      </w:pPr>
    </w:p>
    <w:p w:rsidR="00254D79" w:rsidRPr="007A5EF8" w:rsidRDefault="00F5538E" w:rsidP="00F5538E">
      <w:pPr>
        <w:jc w:val="left"/>
        <w:rPr>
          <w:szCs w:val="24"/>
        </w:rPr>
      </w:pPr>
      <w:r>
        <w:rPr>
          <w:szCs w:val="24"/>
        </w:rPr>
        <w:t>Politikos įgyvendinimo grupės vyriausioji</w:t>
      </w:r>
      <w:r w:rsidR="004B7A20" w:rsidRPr="007A5EF8">
        <w:rPr>
          <w:szCs w:val="24"/>
        </w:rPr>
        <w:t xml:space="preserve"> </w:t>
      </w:r>
      <w:r>
        <w:rPr>
          <w:szCs w:val="24"/>
        </w:rPr>
        <w:t>patarėja</w:t>
      </w:r>
      <w:r w:rsidR="004B7A20" w:rsidRPr="007A5EF8">
        <w:rPr>
          <w:szCs w:val="24"/>
        </w:rPr>
        <w:tab/>
      </w:r>
      <w:r w:rsidR="004B7A20" w:rsidRPr="007A5EF8">
        <w:rPr>
          <w:szCs w:val="24"/>
        </w:rPr>
        <w:tab/>
      </w:r>
      <w:r>
        <w:rPr>
          <w:szCs w:val="24"/>
        </w:rPr>
        <w:t xml:space="preserve">       </w:t>
      </w:r>
      <w:r>
        <w:rPr>
          <w:szCs w:val="24"/>
        </w:rPr>
        <w:tab/>
      </w:r>
      <w:r w:rsidR="004B7A20" w:rsidRPr="007A5EF8">
        <w:rPr>
          <w:szCs w:val="24"/>
        </w:rPr>
        <w:tab/>
      </w:r>
      <w:r>
        <w:rPr>
          <w:szCs w:val="24"/>
        </w:rPr>
        <w:t>Jurgita Domeikienė</w:t>
      </w:r>
    </w:p>
    <w:p w:rsidR="00FE0387" w:rsidRDefault="00FE0387" w:rsidP="00320968">
      <w:pPr>
        <w:jc w:val="left"/>
        <w:rPr>
          <w:szCs w:val="24"/>
        </w:rPr>
      </w:pPr>
    </w:p>
    <w:p w:rsidR="00FE0387" w:rsidRPr="007A5EF8" w:rsidRDefault="00FE0387" w:rsidP="00320968">
      <w:pPr>
        <w:jc w:val="left"/>
        <w:rPr>
          <w:szCs w:val="24"/>
        </w:rPr>
      </w:pPr>
    </w:p>
    <w:tbl>
      <w:tblPr>
        <w:tblStyle w:val="TableGrid"/>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54D79" w:rsidRPr="007A5EF8" w:rsidTr="009327C8">
        <w:tc>
          <w:tcPr>
            <w:tcW w:w="9854" w:type="dxa"/>
          </w:tcPr>
          <w:p w:rsidR="00254D79" w:rsidRPr="007A5EF8" w:rsidRDefault="00721635" w:rsidP="00AF1101">
            <w:pPr>
              <w:rPr>
                <w:sz w:val="22"/>
                <w:szCs w:val="22"/>
              </w:rPr>
            </w:pPr>
            <w:sdt>
              <w:sdtPr>
                <w:rPr>
                  <w:sz w:val="22"/>
                  <w:szCs w:val="22"/>
                </w:rPr>
                <w:tag w:val="rengejoNuoroda"/>
                <w:id w:val="-1928339142"/>
                <w:placeholder>
                  <w:docPart w:val="067FF20E1A054971A749FF3FAB67B623"/>
                </w:placeholder>
                <w:showingPlcHdr/>
              </w:sdtPr>
              <w:sdtEndPr/>
              <w:sdtContent>
                <w:r>
                  <w:t>Jurgita Domeikienė</w:t>
                </w:r>
              </w:sdtContent>
            </w:sdt>
            <w:r w:rsidR="00254D79" w:rsidRPr="007A5EF8">
              <w:rPr>
                <w:sz w:val="22"/>
                <w:szCs w:val="22"/>
              </w:rPr>
              <w:t xml:space="preserve">, tel. </w:t>
            </w:r>
            <w:sdt>
              <w:sdtPr>
                <w:rPr>
                  <w:sz w:val="22"/>
                  <w:szCs w:val="22"/>
                </w:rPr>
                <w:tag w:val="rengejoNuorodaTel"/>
                <w:id w:val="-815570104"/>
                <w:placeholder>
                  <w:docPart w:val="A112B595B55D4455BEC08DAD73242179"/>
                </w:placeholder>
                <w:showingPlcHdr/>
              </w:sdtPr>
              <w:sdtEndPr/>
              <w:sdtContent>
                <w:r>
                  <w:t>8 706 63 816</w:t>
                </w:r>
              </w:sdtContent>
            </w:sdt>
            <w:r w:rsidR="00254D79" w:rsidRPr="007A5EF8">
              <w:rPr>
                <w:sz w:val="22"/>
                <w:szCs w:val="22"/>
              </w:rPr>
              <w:t xml:space="preserve">, el. p. </w:t>
            </w:r>
            <w:sdt>
              <w:sdtPr>
                <w:rPr>
                  <w:sz w:val="22"/>
                  <w:szCs w:val="22"/>
                </w:rPr>
                <w:tag w:val="rengejoNuorodaEmail"/>
                <w:id w:val="600760279"/>
                <w:placeholder>
                  <w:docPart w:val="A112B595B55D4455BEC08DAD73242179"/>
                </w:placeholder>
                <w:showingPlcHdr/>
              </w:sdtPr>
              <w:sdtEndPr/>
              <w:sdtContent>
                <w:r>
                  <w:t>jurgita.domeikiene@lrv.lt</w:t>
                </w:r>
              </w:sdtContent>
            </w:sdt>
          </w:p>
        </w:tc>
      </w:tr>
    </w:tbl>
    <w:p w:rsidR="00121647" w:rsidRPr="007A5EF8" w:rsidRDefault="00121647" w:rsidP="00AF1101">
      <w:pPr>
        <w:pStyle w:val="Preformatted"/>
        <w:rPr>
          <w:rFonts w:ascii="Times New Roman" w:hAnsi="Times New Roman"/>
          <w:sz w:val="2"/>
          <w:szCs w:val="2"/>
        </w:rPr>
      </w:pPr>
    </w:p>
    <w:sectPr w:rsidR="00121647" w:rsidRPr="007A5EF8" w:rsidSect="009D5689">
      <w:headerReference w:type="default" r:id="rId8"/>
      <w:footnotePr>
        <w:pos w:val="beneathText"/>
      </w:footnotePr>
      <w:pgSz w:w="11907" w:h="16840" w:code="9"/>
      <w:pgMar w:top="851" w:right="567" w:bottom="709"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635" w:rsidRDefault="00721635">
      <w:r>
        <w:separator/>
      </w:r>
    </w:p>
  </w:endnote>
  <w:endnote w:type="continuationSeparator" w:id="0">
    <w:p w:rsidR="00721635" w:rsidRDefault="0072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635" w:rsidRDefault="00721635">
      <w:r>
        <w:separator/>
      </w:r>
    </w:p>
  </w:footnote>
  <w:footnote w:type="continuationSeparator" w:id="0">
    <w:p w:rsidR="00721635" w:rsidRDefault="00721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D64" w:rsidRPr="00913597" w:rsidRDefault="00975D64"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C06FC1">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5411"/>
    <w:multiLevelType w:val="hybridMultilevel"/>
    <w:tmpl w:val="9EF6EF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9207C36"/>
    <w:multiLevelType w:val="hybridMultilevel"/>
    <w:tmpl w:val="B7FA74E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3413040D"/>
    <w:multiLevelType w:val="hybridMultilevel"/>
    <w:tmpl w:val="0AC698F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358C7C6D"/>
    <w:multiLevelType w:val="hybridMultilevel"/>
    <w:tmpl w:val="8E3E7A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F5030B2"/>
    <w:multiLevelType w:val="hybridMultilevel"/>
    <w:tmpl w:val="2EC23C16"/>
    <w:lvl w:ilvl="0" w:tplc="68F87E46">
      <w:start w:val="1"/>
      <w:numFmt w:val="decimal"/>
      <w:lvlText w:val="%1."/>
      <w:lvlJc w:val="left"/>
      <w:pPr>
        <w:ind w:left="1571" w:hanging="360"/>
      </w:pPr>
      <w:rPr>
        <w:b/>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5" w15:restartNumberingAfterBreak="0">
    <w:nsid w:val="41046BEA"/>
    <w:multiLevelType w:val="hybridMultilevel"/>
    <w:tmpl w:val="DBF831C8"/>
    <w:lvl w:ilvl="0" w:tplc="F9EEA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7F255D8"/>
    <w:multiLevelType w:val="hybridMultilevel"/>
    <w:tmpl w:val="E2ECF61C"/>
    <w:lvl w:ilvl="0" w:tplc="C424568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2460568"/>
    <w:multiLevelType w:val="hybridMultilevel"/>
    <w:tmpl w:val="260ABA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5E4E25CF"/>
    <w:multiLevelType w:val="hybridMultilevel"/>
    <w:tmpl w:val="6F1E44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04C7C12"/>
    <w:multiLevelType w:val="hybridMultilevel"/>
    <w:tmpl w:val="412A3D0E"/>
    <w:lvl w:ilvl="0" w:tplc="2D10142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686B2BF9"/>
    <w:multiLevelType w:val="hybridMultilevel"/>
    <w:tmpl w:val="304C50C6"/>
    <w:lvl w:ilvl="0" w:tplc="DDE08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2B3117A"/>
    <w:multiLevelType w:val="hybridMultilevel"/>
    <w:tmpl w:val="338626FC"/>
    <w:lvl w:ilvl="0" w:tplc="C4601B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5DB1255"/>
    <w:multiLevelType w:val="hybridMultilevel"/>
    <w:tmpl w:val="E8E65B2A"/>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4"/>
  </w:num>
  <w:num w:numId="2">
    <w:abstractNumId w:val="8"/>
  </w:num>
  <w:num w:numId="3">
    <w:abstractNumId w:val="7"/>
  </w:num>
  <w:num w:numId="4">
    <w:abstractNumId w:val="4"/>
  </w:num>
  <w:num w:numId="5">
    <w:abstractNumId w:val="1"/>
  </w:num>
  <w:num w:numId="6">
    <w:abstractNumId w:val="0"/>
  </w:num>
  <w:num w:numId="7">
    <w:abstractNumId w:val="9"/>
  </w:num>
  <w:num w:numId="8">
    <w:abstractNumId w:val="6"/>
  </w:num>
  <w:num w:numId="9">
    <w:abstractNumId w:val="5"/>
  </w:num>
  <w:num w:numId="10">
    <w:abstractNumId w:val="10"/>
  </w:num>
  <w:num w:numId="11">
    <w:abstractNumId w:val="11"/>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135F3"/>
    <w:rsid w:val="00016727"/>
    <w:rsid w:val="0002756F"/>
    <w:rsid w:val="0004452D"/>
    <w:rsid w:val="0004788C"/>
    <w:rsid w:val="00051040"/>
    <w:rsid w:val="00052176"/>
    <w:rsid w:val="00055E0D"/>
    <w:rsid w:val="000619B6"/>
    <w:rsid w:val="00061F0C"/>
    <w:rsid w:val="00072B14"/>
    <w:rsid w:val="000836B0"/>
    <w:rsid w:val="00083925"/>
    <w:rsid w:val="0008668D"/>
    <w:rsid w:val="000908B7"/>
    <w:rsid w:val="000A0B8C"/>
    <w:rsid w:val="000A1B68"/>
    <w:rsid w:val="000A6264"/>
    <w:rsid w:val="000B5B22"/>
    <w:rsid w:val="000B7546"/>
    <w:rsid w:val="000C1DA5"/>
    <w:rsid w:val="000C4D8D"/>
    <w:rsid w:val="000C632C"/>
    <w:rsid w:val="000C7609"/>
    <w:rsid w:val="000D1C03"/>
    <w:rsid w:val="000E07D9"/>
    <w:rsid w:val="000E0A5E"/>
    <w:rsid w:val="000E3771"/>
    <w:rsid w:val="000E512E"/>
    <w:rsid w:val="0010708B"/>
    <w:rsid w:val="001105C6"/>
    <w:rsid w:val="00112C7E"/>
    <w:rsid w:val="00121647"/>
    <w:rsid w:val="00124178"/>
    <w:rsid w:val="001243BA"/>
    <w:rsid w:val="00132F4E"/>
    <w:rsid w:val="00135334"/>
    <w:rsid w:val="00135589"/>
    <w:rsid w:val="00151538"/>
    <w:rsid w:val="00163BFD"/>
    <w:rsid w:val="001735F7"/>
    <w:rsid w:val="001740A8"/>
    <w:rsid w:val="001870F6"/>
    <w:rsid w:val="00192696"/>
    <w:rsid w:val="00192EEA"/>
    <w:rsid w:val="001933DB"/>
    <w:rsid w:val="0019346F"/>
    <w:rsid w:val="001934A6"/>
    <w:rsid w:val="001941F4"/>
    <w:rsid w:val="001967CA"/>
    <w:rsid w:val="001A6BE6"/>
    <w:rsid w:val="001B4618"/>
    <w:rsid w:val="001C14A8"/>
    <w:rsid w:val="001C1BD5"/>
    <w:rsid w:val="001D2A40"/>
    <w:rsid w:val="001D2AF1"/>
    <w:rsid w:val="001D550A"/>
    <w:rsid w:val="001E2F2F"/>
    <w:rsid w:val="001E605C"/>
    <w:rsid w:val="001F0572"/>
    <w:rsid w:val="001F1160"/>
    <w:rsid w:val="001F1511"/>
    <w:rsid w:val="001F1BEA"/>
    <w:rsid w:val="00202B4E"/>
    <w:rsid w:val="002057C2"/>
    <w:rsid w:val="0021050E"/>
    <w:rsid w:val="00212762"/>
    <w:rsid w:val="00215AAF"/>
    <w:rsid w:val="00220951"/>
    <w:rsid w:val="002228ED"/>
    <w:rsid w:val="00235C71"/>
    <w:rsid w:val="00237858"/>
    <w:rsid w:val="00252925"/>
    <w:rsid w:val="002543D8"/>
    <w:rsid w:val="00254D79"/>
    <w:rsid w:val="00270C9B"/>
    <w:rsid w:val="00280094"/>
    <w:rsid w:val="00281EFE"/>
    <w:rsid w:val="002841DE"/>
    <w:rsid w:val="0029335E"/>
    <w:rsid w:val="002956CD"/>
    <w:rsid w:val="00296837"/>
    <w:rsid w:val="002B5538"/>
    <w:rsid w:val="002C039B"/>
    <w:rsid w:val="002C5056"/>
    <w:rsid w:val="002C5089"/>
    <w:rsid w:val="002C5B8C"/>
    <w:rsid w:val="002C7662"/>
    <w:rsid w:val="002D2622"/>
    <w:rsid w:val="002D60C2"/>
    <w:rsid w:val="002E08F6"/>
    <w:rsid w:val="002E594E"/>
    <w:rsid w:val="002F0008"/>
    <w:rsid w:val="002F42E9"/>
    <w:rsid w:val="002F7575"/>
    <w:rsid w:val="00301A14"/>
    <w:rsid w:val="00310ED8"/>
    <w:rsid w:val="00315EDF"/>
    <w:rsid w:val="00317B6A"/>
    <w:rsid w:val="00320968"/>
    <w:rsid w:val="00322CED"/>
    <w:rsid w:val="003230DB"/>
    <w:rsid w:val="00323D0B"/>
    <w:rsid w:val="00325D6F"/>
    <w:rsid w:val="003267DF"/>
    <w:rsid w:val="00333D5F"/>
    <w:rsid w:val="00335C7F"/>
    <w:rsid w:val="00335CBD"/>
    <w:rsid w:val="00336E40"/>
    <w:rsid w:val="00343C06"/>
    <w:rsid w:val="00350AA1"/>
    <w:rsid w:val="003546E3"/>
    <w:rsid w:val="003647A6"/>
    <w:rsid w:val="0036567D"/>
    <w:rsid w:val="00366C3B"/>
    <w:rsid w:val="00375BF8"/>
    <w:rsid w:val="00376AEA"/>
    <w:rsid w:val="003822E6"/>
    <w:rsid w:val="00384CE6"/>
    <w:rsid w:val="00387E0D"/>
    <w:rsid w:val="00390364"/>
    <w:rsid w:val="00390926"/>
    <w:rsid w:val="003A7398"/>
    <w:rsid w:val="003B1A50"/>
    <w:rsid w:val="003B1D23"/>
    <w:rsid w:val="003B38B8"/>
    <w:rsid w:val="003B45AE"/>
    <w:rsid w:val="003C12A6"/>
    <w:rsid w:val="003C2874"/>
    <w:rsid w:val="003C78A9"/>
    <w:rsid w:val="003C7C95"/>
    <w:rsid w:val="003D4C48"/>
    <w:rsid w:val="003D5414"/>
    <w:rsid w:val="003E5A6C"/>
    <w:rsid w:val="003F3BA1"/>
    <w:rsid w:val="003F4BEF"/>
    <w:rsid w:val="003F6F7E"/>
    <w:rsid w:val="00410A46"/>
    <w:rsid w:val="00410CE7"/>
    <w:rsid w:val="004113D9"/>
    <w:rsid w:val="004177EA"/>
    <w:rsid w:val="00423484"/>
    <w:rsid w:val="00434303"/>
    <w:rsid w:val="00436A78"/>
    <w:rsid w:val="00440BAF"/>
    <w:rsid w:val="0044174A"/>
    <w:rsid w:val="00441D2B"/>
    <w:rsid w:val="00446766"/>
    <w:rsid w:val="00452B3D"/>
    <w:rsid w:val="0046549C"/>
    <w:rsid w:val="00465FB2"/>
    <w:rsid w:val="00472893"/>
    <w:rsid w:val="00475E54"/>
    <w:rsid w:val="0048148D"/>
    <w:rsid w:val="00492B61"/>
    <w:rsid w:val="004970BE"/>
    <w:rsid w:val="004A2C60"/>
    <w:rsid w:val="004A3FA9"/>
    <w:rsid w:val="004B7A20"/>
    <w:rsid w:val="004C036A"/>
    <w:rsid w:val="004C1836"/>
    <w:rsid w:val="004C3E27"/>
    <w:rsid w:val="004C43A2"/>
    <w:rsid w:val="004C4B9C"/>
    <w:rsid w:val="004C74F1"/>
    <w:rsid w:val="004D4C8A"/>
    <w:rsid w:val="004D5284"/>
    <w:rsid w:val="004E5377"/>
    <w:rsid w:val="004E64E3"/>
    <w:rsid w:val="004F14F8"/>
    <w:rsid w:val="004F59E9"/>
    <w:rsid w:val="005025E4"/>
    <w:rsid w:val="00504E2D"/>
    <w:rsid w:val="005063BE"/>
    <w:rsid w:val="00515F87"/>
    <w:rsid w:val="0052447A"/>
    <w:rsid w:val="00530D55"/>
    <w:rsid w:val="00535D8F"/>
    <w:rsid w:val="00546444"/>
    <w:rsid w:val="00553DF3"/>
    <w:rsid w:val="00557C83"/>
    <w:rsid w:val="0056243C"/>
    <w:rsid w:val="00571221"/>
    <w:rsid w:val="0057459A"/>
    <w:rsid w:val="00581DA3"/>
    <w:rsid w:val="00587A40"/>
    <w:rsid w:val="00587D6F"/>
    <w:rsid w:val="00595E42"/>
    <w:rsid w:val="0059660B"/>
    <w:rsid w:val="005A2C99"/>
    <w:rsid w:val="005A3D44"/>
    <w:rsid w:val="005A3EF4"/>
    <w:rsid w:val="005A6145"/>
    <w:rsid w:val="005A7846"/>
    <w:rsid w:val="005B62E3"/>
    <w:rsid w:val="005C455E"/>
    <w:rsid w:val="005E5703"/>
    <w:rsid w:val="005F2D8B"/>
    <w:rsid w:val="00601661"/>
    <w:rsid w:val="006039AC"/>
    <w:rsid w:val="00611C2E"/>
    <w:rsid w:val="00615B85"/>
    <w:rsid w:val="0062017A"/>
    <w:rsid w:val="00620713"/>
    <w:rsid w:val="00622FEB"/>
    <w:rsid w:val="006343F1"/>
    <w:rsid w:val="00650444"/>
    <w:rsid w:val="0065626D"/>
    <w:rsid w:val="006610E8"/>
    <w:rsid w:val="0066323A"/>
    <w:rsid w:val="00671598"/>
    <w:rsid w:val="006769A8"/>
    <w:rsid w:val="006854BE"/>
    <w:rsid w:val="00687627"/>
    <w:rsid w:val="006901F9"/>
    <w:rsid w:val="006A0756"/>
    <w:rsid w:val="006A5431"/>
    <w:rsid w:val="006B0AA3"/>
    <w:rsid w:val="006B2086"/>
    <w:rsid w:val="006C2A33"/>
    <w:rsid w:val="006C5076"/>
    <w:rsid w:val="006C6676"/>
    <w:rsid w:val="006C6879"/>
    <w:rsid w:val="006D1C7D"/>
    <w:rsid w:val="006D1E2D"/>
    <w:rsid w:val="006E0503"/>
    <w:rsid w:val="006F1998"/>
    <w:rsid w:val="006F6CE7"/>
    <w:rsid w:val="006F741D"/>
    <w:rsid w:val="00702A65"/>
    <w:rsid w:val="00721635"/>
    <w:rsid w:val="007216FE"/>
    <w:rsid w:val="00726455"/>
    <w:rsid w:val="0073354A"/>
    <w:rsid w:val="007335AB"/>
    <w:rsid w:val="00734FC1"/>
    <w:rsid w:val="00742138"/>
    <w:rsid w:val="00746051"/>
    <w:rsid w:val="00747BE7"/>
    <w:rsid w:val="00760720"/>
    <w:rsid w:val="00765B1B"/>
    <w:rsid w:val="00770121"/>
    <w:rsid w:val="00784138"/>
    <w:rsid w:val="0079365D"/>
    <w:rsid w:val="007A4DCB"/>
    <w:rsid w:val="007A5095"/>
    <w:rsid w:val="007A5EF8"/>
    <w:rsid w:val="007B2016"/>
    <w:rsid w:val="007B2715"/>
    <w:rsid w:val="007B2810"/>
    <w:rsid w:val="007B2EE4"/>
    <w:rsid w:val="007B6F06"/>
    <w:rsid w:val="007C5D0A"/>
    <w:rsid w:val="007C7ABF"/>
    <w:rsid w:val="007D288F"/>
    <w:rsid w:val="007D5486"/>
    <w:rsid w:val="007E13AD"/>
    <w:rsid w:val="007E3129"/>
    <w:rsid w:val="007E4832"/>
    <w:rsid w:val="007E7B82"/>
    <w:rsid w:val="007F0AB6"/>
    <w:rsid w:val="008128C2"/>
    <w:rsid w:val="00815C64"/>
    <w:rsid w:val="00820617"/>
    <w:rsid w:val="00820FEB"/>
    <w:rsid w:val="008231E5"/>
    <w:rsid w:val="008241FE"/>
    <w:rsid w:val="008334AD"/>
    <w:rsid w:val="00833E4D"/>
    <w:rsid w:val="00835BAA"/>
    <w:rsid w:val="008368EF"/>
    <w:rsid w:val="00840BA0"/>
    <w:rsid w:val="00840EC3"/>
    <w:rsid w:val="00850A93"/>
    <w:rsid w:val="00855BAA"/>
    <w:rsid w:val="00860B7E"/>
    <w:rsid w:val="00864C04"/>
    <w:rsid w:val="0086703B"/>
    <w:rsid w:val="00870EC1"/>
    <w:rsid w:val="00872B42"/>
    <w:rsid w:val="008822CB"/>
    <w:rsid w:val="00886D29"/>
    <w:rsid w:val="00886EDF"/>
    <w:rsid w:val="00890447"/>
    <w:rsid w:val="00890BF3"/>
    <w:rsid w:val="00896278"/>
    <w:rsid w:val="008A1D02"/>
    <w:rsid w:val="008B1794"/>
    <w:rsid w:val="008B26B6"/>
    <w:rsid w:val="008B3D07"/>
    <w:rsid w:val="008B6883"/>
    <w:rsid w:val="008C0400"/>
    <w:rsid w:val="008D61F6"/>
    <w:rsid w:val="008D76B9"/>
    <w:rsid w:val="008E07BD"/>
    <w:rsid w:val="008E5E8E"/>
    <w:rsid w:val="008F0F95"/>
    <w:rsid w:val="008F3095"/>
    <w:rsid w:val="008F31A4"/>
    <w:rsid w:val="008F3A2C"/>
    <w:rsid w:val="008F56F5"/>
    <w:rsid w:val="00902FE9"/>
    <w:rsid w:val="0090530E"/>
    <w:rsid w:val="00905F08"/>
    <w:rsid w:val="00910D20"/>
    <w:rsid w:val="00911A51"/>
    <w:rsid w:val="009149DA"/>
    <w:rsid w:val="00914FA2"/>
    <w:rsid w:val="009226A4"/>
    <w:rsid w:val="00923723"/>
    <w:rsid w:val="009272AE"/>
    <w:rsid w:val="00931E6F"/>
    <w:rsid w:val="009327C8"/>
    <w:rsid w:val="00934089"/>
    <w:rsid w:val="00943227"/>
    <w:rsid w:val="00945FDD"/>
    <w:rsid w:val="00955540"/>
    <w:rsid w:val="00960C10"/>
    <w:rsid w:val="00964D6D"/>
    <w:rsid w:val="0097181F"/>
    <w:rsid w:val="009740ED"/>
    <w:rsid w:val="009755D4"/>
    <w:rsid w:val="00975D64"/>
    <w:rsid w:val="00976063"/>
    <w:rsid w:val="0098276E"/>
    <w:rsid w:val="00987787"/>
    <w:rsid w:val="0099450C"/>
    <w:rsid w:val="00997F9F"/>
    <w:rsid w:val="009A181F"/>
    <w:rsid w:val="009A4AD0"/>
    <w:rsid w:val="009B33CF"/>
    <w:rsid w:val="009C4CB2"/>
    <w:rsid w:val="009C5AA9"/>
    <w:rsid w:val="009C69D0"/>
    <w:rsid w:val="009D2420"/>
    <w:rsid w:val="009D5689"/>
    <w:rsid w:val="009D6DF1"/>
    <w:rsid w:val="009E3842"/>
    <w:rsid w:val="009E5F22"/>
    <w:rsid w:val="009E63A4"/>
    <w:rsid w:val="009F44ED"/>
    <w:rsid w:val="009F4A2D"/>
    <w:rsid w:val="00A0515D"/>
    <w:rsid w:val="00A0687F"/>
    <w:rsid w:val="00A13886"/>
    <w:rsid w:val="00A1419F"/>
    <w:rsid w:val="00A21578"/>
    <w:rsid w:val="00A240B4"/>
    <w:rsid w:val="00A24385"/>
    <w:rsid w:val="00A37B79"/>
    <w:rsid w:val="00A40A4B"/>
    <w:rsid w:val="00A411E5"/>
    <w:rsid w:val="00A41413"/>
    <w:rsid w:val="00A43E48"/>
    <w:rsid w:val="00A44C77"/>
    <w:rsid w:val="00A44E3F"/>
    <w:rsid w:val="00A458F3"/>
    <w:rsid w:val="00A45939"/>
    <w:rsid w:val="00A463B2"/>
    <w:rsid w:val="00A46A37"/>
    <w:rsid w:val="00A510FE"/>
    <w:rsid w:val="00A5483B"/>
    <w:rsid w:val="00A63B5B"/>
    <w:rsid w:val="00A7075B"/>
    <w:rsid w:val="00A717EC"/>
    <w:rsid w:val="00A7206E"/>
    <w:rsid w:val="00A726E7"/>
    <w:rsid w:val="00A72D2B"/>
    <w:rsid w:val="00A75A9E"/>
    <w:rsid w:val="00A7724B"/>
    <w:rsid w:val="00A92A2F"/>
    <w:rsid w:val="00A94D18"/>
    <w:rsid w:val="00A97C4D"/>
    <w:rsid w:val="00AA0BFD"/>
    <w:rsid w:val="00AB36B5"/>
    <w:rsid w:val="00AC02F1"/>
    <w:rsid w:val="00AC0967"/>
    <w:rsid w:val="00AC09D1"/>
    <w:rsid w:val="00AD1ACC"/>
    <w:rsid w:val="00AD4204"/>
    <w:rsid w:val="00AD70C3"/>
    <w:rsid w:val="00AF1101"/>
    <w:rsid w:val="00AF5535"/>
    <w:rsid w:val="00B06E03"/>
    <w:rsid w:val="00B22CBE"/>
    <w:rsid w:val="00B3095D"/>
    <w:rsid w:val="00B317F3"/>
    <w:rsid w:val="00B3230D"/>
    <w:rsid w:val="00B334FB"/>
    <w:rsid w:val="00B413D1"/>
    <w:rsid w:val="00B456DD"/>
    <w:rsid w:val="00B54AD1"/>
    <w:rsid w:val="00B558B5"/>
    <w:rsid w:val="00B66DDC"/>
    <w:rsid w:val="00B70EE5"/>
    <w:rsid w:val="00B71D11"/>
    <w:rsid w:val="00B747FD"/>
    <w:rsid w:val="00B82138"/>
    <w:rsid w:val="00B858E9"/>
    <w:rsid w:val="00B86DE8"/>
    <w:rsid w:val="00B91191"/>
    <w:rsid w:val="00B91219"/>
    <w:rsid w:val="00BA519F"/>
    <w:rsid w:val="00BA550D"/>
    <w:rsid w:val="00BB296D"/>
    <w:rsid w:val="00BC4183"/>
    <w:rsid w:val="00BC77AB"/>
    <w:rsid w:val="00BC785B"/>
    <w:rsid w:val="00BD12BB"/>
    <w:rsid w:val="00BE3A2C"/>
    <w:rsid w:val="00BE54F7"/>
    <w:rsid w:val="00BE7350"/>
    <w:rsid w:val="00BF1871"/>
    <w:rsid w:val="00BF1DFC"/>
    <w:rsid w:val="00C013CB"/>
    <w:rsid w:val="00C06FC1"/>
    <w:rsid w:val="00C10372"/>
    <w:rsid w:val="00C10F2E"/>
    <w:rsid w:val="00C1160B"/>
    <w:rsid w:val="00C12909"/>
    <w:rsid w:val="00C17EB7"/>
    <w:rsid w:val="00C232BB"/>
    <w:rsid w:val="00C3053B"/>
    <w:rsid w:val="00C32926"/>
    <w:rsid w:val="00C339D4"/>
    <w:rsid w:val="00C44EFD"/>
    <w:rsid w:val="00C4505D"/>
    <w:rsid w:val="00C45464"/>
    <w:rsid w:val="00C51C87"/>
    <w:rsid w:val="00C54225"/>
    <w:rsid w:val="00C553F5"/>
    <w:rsid w:val="00C66B96"/>
    <w:rsid w:val="00C74A12"/>
    <w:rsid w:val="00C82420"/>
    <w:rsid w:val="00C8636C"/>
    <w:rsid w:val="00C91EF9"/>
    <w:rsid w:val="00C937EC"/>
    <w:rsid w:val="00CA2453"/>
    <w:rsid w:val="00CA43E1"/>
    <w:rsid w:val="00CC5040"/>
    <w:rsid w:val="00CC6F12"/>
    <w:rsid w:val="00CD0030"/>
    <w:rsid w:val="00CD50D6"/>
    <w:rsid w:val="00CE68DC"/>
    <w:rsid w:val="00CF001B"/>
    <w:rsid w:val="00CF170C"/>
    <w:rsid w:val="00CF653F"/>
    <w:rsid w:val="00D00BE0"/>
    <w:rsid w:val="00D01081"/>
    <w:rsid w:val="00D0280D"/>
    <w:rsid w:val="00D03B87"/>
    <w:rsid w:val="00D17442"/>
    <w:rsid w:val="00D21771"/>
    <w:rsid w:val="00D23020"/>
    <w:rsid w:val="00D2412B"/>
    <w:rsid w:val="00D2671F"/>
    <w:rsid w:val="00D32E9A"/>
    <w:rsid w:val="00D3488F"/>
    <w:rsid w:val="00D36C0C"/>
    <w:rsid w:val="00D530B0"/>
    <w:rsid w:val="00D53C00"/>
    <w:rsid w:val="00D55F73"/>
    <w:rsid w:val="00D56E11"/>
    <w:rsid w:val="00D6253A"/>
    <w:rsid w:val="00D63781"/>
    <w:rsid w:val="00D640B4"/>
    <w:rsid w:val="00D6683E"/>
    <w:rsid w:val="00D7069C"/>
    <w:rsid w:val="00D72E97"/>
    <w:rsid w:val="00D77E55"/>
    <w:rsid w:val="00D77E8B"/>
    <w:rsid w:val="00D81119"/>
    <w:rsid w:val="00D8530C"/>
    <w:rsid w:val="00D85B23"/>
    <w:rsid w:val="00D94458"/>
    <w:rsid w:val="00DA314C"/>
    <w:rsid w:val="00DB077F"/>
    <w:rsid w:val="00DB0D08"/>
    <w:rsid w:val="00DB2C3B"/>
    <w:rsid w:val="00DB4F42"/>
    <w:rsid w:val="00DC64BA"/>
    <w:rsid w:val="00DD2351"/>
    <w:rsid w:val="00DE1968"/>
    <w:rsid w:val="00DE7ECB"/>
    <w:rsid w:val="00DF0CE0"/>
    <w:rsid w:val="00DF1152"/>
    <w:rsid w:val="00DF216E"/>
    <w:rsid w:val="00DF2218"/>
    <w:rsid w:val="00E013A1"/>
    <w:rsid w:val="00E10766"/>
    <w:rsid w:val="00E118CB"/>
    <w:rsid w:val="00E14703"/>
    <w:rsid w:val="00E15DFC"/>
    <w:rsid w:val="00E23AE5"/>
    <w:rsid w:val="00E25DE7"/>
    <w:rsid w:val="00E3196C"/>
    <w:rsid w:val="00E32924"/>
    <w:rsid w:val="00E41474"/>
    <w:rsid w:val="00E45CC8"/>
    <w:rsid w:val="00E46BAD"/>
    <w:rsid w:val="00E56B54"/>
    <w:rsid w:val="00E56FD0"/>
    <w:rsid w:val="00E6644C"/>
    <w:rsid w:val="00E70354"/>
    <w:rsid w:val="00E70CAD"/>
    <w:rsid w:val="00E70DC5"/>
    <w:rsid w:val="00E74C3F"/>
    <w:rsid w:val="00E76F77"/>
    <w:rsid w:val="00E81848"/>
    <w:rsid w:val="00E95155"/>
    <w:rsid w:val="00EA08A9"/>
    <w:rsid w:val="00EB2897"/>
    <w:rsid w:val="00EB37ED"/>
    <w:rsid w:val="00EB386C"/>
    <w:rsid w:val="00EB582C"/>
    <w:rsid w:val="00EB7048"/>
    <w:rsid w:val="00EC03CF"/>
    <w:rsid w:val="00EC3C03"/>
    <w:rsid w:val="00EC6829"/>
    <w:rsid w:val="00ED0A85"/>
    <w:rsid w:val="00ED5F4C"/>
    <w:rsid w:val="00ED6DAB"/>
    <w:rsid w:val="00ED76FE"/>
    <w:rsid w:val="00EE16E4"/>
    <w:rsid w:val="00EF0DC9"/>
    <w:rsid w:val="00EF4E5B"/>
    <w:rsid w:val="00EF6DAC"/>
    <w:rsid w:val="00F020A1"/>
    <w:rsid w:val="00F03F22"/>
    <w:rsid w:val="00F079EE"/>
    <w:rsid w:val="00F154E4"/>
    <w:rsid w:val="00F175C0"/>
    <w:rsid w:val="00F310B4"/>
    <w:rsid w:val="00F37AD7"/>
    <w:rsid w:val="00F42F7B"/>
    <w:rsid w:val="00F43EFA"/>
    <w:rsid w:val="00F44741"/>
    <w:rsid w:val="00F44835"/>
    <w:rsid w:val="00F44A80"/>
    <w:rsid w:val="00F5538E"/>
    <w:rsid w:val="00F6630B"/>
    <w:rsid w:val="00F672B0"/>
    <w:rsid w:val="00F7301E"/>
    <w:rsid w:val="00F76A69"/>
    <w:rsid w:val="00F77D8C"/>
    <w:rsid w:val="00F94D25"/>
    <w:rsid w:val="00F97E85"/>
    <w:rsid w:val="00FA3612"/>
    <w:rsid w:val="00FB06BC"/>
    <w:rsid w:val="00FB2E40"/>
    <w:rsid w:val="00FB34B0"/>
    <w:rsid w:val="00FB48B8"/>
    <w:rsid w:val="00FC1830"/>
    <w:rsid w:val="00FD31B3"/>
    <w:rsid w:val="00FD47E6"/>
    <w:rsid w:val="00FD52EE"/>
    <w:rsid w:val="00FE0387"/>
    <w:rsid w:val="00FF2352"/>
    <w:rsid w:val="00FF6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4312"/>
  <w15:docId w15:val="{B110DE32-2CDE-4F19-B3B4-C8EB4456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4B7A20"/>
    <w:pPr>
      <w:spacing w:after="200" w:line="276" w:lineRule="auto"/>
      <w:ind w:left="720"/>
      <w:contextualSpacing/>
      <w:jc w:val="left"/>
    </w:pPr>
    <w:rPr>
      <w:rFonts w:ascii="Calibri" w:eastAsia="Calibri" w:hAnsi="Calibri"/>
      <w:sz w:val="22"/>
      <w:szCs w:val="22"/>
      <w:lang w:eastAsia="en-US"/>
    </w:rPr>
  </w:style>
  <w:style w:type="paragraph" w:customStyle="1" w:styleId="Institucija">
    <w:name w:val="Institucija"/>
    <w:basedOn w:val="Normal"/>
    <w:rsid w:val="00EC6829"/>
    <w:pPr>
      <w:jc w:val="center"/>
    </w:pPr>
    <w:rPr>
      <w:caps/>
      <w:sz w:val="20"/>
      <w:lang w:eastAsia="en-US"/>
    </w:rPr>
  </w:style>
  <w:style w:type="character" w:customStyle="1" w:styleId="apple-converted-space">
    <w:name w:val="apple-converted-space"/>
    <w:qFormat/>
    <w:rsid w:val="00D3488F"/>
  </w:style>
  <w:style w:type="paragraph" w:styleId="BodyText2">
    <w:name w:val="Body Text 2"/>
    <w:basedOn w:val="Normal"/>
    <w:link w:val="BodyText2Char"/>
    <w:uiPriority w:val="99"/>
    <w:semiHidden/>
    <w:unhideWhenUsed/>
    <w:rsid w:val="003B1D23"/>
    <w:pPr>
      <w:spacing w:after="120" w:line="480" w:lineRule="auto"/>
    </w:pPr>
  </w:style>
  <w:style w:type="character" w:customStyle="1" w:styleId="BodyText2Char">
    <w:name w:val="Body Text 2 Char"/>
    <w:basedOn w:val="DefaultParagraphFont"/>
    <w:link w:val="BodyText2"/>
    <w:uiPriority w:val="99"/>
    <w:semiHidden/>
    <w:rsid w:val="003B1D23"/>
    <w:rPr>
      <w:rFonts w:ascii="Times New Roman" w:eastAsia="Times New Roman" w:hAnsi="Times New Roman"/>
      <w:sz w:val="24"/>
      <w:lang w:eastAsia="ru-RU"/>
    </w:rPr>
  </w:style>
  <w:style w:type="paragraph" w:customStyle="1" w:styleId="prastasis1">
    <w:name w:val="Įprastasis1"/>
    <w:basedOn w:val="Normal"/>
    <w:rsid w:val="000E512E"/>
    <w:pPr>
      <w:spacing w:before="120"/>
    </w:pPr>
    <w:rPr>
      <w:szCs w:val="24"/>
      <w:lang w:val="en-US" w:eastAsia="en-US"/>
    </w:rPr>
  </w:style>
  <w:style w:type="character" w:customStyle="1" w:styleId="dnr">
    <w:name w:val="dnr"/>
    <w:basedOn w:val="DefaultParagraphFont"/>
    <w:rsid w:val="00D63781"/>
  </w:style>
  <w:style w:type="character" w:styleId="Emphasis">
    <w:name w:val="Emphasis"/>
    <w:basedOn w:val="DefaultParagraphFont"/>
    <w:uiPriority w:val="20"/>
    <w:qFormat/>
    <w:rsid w:val="004814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33811">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09287245">
      <w:bodyDiv w:val="1"/>
      <w:marLeft w:val="0"/>
      <w:marRight w:val="0"/>
      <w:marTop w:val="0"/>
      <w:marBottom w:val="0"/>
      <w:divBdr>
        <w:top w:val="none" w:sz="0" w:space="0" w:color="auto"/>
        <w:left w:val="none" w:sz="0" w:space="0" w:color="auto"/>
        <w:bottom w:val="none" w:sz="0" w:space="0" w:color="auto"/>
        <w:right w:val="none" w:sz="0" w:space="0" w:color="auto"/>
      </w:divBdr>
    </w:div>
    <w:div w:id="212796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067FF20E1A054971A749FF3FAB67B623"/>
        <w:category>
          <w:name w:val="General"/>
          <w:gallery w:val="placeholder"/>
        </w:category>
        <w:types>
          <w:type w:val="bbPlcHdr"/>
        </w:types>
        <w:behaviors>
          <w:behavior w:val="content"/>
        </w:behaviors>
        <w:guid w:val="{3C95F469-EE04-4AB0-9898-69BD447A727C}"/>
      </w:docPartPr>
      <w:docPartBody>
        <w:p w:rsidR="00341A1D" w:rsidRDefault="0059503A" w:rsidP="0059503A">
          <w:pPr>
            <w:pStyle w:val="067FF20E1A054971A749FF3FAB67B623"/>
          </w:pPr>
          <w:r>
            <w:rPr>
              <w:rStyle w:val="PlaceholderText"/>
            </w:rPr>
            <w:t>Click here to enter text.</w:t>
          </w:r>
        </w:p>
      </w:docPartBody>
    </w:docPart>
    <w:docPart>
      <w:docPartPr>
        <w:name w:val="A112B595B55D4455BEC08DAD73242179"/>
        <w:category>
          <w:name w:val="General"/>
          <w:gallery w:val="placeholder"/>
        </w:category>
        <w:types>
          <w:type w:val="bbPlcHdr"/>
        </w:types>
        <w:behaviors>
          <w:behavior w:val="content"/>
        </w:behaviors>
        <w:guid w:val="{315A5445-50A3-47C1-A430-234D74941D50}"/>
      </w:docPartPr>
      <w:docPartBody>
        <w:p w:rsidR="00341A1D" w:rsidRDefault="0059503A" w:rsidP="0059503A">
          <w:pPr>
            <w:pStyle w:val="A112B595B55D4455BEC08DAD7324217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342D1"/>
    <w:rsid w:val="0004518E"/>
    <w:rsid w:val="00076F00"/>
    <w:rsid w:val="00086637"/>
    <w:rsid w:val="00090348"/>
    <w:rsid w:val="00092B18"/>
    <w:rsid w:val="000C7D81"/>
    <w:rsid w:val="000E1449"/>
    <w:rsid w:val="000E7C92"/>
    <w:rsid w:val="00116179"/>
    <w:rsid w:val="00123314"/>
    <w:rsid w:val="00134CD1"/>
    <w:rsid w:val="00141E11"/>
    <w:rsid w:val="00163376"/>
    <w:rsid w:val="001C6D44"/>
    <w:rsid w:val="001D4940"/>
    <w:rsid w:val="001E0BF7"/>
    <w:rsid w:val="001F7310"/>
    <w:rsid w:val="00265455"/>
    <w:rsid w:val="00294B9F"/>
    <w:rsid w:val="002B0E91"/>
    <w:rsid w:val="002D2B10"/>
    <w:rsid w:val="00335DEE"/>
    <w:rsid w:val="00335FBF"/>
    <w:rsid w:val="00341A1D"/>
    <w:rsid w:val="00343CA3"/>
    <w:rsid w:val="00354061"/>
    <w:rsid w:val="00381224"/>
    <w:rsid w:val="003816BF"/>
    <w:rsid w:val="00383A07"/>
    <w:rsid w:val="00393187"/>
    <w:rsid w:val="003B5A75"/>
    <w:rsid w:val="003E362D"/>
    <w:rsid w:val="003F42DE"/>
    <w:rsid w:val="00400758"/>
    <w:rsid w:val="0040472A"/>
    <w:rsid w:val="00420D08"/>
    <w:rsid w:val="004457B0"/>
    <w:rsid w:val="00453143"/>
    <w:rsid w:val="00466683"/>
    <w:rsid w:val="00505C6A"/>
    <w:rsid w:val="00537F2D"/>
    <w:rsid w:val="0054013E"/>
    <w:rsid w:val="00563210"/>
    <w:rsid w:val="0059503A"/>
    <w:rsid w:val="005B2FD3"/>
    <w:rsid w:val="005B3156"/>
    <w:rsid w:val="005D1504"/>
    <w:rsid w:val="005D52D0"/>
    <w:rsid w:val="005E2AAD"/>
    <w:rsid w:val="00684342"/>
    <w:rsid w:val="006C156E"/>
    <w:rsid w:val="00701E75"/>
    <w:rsid w:val="007078E6"/>
    <w:rsid w:val="007302D4"/>
    <w:rsid w:val="00733CF2"/>
    <w:rsid w:val="007379BC"/>
    <w:rsid w:val="007D3590"/>
    <w:rsid w:val="007D573A"/>
    <w:rsid w:val="007F1EF1"/>
    <w:rsid w:val="00802E58"/>
    <w:rsid w:val="00882CC8"/>
    <w:rsid w:val="008910C4"/>
    <w:rsid w:val="008D5D99"/>
    <w:rsid w:val="008F2108"/>
    <w:rsid w:val="008F3E12"/>
    <w:rsid w:val="009363C2"/>
    <w:rsid w:val="009525E3"/>
    <w:rsid w:val="009735B8"/>
    <w:rsid w:val="009865F9"/>
    <w:rsid w:val="009A5ABA"/>
    <w:rsid w:val="009B14BB"/>
    <w:rsid w:val="00A10B06"/>
    <w:rsid w:val="00A1138D"/>
    <w:rsid w:val="00A261D4"/>
    <w:rsid w:val="00AC69B5"/>
    <w:rsid w:val="00AE17D8"/>
    <w:rsid w:val="00AE76F6"/>
    <w:rsid w:val="00B30BCF"/>
    <w:rsid w:val="00B65C6B"/>
    <w:rsid w:val="00B728F1"/>
    <w:rsid w:val="00B774FD"/>
    <w:rsid w:val="00B85986"/>
    <w:rsid w:val="00B905C7"/>
    <w:rsid w:val="00BB5A4F"/>
    <w:rsid w:val="00BB5B7F"/>
    <w:rsid w:val="00BC2B1A"/>
    <w:rsid w:val="00BF48F1"/>
    <w:rsid w:val="00C01354"/>
    <w:rsid w:val="00C23781"/>
    <w:rsid w:val="00C35324"/>
    <w:rsid w:val="00C35A5C"/>
    <w:rsid w:val="00C514A2"/>
    <w:rsid w:val="00C64F30"/>
    <w:rsid w:val="00C7327A"/>
    <w:rsid w:val="00C84BBA"/>
    <w:rsid w:val="00C91EFC"/>
    <w:rsid w:val="00CB1DB4"/>
    <w:rsid w:val="00CD174D"/>
    <w:rsid w:val="00CF132B"/>
    <w:rsid w:val="00CF1C8C"/>
    <w:rsid w:val="00CF5EE8"/>
    <w:rsid w:val="00D07A83"/>
    <w:rsid w:val="00D12123"/>
    <w:rsid w:val="00D73098"/>
    <w:rsid w:val="00D83AD0"/>
    <w:rsid w:val="00D91426"/>
    <w:rsid w:val="00D963D7"/>
    <w:rsid w:val="00DB048A"/>
    <w:rsid w:val="00DB52F0"/>
    <w:rsid w:val="00DB5520"/>
    <w:rsid w:val="00DC0E28"/>
    <w:rsid w:val="00DD195E"/>
    <w:rsid w:val="00DD5184"/>
    <w:rsid w:val="00DE1B9E"/>
    <w:rsid w:val="00DE5F4D"/>
    <w:rsid w:val="00E31BAE"/>
    <w:rsid w:val="00E91C3F"/>
    <w:rsid w:val="00EC1C93"/>
    <w:rsid w:val="00EC3E33"/>
    <w:rsid w:val="00ED06A0"/>
    <w:rsid w:val="00ED56BF"/>
    <w:rsid w:val="00EE3AB5"/>
    <w:rsid w:val="00EE645C"/>
    <w:rsid w:val="00EF6D38"/>
    <w:rsid w:val="00F1082C"/>
    <w:rsid w:val="00F11E2C"/>
    <w:rsid w:val="00F30D38"/>
    <w:rsid w:val="00F6217A"/>
    <w:rsid w:val="00F64368"/>
    <w:rsid w:val="00F715E3"/>
    <w:rsid w:val="00FB2E78"/>
    <w:rsid w:val="00FB521E"/>
    <w:rsid w:val="00FD2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03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B54F199DB84D441198E737FBDADA736B">
    <w:name w:val="B54F199DB84D441198E737FBDADA736B"/>
    <w:rsid w:val="00C01354"/>
  </w:style>
  <w:style w:type="paragraph" w:customStyle="1" w:styleId="605F1A139ED54A04AB5143E72D7BA2A4">
    <w:name w:val="605F1A139ED54A04AB5143E72D7BA2A4"/>
    <w:rsid w:val="00C01354"/>
  </w:style>
  <w:style w:type="paragraph" w:customStyle="1" w:styleId="26E67B0B1B6E441EA30AC568EF77AE6C">
    <w:name w:val="26E67B0B1B6E441EA30AC568EF77AE6C"/>
    <w:rsid w:val="00C01354"/>
  </w:style>
  <w:style w:type="paragraph" w:customStyle="1" w:styleId="5AF5E3C2B87344759B3F0B0E1D63E69F">
    <w:name w:val="5AF5E3C2B87344759B3F0B0E1D63E69F"/>
    <w:rsid w:val="00C01354"/>
  </w:style>
  <w:style w:type="paragraph" w:customStyle="1" w:styleId="AE2466D81BB24CF5AD55001AB04986EB">
    <w:name w:val="AE2466D81BB24CF5AD55001AB04986EB"/>
    <w:rsid w:val="00505C6A"/>
  </w:style>
  <w:style w:type="paragraph" w:customStyle="1" w:styleId="1AA1617124694F58914F950088DDE76B">
    <w:name w:val="1AA1617124694F58914F950088DDE76B"/>
    <w:rsid w:val="00505C6A"/>
  </w:style>
  <w:style w:type="paragraph" w:customStyle="1" w:styleId="2EB720020BAF4F638DD88FA562157BB8">
    <w:name w:val="2EB720020BAF4F638DD88FA562157BB8"/>
    <w:rsid w:val="00505C6A"/>
  </w:style>
  <w:style w:type="paragraph" w:customStyle="1" w:styleId="B98B91C7CDF745D6BEAF20D2DD1E24D7">
    <w:name w:val="B98B91C7CDF745D6BEAF20D2DD1E24D7"/>
    <w:rsid w:val="00505C6A"/>
  </w:style>
  <w:style w:type="paragraph" w:customStyle="1" w:styleId="067FF20E1A054971A749FF3FAB67B623">
    <w:name w:val="067FF20E1A054971A749FF3FAB67B623"/>
    <w:rsid w:val="0059503A"/>
  </w:style>
  <w:style w:type="paragraph" w:customStyle="1" w:styleId="A112B595B55D4455BEC08DAD73242179">
    <w:name w:val="A112B595B55D4455BEC08DAD73242179"/>
    <w:rsid w:val="00595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258E5-3A9A-4EB0-BE4B-6B17423C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681</TotalTime>
  <Pages>3</Pages>
  <Words>6568</Words>
  <Characters>3744</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2018-09-17T07:10:00Z</dcterms:created>
  <dc:creator>Martynas Jokūbauskas</dc:creator>
  <cp:lastModifiedBy>Jurgita Domeikienė</cp:lastModifiedBy>
  <dcterms:modified xsi:type="dcterms:W3CDTF">2018-09-19T12:05:00Z</dcterms:modified>
  <cp:revision>64</cp:revision>
</cp:coreProperties>
</file>