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13e9b2882d124c2c9b29253934eb8219"/>
        <w:lock w:val="sdtLocked"/>
        <w:richText/>
      </w:sdtPr>
      <w:sdtContent>
        <w:p>
          <w:pPr>
            <w:ind w:right="-144" w:firstLine="6804"/>
            <w:rPr>
              <w:b/>
              <w:szCs w:val="24"/>
              <w:lang w:eastAsia="lt-LT"/>
            </w:rPr>
          </w:pPr>
          <w:r>
            <w:rPr>
              <w:b/>
              <w:szCs w:val="24"/>
              <w:lang w:eastAsia="lt-LT"/>
            </w:rPr>
            <w:t xml:space="preserve">Projektas </w:t>
          </w:r>
        </w:p>
        <w:p>
          <w:pPr>
            <w:rPr>
              <w:sz w:val="10"/>
              <w:szCs w:val="10"/>
            </w:rPr>
          </w:pPr>
        </w:p>
        <w:p>
          <w:pPr>
            <w:keepNext/>
            <w:jc w:val="center"/>
            <w:rPr>
              <w:rFonts w:ascii="Arial" w:hAnsi="Arial" w:cs="Arial"/>
              <w:caps/>
              <w:sz w:val="36"/>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rPr>
          </w:pPr>
        </w:p>
        <w:p>
          <w:pPr>
            <w:jc w:val="center"/>
            <w:rPr>
              <w:lang w:eastAsia="lt-LT"/>
            </w:rPr>
          </w:pPr>
          <w:r>
            <w:rPr>
              <w:b/>
              <w:caps/>
            </w:rPr>
            <w:t>nutarimas</w:t>
          </w:r>
        </w:p>
        <w:p>
          <w:pPr>
            <w:widowControl w:val="0"/>
            <w:ind w:right="140"/>
            <w:jc w:val="center"/>
            <w:rPr>
              <w:b/>
              <w:caps/>
              <w:lang w:eastAsia="lt-LT"/>
            </w:rPr>
          </w:pPr>
          <w:r>
            <w:rPr>
              <w:b/>
              <w:caps/>
              <w:lang w:eastAsia="lt-LT"/>
            </w:rPr>
            <w:t>DĖL LIETUVOS RESPUBLIKOS VYRIAUSYBĖS 2020 M. RUGSĖJO 16 D. NUTARIMO NR. 1014 „DĖL LĖŠŲ SKYRIMO“ PAKEITIMO</w:t>
          </w:r>
        </w:p>
        <w:p>
          <w:pPr>
            <w:ind w:right="-1"/>
            <w:jc w:val="center"/>
            <w:rPr>
              <w:lang w:eastAsia="lt-LT"/>
            </w:rPr>
          </w:pPr>
        </w:p>
        <w:p>
          <w:pPr>
            <w:jc w:val="center"/>
          </w:pPr>
          <w:r>
            <w:t xml:space="preserve">Nr. </w:t>
          </w:r>
        </w:p>
        <w:p>
          <w:pPr>
            <w:jc w:val="center"/>
          </w:pPr>
          <w:r>
            <w:t>Vilnius</w:t>
          </w:r>
        </w:p>
        <w:p>
          <w:pPr>
            <w:jc w:val="center"/>
            <w:rPr>
              <w:lang w:eastAsia="lt-LT"/>
            </w:rPr>
          </w:pPr>
        </w:p>
        <w:sdt>
          <w:sdtPr>
            <w:alias w:val="preambule"/>
            <w:tag w:val="part_f5dbfea4105f49639e72723572f88760"/>
            <w:lock w:val="sdtLocked"/>
            <w:richText/>
          </w:sdtPr>
          <w:sdtContent>
            <w:p>
              <w:pPr>
                <w:ind w:firstLine="567"/>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6bc4c6fe786d44b680efeaa20c61f8af"/>
            <w:lock w:val="sdtLocked"/>
            <w:richText/>
          </w:sdtPr>
          <w:sdtContent>
            <w:p>
              <w:pPr>
                <w:ind w:firstLine="567"/>
                <w:jc w:val="both"/>
                <w:rPr>
                  <w:lang w:eastAsia="lt-LT"/>
                </w:rPr>
              </w:pPr>
              <w:r>
                <w:rPr>
                  <w:lang w:eastAsia="lt-LT"/>
                </w:rPr>
                <w:t>Pakeisti Lietuvos Respublikos Vyriausybės 2020 m. rugsėjo 16 d. nutarimą Nr. 1014 „Dėl lėšų skyrimo“ ir jį išdėstyti nauja redakcija:</w:t>
              </w:r>
            </w:p>
            <w:p>
              <w:pPr>
                <w:ind w:firstLine="567"/>
                <w:jc w:val="both"/>
                <w:rPr>
                  <w:lang w:eastAsia="lt-LT"/>
                </w:rPr>
              </w:pPr>
            </w:p>
            <w:sdt>
              <w:sdtPr>
                <w:alias w:val="citata"/>
                <w:tag w:val="part_22cb7db1829c4eaabf43d7bbef986f58"/>
                <w:lock w:val="sdtLocked"/>
                <w:richText/>
              </w:sdtPr>
              <w:sdtContent>
                <w:sdt>
                  <w:sdtPr>
                    <w:alias w:val="pagrindine"/>
                    <w:tag w:val="part_d2c2cd0dfa4040ba943c735e0874eea6"/>
                    <w:lock w:val="sdtLocked"/>
                    <w:richText/>
                  </w:sdtPr>
                  <w:sdtContent>
                    <w:p>
                      <w:pPr>
                        <w:jc w:val="center"/>
                        <w:rPr>
                          <w:b/>
                          <w:szCs w:val="24"/>
                          <w:lang w:eastAsia="lt-LT"/>
                        </w:rPr>
                      </w:pPr>
                      <w:r>
                        <w:rPr>
                          <w:szCs w:val="24"/>
                          <w:lang w:eastAsia="lt-LT"/>
                        </w:rPr>
                        <w:t>„</w:t>
                      </w:r>
                      <w:r>
                        <w:rPr>
                          <w:b/>
                          <w:szCs w:val="24"/>
                          <w:lang w:eastAsia="lt-LT"/>
                        </w:rPr>
                        <w:t>LIETUVOS RESPUBLIKOS VYRIAUSYBĖ</w:t>
                      </w:r>
                    </w:p>
                    <w:p>
                      <w:pPr>
                        <w:jc w:val="center"/>
                        <w:rPr>
                          <w:b/>
                          <w:bCs/>
                          <w:color w:val="000000"/>
                          <w:szCs w:val="24"/>
                          <w:lang w:eastAsia="lt-LT"/>
                        </w:rPr>
                      </w:pPr>
                    </w:p>
                    <w:p>
                      <w:pPr>
                        <w:jc w:val="center"/>
                        <w:rPr>
                          <w:szCs w:val="24"/>
                          <w:lang w:val="en-US" w:eastAsia="lt-LT"/>
                        </w:rPr>
                      </w:pPr>
                      <w:r>
                        <w:rPr>
                          <w:b/>
                          <w:bCs/>
                          <w:color w:val="000000"/>
                          <w:szCs w:val="24"/>
                          <w:lang w:eastAsia="lt-LT"/>
                        </w:rPr>
                        <w:t>NUTARIMAS</w:t>
                      </w:r>
                    </w:p>
                    <w:p>
                      <w:pPr>
                        <w:keepNext/>
                        <w:jc w:val="center"/>
                        <w:rPr>
                          <w:lang w:eastAsia="lt-LT"/>
                        </w:rPr>
                      </w:pPr>
                      <w:r>
                        <w:rPr>
                          <w:b/>
                          <w:bCs/>
                          <w:color w:val="000000"/>
                          <w:szCs w:val="24"/>
                          <w:lang w:eastAsia="lt-LT"/>
                        </w:rPr>
                        <w:t>DĖL LĖŠŲ SKYRIMO</w:t>
                      </w:r>
                    </w:p>
                    <w:p>
                      <w:pPr>
                        <w:ind w:firstLine="567"/>
                        <w:jc w:val="both"/>
                        <w:rPr>
                          <w:lang w:eastAsia="lt-LT"/>
                        </w:rPr>
                      </w:pPr>
                    </w:p>
                    <w:sdt>
                      <w:sdtPr>
                        <w:alias w:val="preambule"/>
                        <w:tag w:val="part_a51bd072acca475b82a20ba174e0da36"/>
                        <w:lock w:val="sdtLocked"/>
                        <w:richText/>
                      </w:sdtPr>
                      <w:sdtContent>
                        <w:p>
                          <w:pPr>
                            <w:ind w:firstLine="720"/>
                            <w:jc w:val="both"/>
                            <w:rPr>
                              <w:szCs w:val="24"/>
                              <w:lang w:eastAsia="lt-LT"/>
                            </w:rPr>
                          </w:pPr>
                          <w:r>
                            <w:rPr>
                              <w:szCs w:val="24"/>
                              <w:lang w:eastAsia="lt-LT"/>
                            </w:rPr>
                            <w:t>Vadovaudamasi Lietuvos Respublikos 2020 metų valstybės biudžeto ir savivaldybių biudžetų finansinių rodiklių patvirtinimo įstatymo 13 straipsnio 1 dalies 5 punktu ir atsižvelgdama į Lietuvos Respublikos Vyriausybės 2020 m. vasario 26 d. nutarimą Nr. 152 „Dėl valstybės lygio ekstremaliosios situacijos paskelbimo“, Lietuvos Respublikos Vyriausybė</w:t>
                          </w:r>
                          <w:r>
                            <w:rPr>
                              <w:spacing w:val="100"/>
                              <w:szCs w:val="24"/>
                              <w:lang w:eastAsia="lt-LT"/>
                            </w:rPr>
                            <w:t xml:space="preserve"> nutari</w:t>
                          </w:r>
                          <w:r>
                            <w:rPr>
                              <w:szCs w:val="24"/>
                              <w:lang w:eastAsia="lt-LT"/>
                            </w:rPr>
                            <w:t>a:</w:t>
                          </w:r>
                        </w:p>
                      </w:sdtContent>
                    </w:sdt>
                    <w:sdt>
                      <w:sdtPr>
                        <w:alias w:val="1 p."/>
                        <w:tag w:val="part_388e59fed1d9424c87a4c0d5491abd0b"/>
                        <w:lock w:val="sdtLocked"/>
                        <w:richText/>
                      </w:sdtPr>
                      <w:sdtContent>
                        <w:p>
                          <w:pPr>
                            <w:tabs>
                              <w:tab w:val="left" w:pos="1134"/>
                            </w:tabs>
                            <w:ind w:firstLine="720"/>
                            <w:jc w:val="both"/>
                            <w:rPr>
                              <w:szCs w:val="24"/>
                              <w:lang w:eastAsia="lt-LT"/>
                            </w:rPr>
                          </w:pPr>
                          <w:sdt>
                            <w:sdtPr>
                              <w:alias w:val="Numeris"/>
                              <w:tag w:val="nr_388e59fed1d9424c87a4c0d5491abd0b"/>
                              <w:lock w:val="sdtLocked"/>
                              <w:richText/>
                            </w:sdtPr>
                            <w:sdtContent>
                              <w:r>
                                <w:rPr>
                                  <w:szCs w:val="24"/>
                                  <w:lang w:eastAsia="lt-LT"/>
                                </w:rPr>
                                <w:t>1</w:t>
                              </w:r>
                            </w:sdtContent>
                          </w:sdt>
                          <w:r>
                            <w:rPr>
                              <w:szCs w:val="24"/>
                              <w:lang w:eastAsia="lt-LT"/>
                            </w:rPr>
                            <w:t>. Skirti iš valstybės vardu pasiskolintų lėšų Lietuvos Respublikos sveikatos apsaugos ministerijai 13 260 757 (trylika milijonų du šimtai šešiasdešimt tūkstančių septyni šimtai penkiasdešimt septyni) eurus Lietuvos nacionalinei sveikatos sistemai priklausančių sveikatos priežiūros įstaigų išlaidoms, patirtoms nuo 2020 m. vasario 1 d. iki 2020 m. birželio 30 d., susijusioms su įrangos ir priemonių, būtinų asmens sveikatos priežiūros paslaugoms teikti asmenims, įtariamiems, kad serga, ar sergantiems COVID-19 liga (koronaviruso infekcija), įsigijimu ir funkcijų vykdymo užtikrinimu, bei Lietuvos Respublikos sveikatos apsaugos ministerijai pavaldžių biudžetinių įstaigų išlaidoms, patirtoms nuo 2020 m. vasario 1 d. iki 2020 m. birželio 30 d., susijusioms su</w:t>
                          </w:r>
                          <w:r>
                            <w:rPr>
                              <w:rFonts w:ascii="Arial" w:hAnsi="Arial" w:cs="Arial"/>
                              <w:color w:val="000000"/>
                              <w:sz w:val="22"/>
                              <w:szCs w:val="22"/>
                              <w:shd w:val="clear" w:color="auto" w:fill="FFFFFF"/>
                              <w:lang w:eastAsia="lt-LT"/>
                            </w:rPr>
                            <w:t xml:space="preserve"> </w:t>
                          </w:r>
                          <w:r>
                            <w:rPr>
                              <w:szCs w:val="24"/>
                              <w:lang w:eastAsia="lt-LT"/>
                            </w:rPr>
                            <w:t>asmeninių apsaugos, dezinfekcijos ir kitų priemonių personalo apsaugai nuo COVID-19 ligos (koronaviruso infekcijos) įsigijimu ir funkcijų vykdymo užtikrinimu, kompensuoti (pagal priedą).</w:t>
                          </w:r>
                        </w:p>
                      </w:sdtContent>
                    </w:sdt>
                    <w:sdt>
                      <w:sdtPr>
                        <w:alias w:val="2 p."/>
                        <w:tag w:val="part_f9c4bd99cf674425abf484662b65efa1"/>
                        <w:lock w:val="sdtLocked"/>
                        <w:richText/>
                      </w:sdtPr>
                      <w:sdtContent>
                        <w:p>
                          <w:pPr>
                            <w:shd w:val="clear" w:color="auto" w:fill="FFFFFF"/>
                            <w:ind w:firstLine="720"/>
                            <w:jc w:val="both"/>
                            <w:rPr>
                              <w:szCs w:val="24"/>
                              <w:lang w:eastAsia="lt-LT"/>
                            </w:rPr>
                          </w:pPr>
                          <w:sdt>
                            <w:sdtPr>
                              <w:alias w:val="Numeris"/>
                              <w:tag w:val="nr_f9c4bd99cf674425abf484662b65efa1"/>
                              <w:lock w:val="sdtLocked"/>
                              <w:richText/>
                            </w:sdtPr>
                            <w:sdtContent>
                              <w:r>
                                <w:rPr>
                                  <w:szCs w:val="24"/>
                                  <w:lang w:eastAsia="lt-LT"/>
                                </w:rPr>
                                <w:t>2</w:t>
                              </w:r>
                            </w:sdtContent>
                          </w:sdt>
                          <w:r>
                            <w:rPr>
                              <w:szCs w:val="24"/>
                              <w:lang w:eastAsia="lt-LT"/>
                            </w:rPr>
                            <w:t>. Nustatyti, kad:</w:t>
                          </w:r>
                        </w:p>
                        <w:sdt>
                          <w:sdtPr>
                            <w:alias w:val="2.1 pp."/>
                            <w:tag w:val="part_0519e190930347e5a94dbeb36ca9cda5"/>
                            <w:lock w:val="sdtLocked"/>
                            <w:richText/>
                          </w:sdtPr>
                          <w:sdtContent>
                            <w:p>
                              <w:pPr>
                                <w:shd w:val="clear" w:color="auto" w:fill="FFFFFF"/>
                                <w:ind w:firstLine="720"/>
                                <w:jc w:val="both"/>
                                <w:rPr>
                                  <w:szCs w:val="24"/>
                                  <w:lang w:eastAsia="lt-LT"/>
                                </w:rPr>
                              </w:pPr>
                              <w:sdt>
                                <w:sdtPr>
                                  <w:alias w:val="Numeris"/>
                                  <w:tag w:val="nr_0519e190930347e5a94dbeb36ca9cda5"/>
                                  <w:lock w:val="sdtLocked"/>
                                  <w:richText/>
                                </w:sdtPr>
                                <w:sdtContent>
                                  <w:r>
                                    <w:rPr>
                                      <w:szCs w:val="24"/>
                                      <w:lang w:eastAsia="lt-LT"/>
                                    </w:rPr>
                                    <w:t>2.1</w:t>
                                  </w:r>
                                </w:sdtContent>
                              </w:sdt>
                              <w:r>
                                <w:rPr>
                                  <w:szCs w:val="24"/>
                                  <w:lang w:eastAsia="lt-LT"/>
                                </w:rPr>
                                <w:t>. Lietuvos Respublikos sveikatos apsaugos ministerija šio nutarimo priede nurodytoms įstaigoms lėšas perveda tiesiogiai nesudarydama su jomis biudžeto lėšų naudojimo sutarčių;</w:t>
                              </w:r>
                            </w:p>
                          </w:sdtContent>
                        </w:sdt>
                        <w:sdt>
                          <w:sdtPr>
                            <w:alias w:val="2.2 pp."/>
                            <w:tag w:val="part_268d3ce5858d4ad3980aa05026e0d57f"/>
                            <w:lock w:val="sdtLocked"/>
                            <w:richText/>
                          </w:sdtPr>
                          <w:sdtContent>
                            <w:p>
                              <w:pPr>
                                <w:shd w:val="clear" w:color="auto" w:fill="FFFFFF"/>
                                <w:ind w:firstLine="720"/>
                                <w:jc w:val="both"/>
                                <w:rPr>
                                  <w:szCs w:val="24"/>
                                  <w:lang w:eastAsia="lt-LT"/>
                                </w:rPr>
                              </w:pPr>
                              <w:sdt>
                                <w:sdtPr>
                                  <w:alias w:val="Numeris"/>
                                  <w:tag w:val="nr_268d3ce5858d4ad3980aa05026e0d57f"/>
                                  <w:lock w:val="sdtLocked"/>
                                  <w:richText/>
                                </w:sdtPr>
                                <w:sdtContent>
                                  <w:r>
                                    <w:rPr>
                                      <w:szCs w:val="24"/>
                                      <w:lang w:eastAsia="lt-LT"/>
                                    </w:rPr>
                                    <w:t>2.2</w:t>
                                  </w:r>
                                </w:sdtContent>
                              </w:sdt>
                              <w:r>
                                <w:rPr>
                                  <w:szCs w:val="24"/>
                                  <w:lang w:eastAsia="lt-LT"/>
                                </w:rPr>
                                <w:t>. šio nutarimo priede nurodytos įstaigos neteikia Lietuvos Respublikos sveikatos apsaugos ministerijai lėšų panaudojimo dokumentų.“</w:t>
                              </w:r>
                            </w:p>
                            <w:p>
                              <w:pPr>
                                <w:ind w:firstLine="720"/>
                                <w:jc w:val="both"/>
                                <w:rPr>
                                  <w:szCs w:val="24"/>
                                </w:rPr>
                              </w:pPr>
                            </w:p>
                            <w:p>
                              <w:pPr>
                                <w:ind w:firstLine="720"/>
                                <w:jc w:val="both"/>
                                <w:rPr>
                                  <w:szCs w:val="24"/>
                                </w:rPr>
                              </w:pPr>
                            </w:p>
                          </w:sdtContent>
                        </w:sdt>
                      </w:sdtContent>
                    </w:sdt>
                  </w:sdtContent>
                </w:sdt>
              </w:sdtContent>
            </w:sdt>
          </w:sdtContent>
        </w:sdt>
        <w:sdt>
          <w:sdtPr>
            <w:alias w:val="signatura"/>
            <w:tag w:val="part_7c412a01575e491eb07cf45d4a0e5bae"/>
            <w:lock w:val="sdtLocked"/>
            <w:richText/>
          </w:sdtPr>
          <w:sdtContent>
            <w:p>
              <w:pPr>
                <w:tabs>
                  <w:tab w:val="center" w:pos="-7800"/>
                  <w:tab w:val="left" w:pos="6237"/>
                  <w:tab w:val="right" w:pos="8306"/>
                </w:tabs>
                <w:rPr>
                  <w:lang w:eastAsia="lt-LT"/>
                </w:rPr>
              </w:pPr>
              <w:r>
                <w:rPr>
                  <w:lang w:eastAsia="lt-LT"/>
                </w:rPr>
                <w:t>Ministras Pirmininkas</w:t>
                <w:tab/>
                <w:tab/>
                <w:t xml:space="preserve">                 </w:t>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3418"/>
                </w:tabs>
                <w:ind w:firstLine="3418"/>
                <w:rPr>
                  <w:lang w:eastAsia="lt-LT"/>
                </w:rPr>
              </w:pPr>
            </w:p>
            <w:p>
              <w:pPr>
                <w:tabs>
                  <w:tab w:val="center" w:pos="-7800"/>
                  <w:tab w:val="left" w:pos="6237"/>
                  <w:tab w:val="right" w:pos="8306"/>
                </w:tabs>
                <w:rPr>
                  <w:lang w:eastAsia="lt-LT"/>
                </w:rPr>
              </w:pPr>
              <w:r>
                <w:rPr>
                  <w:szCs w:val="24"/>
                  <w:lang w:eastAsia="lt-LT"/>
                </w:rPr>
                <w:t>Finansų</w:t>
              </w:r>
              <w:r>
                <w:rPr>
                  <w:lang w:eastAsia="lt-LT"/>
                </w:rPr>
                <w:t xml:space="preserve">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sz w:val="22"/>
        <w:szCs w:val="22"/>
        <w:lang w:eastAsia="lt-LT"/>
      </w:rPr>
    </w:pPr>
    <w:r>
      <w:rPr>
        <w:sz w:val="22"/>
        <w:szCs w:val="22"/>
        <w:lang w:eastAsia="lt-LT"/>
      </w:rPr>
      <w:fldChar w:fldCharType="begin"/>
    </w:r>
    <w:r>
      <w:rPr>
        <w:sz w:val="22"/>
        <w:szCs w:val="22"/>
        <w:lang w:eastAsia="lt-LT"/>
      </w:rPr>
      <w:instrText xml:space="preserve">PAGE  </w:instrText>
    </w:r>
    <w:r>
      <w:rPr>
        <w:sz w:val="22"/>
        <w:szCs w:val="22"/>
        <w:lang w:eastAsia="lt-LT"/>
      </w:rPr>
      <w:fldChar w:fldCharType="end"/>
    </w:r>
  </w:p>
  <w:p>
    <w:pPr>
      <w:tabs>
        <w:tab w:val="center" w:pos="4153"/>
        <w:tab w:val="right" w:pos="8306"/>
      </w:tabs>
      <w:spacing w:after="200" w:line="276" w:lineRule="auto"/>
      <w:rPr>
        <w:sz w:val="22"/>
        <w:szCs w:val="22"/>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pPr>
      <w:tabs>
        <w:tab w:val="center" w:pos="4153"/>
        <w:tab w:val="right" w:pos="8306"/>
      </w:tabs>
      <w:spacing w:after="160" w:line="259" w:lineRule="auto"/>
      <w:rPr>
        <w:sz w:val="22"/>
        <w:szCs w:val="22"/>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sz w:val="22"/>
        <w:szCs w:val="22"/>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C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82248719">
      <w:bodyDiv w:val="1"/>
      <w:marLeft w:val="0"/>
      <w:marRight w:val="0"/>
      <w:marTop w:val="0"/>
      <w:marBottom w:val="0"/>
      <w:divBdr>
        <w:top w:val="none" w:sz="0" w:space="0" w:color="auto"/>
        <w:left w:val="none" w:sz="0" w:space="0" w:color="auto"/>
        <w:bottom w:val="none" w:sz="0" w:space="0" w:color="auto"/>
        <w:right w:val="none" w:sz="0" w:space="0" w:color="auto"/>
      </w:divBdr>
    </w:div>
    <w:div w:id="1082601295">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1672345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38380990">
      <w:bodyDiv w:val="1"/>
      <w:marLeft w:val="0"/>
      <w:marRight w:val="0"/>
      <w:marTop w:val="0"/>
      <w:marBottom w:val="0"/>
      <w:divBdr>
        <w:top w:val="none" w:sz="0" w:space="0" w:color="auto"/>
        <w:left w:val="none" w:sz="0" w:space="0" w:color="auto"/>
        <w:bottom w:val="none" w:sz="0" w:space="0" w:color="auto"/>
        <w:right w:val="none" w:sz="0" w:space="0" w:color="auto"/>
      </w:divBdr>
    </w:div>
    <w:div w:id="1842811854">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09257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85a51ac92b3c46a0a5bf78106af70049" PartId="13e9b2882d124c2c9b29253934eb8219">
    <Part Type="preambule" DocPartId="4152df9db75548fa9097dd4a82e41e6a" PartId="f5dbfea4105f49639e72723572f88760"/>
    <Part Type="pastraipa" DocPartId="d9a6809a46bf4ccc93017461821663f8" PartId="6bc4c6fe786d44b680efeaa20c61f8af">
      <Part Type="citata" DocPartId="1359bdcb07154d1799631e9030fbcba3" PartId="22cb7db1829c4eaabf43d7bbef986f58">
        <Part Type="pagrindine" DocPartId="1be3bf195f434aa98d055635fb6af52c" PartId="d2c2cd0dfa4040ba943c735e0874eea6">
          <Part Type="preambule" DocPartId="04df11d656c144f5b28afc479f95786e" PartId="a51bd072acca475b82a20ba174e0da36"/>
          <Part Type="punktas" Nr="1" Abbr="1 p." DocPartId="788923f57ce34d10b47517e800efda9d" PartId="388e59fed1d9424c87a4c0d5491abd0b"/>
          <Part Type="punktas" Nr="2" Abbr="2 p." DocPartId="12c6952d22fa4601b8720522d4cc6a22" PartId="f9c4bd99cf674425abf484662b65efa1">
            <Part Type="papunktis" Nr="2.1" Abbr="2.1 pp." DocPartId="70a7167df06b4991982e37d0ec1fd994" PartId="0519e190930347e5a94dbeb36ca9cda5"/>
            <Part Type="papunktis" Nr="2.2" Abbr="2.2 pp." DocPartId="8ebb417a7f3a450e9ccd61d20e099ac9" PartId="268d3ce5858d4ad3980aa05026e0d57f"/>
          </Part>
        </Part>
      </Part>
    </Part>
    <Part Type="signatura" DocPartId="b98c25863c13468aa47845a0d602a53d" PartId="7c412a01575e491eb07cf45d4a0e5bae"/>
  </Part>
</Parts>
</file>

<file path=customXml/itemProps1.xml><?xml version="1.0" encoding="utf-8"?>
<ds:datastoreItem xmlns:ds="http://schemas.openxmlformats.org/officeDocument/2006/customXml" ds:itemID="{8FD4201E-9C9F-44AC-8189-43FDFD9F7163}">
  <ds:schemaRefs>
    <ds:schemaRef ds:uri="http://schemas.openxmlformats.org/officeDocument/2006/bibliography"/>
  </ds:schemaRefs>
</ds:datastoreItem>
</file>

<file path=customXml/itemProps2.xml><?xml version="1.0" encoding="utf-8"?>
<ds:datastoreItem xmlns:ds="http://schemas.openxmlformats.org/officeDocument/2006/customXml" ds:itemID="{E0F94BF3-B266-4C2E-AEE5-B8C016B0291A}">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1853</Characters>
  <Application>Microsoft Office Word</Application>
  <DocSecurity>4</DocSecurity>
  <Lines>44</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2102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2020-10-02T13:13:00Z</dcterms:created>
  <dc:creator>Gražina Sakalauskienė</dc:creator>
  <cp:lastModifiedBy>Asseco</cp:lastModifiedBy>
  <cp:lastPrinted>2020-10-01T15:22:00Z</cp:lastPrinted>
  <dcterms:modified xsi:type="dcterms:W3CDTF">2020-10-02T13:13:00Z</dcterms:modified>
  <cp:revision>2</cp:revision>
</cp:coreProperties>
</file>