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409b32525a549fd83d584260b042a99"/>
        <w:lock w:val="sdtLocked"/>
        <w:richText/>
      </w:sdtPr>
      <w:sdtContent>
        <w:p w14:paraId="1682F230" w14:textId="77777777">
          <w:pPr>
            <w:tabs>
              <w:tab w:val="center" w:pos="4819"/>
              <w:tab w:val="right" w:pos="9638"/>
            </w:tabs>
            <w:rPr>
              <w:szCs w:val="22"/>
            </w:rPr>
          </w:pPr>
        </w:p>
        <w:p w14:paraId="59ABAD0D" w14:textId="77777777">
          <w:pPr>
            <w:ind w:firstLine="5700"/>
            <w:rPr>
              <w:b/>
              <w:szCs w:val="22"/>
            </w:rPr>
          </w:pPr>
          <w:r>
            <w:rPr>
              <w:b/>
              <w:szCs w:val="22"/>
            </w:rPr>
            <w:t>Projektas</w:t>
          </w:r>
        </w:p>
        <w:p w14:paraId="59ABAD0E" w14:textId="77777777">
          <w:pPr>
            <w:jc w:val="center"/>
            <w:rPr>
              <w:szCs w:val="24"/>
            </w:rPr>
          </w:pPr>
        </w:p>
        <w:p w14:paraId="59ABAD0F" w14:textId="77777777">
          <w:pPr>
            <w:jc w:val="center"/>
            <w:rPr>
              <w:szCs w:val="24"/>
            </w:rPr>
          </w:pPr>
        </w:p>
        <w:p w14:paraId="59ABAD10" w14:textId="77777777">
          <w:pPr>
            <w:jc w:val="center"/>
            <w:rPr>
              <w:szCs w:val="24"/>
            </w:rPr>
          </w:pPr>
        </w:p>
        <w:p w14:paraId="59ABAD11" w14:textId="77777777">
          <w:pPr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LIETUVOS RESPUBLIKOS VYRIAUSYBĖ</w:t>
          </w:r>
        </w:p>
        <w:p w14:paraId="59ABAD12" w14:textId="77777777">
          <w:pPr>
            <w:jc w:val="center"/>
            <w:rPr>
              <w:b/>
              <w:szCs w:val="22"/>
            </w:rPr>
          </w:pPr>
        </w:p>
        <w:p w14:paraId="59ABAD13" w14:textId="77777777">
          <w:pPr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NUTARIMAS</w:t>
          </w:r>
        </w:p>
        <w:p w14:paraId="59ABAD14" w14:textId="77777777">
          <w:pPr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DĖL LIETUVOS RESPUBLIKOS VYRIAUSYBĖS 2010 M. LIEPOS 14 D. NUTARIMO NR. 1028 „DĖL EKSTREMALIŲJŲ SITUACIJŲ PREVENCIJOS VYKDYMO TVARKOS APRAŠO PATVIRTINIMO“ PAKEITIMO</w:t>
          </w:r>
        </w:p>
        <w:p w14:paraId="59ABAD15" w14:textId="77777777">
          <w:pPr>
            <w:jc w:val="center"/>
            <w:rPr>
              <w:b/>
              <w:szCs w:val="22"/>
            </w:rPr>
          </w:pPr>
        </w:p>
        <w:p w14:paraId="59ABAD16" w14:textId="77777777">
          <w:pPr>
            <w:jc w:val="center"/>
            <w:rPr>
              <w:szCs w:val="22"/>
            </w:rPr>
          </w:pPr>
          <w:r>
            <w:rPr>
              <w:szCs w:val="22"/>
            </w:rPr>
            <w:t xml:space="preserve">2018 m. </w:t>
            <w:tab/>
            <w:tab/>
            <w:t>d. Nr.</w:t>
          </w:r>
        </w:p>
        <w:p w14:paraId="59ABAD17" w14:textId="77777777">
          <w:pPr>
            <w:jc w:val="center"/>
            <w:rPr>
              <w:szCs w:val="22"/>
            </w:rPr>
          </w:pPr>
          <w:r>
            <w:rPr>
              <w:szCs w:val="22"/>
            </w:rPr>
            <w:t>Vilnius</w:t>
          </w:r>
        </w:p>
        <w:p w14:paraId="59ABAD18" w14:textId="77777777"/>
        <w:sdt>
          <w:sdtPr>
            <w:alias w:val="preambule"/>
            <w:tag w:val="part_0a82c6a4ca184f47bd31eb951491ec14"/>
            <w:lock w:val="sdtLocked"/>
            <w:richText/>
          </w:sdtPr>
          <w:sdtContent>
            <w:p w14:paraId="59ABAD19" w14:textId="77777777">
              <w:pPr>
                <w:spacing w:after="200" w:line="276" w:lineRule="auto"/>
                <w:ind w:firstLine="709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>Lietuvos Respublikos Vyriausybė n u t a r i a:</w:t>
              </w:r>
            </w:p>
          </w:sdtContent>
        </w:sdt>
        <w:sdt>
          <w:sdtPr>
            <w:alias w:val="1 p."/>
            <w:tag w:val="part_f88fb8405e7e4f45bf654e48ae0d9244"/>
            <w:lock w:val="sdtLocked"/>
            <w:richText/>
          </w:sdtPr>
          <w:sdtContent>
            <w:p w14:paraId="59ABAD1A" w14:textId="77777777">
              <w:pPr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88fb8405e7e4f45bf654e48ae0d924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</w:t>
              </w:r>
              <w:r>
                <w:rPr>
                  <w:szCs w:val="24"/>
                </w:rPr>
                <w:t>Ekstremaliųjų situacijų prevencijos vykdymo tvarkos aprašą</w:t>
              </w:r>
              <w:r>
                <w:rPr>
                  <w:szCs w:val="24"/>
                  <w:lang w:eastAsia="lt-LT"/>
                </w:rPr>
                <w:t xml:space="preserve">, patvirtintą </w:t>
              </w:r>
              <w:r>
                <w:rPr>
                  <w:szCs w:val="24"/>
                </w:rPr>
                <w:t>Lietuvos Respublikos Vyriausybės 2010 m. liepos 14 d. nutarimu Nr. 1028 „Dėl Ekstremaliųjų situacijų prevencijos vykdymo tvarkos aprašo patvirtinimo“</w:t>
              </w:r>
              <w:r>
                <w:rPr>
                  <w:szCs w:val="24"/>
                  <w:lang w:eastAsia="lt-LT"/>
                </w:rPr>
                <w:t>:</w:t>
              </w:r>
            </w:p>
            <w:sdt>
              <w:sdtPr>
                <w:alias w:val="1.1 pp."/>
                <w:tag w:val="part_2032ffdebbdc4d46b401d1a0369fa22f"/>
                <w:lock w:val="sdtLocked"/>
                <w:richText/>
              </w:sdtPr>
              <w:sdtContent>
                <w:p w14:paraId="59ABAD1B" w14:textId="1528530C">
                  <w:pPr>
                    <w:tabs>
                      <w:tab w:val="left" w:pos="993"/>
                      <w:tab w:val="left" w:pos="1560"/>
                    </w:tabs>
                    <w:spacing w:line="276" w:lineRule="auto"/>
                    <w:ind w:left="1069" w:hanging="360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032ffdebbdc4d46b401d1a0369fa22f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 xml:space="preserve"> Pakeisti 9.2 papunktį ir jį išdėstyti taip:</w:t>
                  </w:r>
                </w:p>
                <w:sdt>
                  <w:sdtPr>
                    <w:alias w:val="citata"/>
                    <w:tag w:val="part_45450373ac52410e995ffa2dffc375cc"/>
                    <w:lock w:val="sdtLocked"/>
                    <w:richText/>
                  </w:sdtPr>
                  <w:sdtContent>
                    <w:sdt>
                      <w:sdtPr>
                        <w:alias w:val="9.2 pp."/>
                        <w:tag w:val="part_59be09dbfee44e06a433f878f50bb7f0"/>
                        <w:lock w:val="sdtLocked"/>
                        <w:richText/>
                      </w:sdtPr>
                      <w:sdtContent>
                        <w:p w14:paraId="59ABAD1C" w14:textId="77777777">
                          <w:pPr>
                            <w:tabs>
                              <w:tab w:val="left" w:pos="-142"/>
                              <w:tab w:val="left" w:pos="0"/>
                            </w:tabs>
                            <w:spacing w:line="276" w:lineRule="auto"/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59be09dbfee44e06a433f878f50bb7f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9.2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savivaldybių institucijos ir įstaigos –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Priešgaisrinės apsaugos ir gelbėjimo departamento priešgaisrinei gelbėjimo valdybai (toliau – priešgaisrinė gelbėjimo valdyba);“.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2 pp."/>
                <w:tag w:val="part_1cb21a655d1d4bc79fb77db18fb8c319"/>
                <w:lock w:val="sdtLocked"/>
                <w:richText/>
              </w:sdtPr>
              <w:sdtContent>
                <w:p w14:paraId="59ABAD1D" w14:textId="2AC55D4E">
                  <w:pPr>
                    <w:tabs>
                      <w:tab w:val="left" w:pos="993"/>
                    </w:tabs>
                    <w:spacing w:line="276" w:lineRule="auto"/>
                    <w:ind w:left="1069" w:hanging="360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cb21a655d1d4bc79fb77db18fb8c31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 xml:space="preserve"> Pakeisti 13 punktą ir jį išdėstyti taip:</w:t>
                  </w:r>
                </w:p>
                <w:sdt>
                  <w:sdtPr>
                    <w:alias w:val="citata"/>
                    <w:tag w:val="part_5130788d68464477b55db824a7c00030"/>
                    <w:lock w:val="sdtLocked"/>
                    <w:richText/>
                  </w:sdtPr>
                  <w:sdtContent>
                    <w:sdt>
                      <w:sdtPr>
                        <w:alias w:val="13 p."/>
                        <w:tag w:val="part_00c9860dadcb423e9fc05a30d65087e9"/>
                        <w:lock w:val="sdtLocked"/>
                        <w:richText/>
                      </w:sdtPr>
                      <w:sdtContent>
                        <w:p w14:paraId="59ABAD1E" w14:textId="77777777">
                          <w:pPr>
                            <w:tabs>
                              <w:tab w:val="left" w:pos="1134"/>
                              <w:tab w:val="left" w:pos="1560"/>
                            </w:tabs>
                            <w:spacing w:line="276" w:lineRule="auto"/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0c9860dadcb423e9fc05a30d65087e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13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Savivaldybių institucijų ir įstaigų ekstremaliųjų situacijų prevencijos vykdymo priežiūrą atlieka priešgaisrinės gelbėjimo valdybos, kaupdamos, apibendrindamos, analizuodamos gautas ataskaitas. Apibendrinta informacija kiekvienų metų I ketvirtį kartu su informacija apie savivaldybių institucijų ir įstaigų civilinės saugos būklę teikiama Priešgaisrinės apsaugos ir gelbėjimo departamento direktoriui.“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p."/>
            <w:tag w:val="part_a833fbd2dadf4b9aa944c1ed6d3cf81d"/>
            <w:lock w:val="sdtLocked"/>
            <w:richText/>
          </w:sdtPr>
          <w:sdtContent>
            <w:p w14:paraId="59ABAD1F" w14:textId="7D7E370A">
              <w:pPr>
                <w:tabs>
                  <w:tab w:val="left" w:pos="1134"/>
                  <w:tab w:val="left" w:pos="1560"/>
                </w:tabs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833fbd2dadf4b9aa944c1ed6d3cf81d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</w:r>
              <w:r>
                <w:rPr>
                  <w:color w:val="000000"/>
                  <w:szCs w:val="24"/>
                  <w:shd w:val="clear" w:color="auto" w:fill="FFFFFF"/>
                </w:rPr>
                <w:t>Šis </w:t>
              </w:r>
              <w:r>
                <w:rPr>
                  <w:iCs/>
                  <w:color w:val="000000"/>
                  <w:szCs w:val="24"/>
                  <w:shd w:val="clear" w:color="auto" w:fill="FFFFFF"/>
                </w:rPr>
                <w:t>nutarimas</w:t>
              </w:r>
              <w:r>
                <w:rPr>
                  <w:color w:val="000000"/>
                  <w:szCs w:val="24"/>
                  <w:shd w:val="clear" w:color="auto" w:fill="FFFFFF"/>
                </w:rPr>
                <w:t xml:space="preserve"> įsigalioja 2019 m. sausio 1 d.</w:t>
              </w:r>
            </w:p>
            <w:p w14:paraId="59ABAD20" w14:textId="77777777">
              <w:pPr>
                <w:tabs>
                  <w:tab w:val="left" w:pos="1134"/>
                </w:tabs>
                <w:ind w:left="709"/>
                <w:jc w:val="both"/>
                <w:rPr>
                  <w:szCs w:val="24"/>
                  <w:lang w:eastAsia="lt-LT"/>
                </w:rPr>
              </w:pPr>
            </w:p>
            <w:p w14:paraId="59ABAD21" w14:textId="77777777">
              <w:pPr>
                <w:tabs>
                  <w:tab w:val="left" w:pos="1134"/>
                </w:tabs>
                <w:ind w:left="709"/>
                <w:jc w:val="both"/>
                <w:rPr>
                  <w:szCs w:val="24"/>
                  <w:lang w:eastAsia="lt-LT"/>
                </w:rPr>
              </w:pPr>
            </w:p>
            <w:p w14:paraId="59ABAD22" w14:textId="77777777">
              <w:pPr>
                <w:rPr>
                  <w:szCs w:val="22"/>
                </w:rPr>
              </w:pPr>
            </w:p>
            <w:p w14:paraId="59ABAD23" w14:textId="77777777">
              <w:pPr>
                <w:rPr>
                  <w:szCs w:val="22"/>
                </w:rPr>
              </w:pPr>
            </w:p>
          </w:sdtContent>
        </w:sdt>
        <w:sdt>
          <w:sdtPr>
            <w:alias w:val="signatura"/>
            <w:tag w:val="part_e72bf120c7fe4b0aa55b57c0430d44ca"/>
            <w:lock w:val="sdtLocked"/>
            <w:richText/>
          </w:sdtPr>
          <w:sdtContent>
            <w:p w14:paraId="59ABAD24" w14:textId="77777777">
              <w:pPr>
                <w:rPr>
                  <w:szCs w:val="22"/>
                </w:rPr>
              </w:pPr>
              <w:r>
                <w:rPr>
                  <w:szCs w:val="22"/>
                </w:rPr>
                <w:t>Ministras Pirmininkas</w:t>
              </w:r>
            </w:p>
            <w:p w14:paraId="59ABAD25" w14:textId="77777777">
              <w:pPr>
                <w:ind w:firstLine="720"/>
                <w:rPr>
                  <w:szCs w:val="22"/>
                </w:rPr>
              </w:pPr>
            </w:p>
            <w:p w14:paraId="59ABAD26" w14:textId="77777777">
              <w:pPr>
                <w:rPr>
                  <w:szCs w:val="22"/>
                </w:rPr>
              </w:pPr>
            </w:p>
            <w:p w14:paraId="59ABAD27" w14:textId="77777777">
              <w:pPr>
                <w:rPr>
                  <w:szCs w:val="22"/>
                </w:rPr>
              </w:pPr>
              <w:r>
                <w:rPr>
                  <w:szCs w:val="22"/>
                </w:rPr>
                <w:t>Vidaus reikalų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BAD2A" w14:textId="77777777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59ABAD2B" w14:textId="77777777">
      <w:pPr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344BC" w14:textId="77777777">
    <w:pPr>
      <w:tabs>
        <w:tab w:val="center" w:pos="4819"/>
        <w:tab w:val="right" w:pos="9638"/>
      </w:tabs>
      <w:rPr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635A" w14:textId="77777777">
    <w:pPr>
      <w:tabs>
        <w:tab w:val="center" w:pos="4819"/>
        <w:tab w:val="right" w:pos="9638"/>
      </w:tabs>
      <w:rPr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73CFD" w14:textId="77777777">
    <w:pPr>
      <w:tabs>
        <w:tab w:val="center" w:pos="4819"/>
        <w:tab w:val="right" w:pos="9638"/>
      </w:tabs>
      <w:rPr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BAD28" w14:textId="77777777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59ABAD29" w14:textId="77777777">
      <w:pPr>
        <w:rPr>
          <w:szCs w:val="22"/>
        </w:rPr>
      </w:pPr>
      <w:r>
        <w:rPr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06F6" w14:textId="77777777">
    <w:pPr>
      <w:tabs>
        <w:tab w:val="center" w:pos="4819"/>
        <w:tab w:val="right" w:pos="9638"/>
      </w:tabs>
      <w:rPr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BAD2C" w14:textId="77777777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szCs w:val="22"/>
      </w:rPr>
      <w:t>2</w:t>
    </w:r>
    <w:r>
      <w:rPr>
        <w:szCs w:val="22"/>
      </w:rPr>
      <w:fldChar w:fldCharType="end"/>
    </w:r>
  </w:p>
  <w:p w14:paraId="59ABAD2D" w14:textId="77777777">
    <w:pPr>
      <w:tabs>
        <w:tab w:val="center" w:pos="4819"/>
        <w:tab w:val="right" w:pos="9638"/>
      </w:tabs>
      <w:rPr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48320" w14:textId="77777777">
    <w:pPr>
      <w:tabs>
        <w:tab w:val="center" w:pos="4819"/>
        <w:tab w:val="right" w:pos="9638"/>
      </w:tabs>
      <w:rPr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ABAD0D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00c6ed82fefa4c16b26ec225ef137252" PartId="5409b32525a549fd83d584260b042a99">
    <Part Type="preambule" DocPartId="22346561b56c4fb6b38e3a0999a7461d" PartId="0a82c6a4ca184f47bd31eb951491ec14"/>
    <Part Type="punktas" Nr="1" Abbr="1 p." DocPartId="97b4729a6a90409493a00c6e89eab9fc" PartId="f88fb8405e7e4f45bf654e48ae0d9244">
      <Part Type="papunktis" Nr="1.1" Abbr="1.1 pp." DocPartId="8cd9e4c4160c4cba80b8d248225f305c" PartId="2032ffdebbdc4d46b401d1a0369fa22f">
        <Part Type="citata" DocPartId="dcf119ec50f84a1ab0da364b2747d55a" PartId="45450373ac52410e995ffa2dffc375cc">
          <Part Type="papunktis" Nr="9.2" Abbr="9.2 pp." DocPartId="b548980289b4455c85693da31bf323f6" PartId="59be09dbfee44e06a433f878f50bb7f0"/>
        </Part>
      </Part>
      <Part Type="papunktis" Nr="1.2" Abbr="1.2 pp." DocPartId="c6bc0f42e557427aa8d0d891b883c3c2" PartId="1cb21a655d1d4bc79fb77db18fb8c319">
        <Part Type="citata" DocPartId="59c13f29903743be9e312b575676c470" PartId="5130788d68464477b55db824a7c00030">
          <Part Type="punktas" Nr="13" Abbr="13 p." DocPartId="8d3a81d2638d4c04a7a8428f40c7d664" PartId="00c9860dadcb423e9fc05a30d65087e9"/>
        </Part>
      </Part>
    </Part>
    <Part Type="punktas" Nr="2" Abbr="2 p." DocPartId="ab460f3e48ae4f4f9629e1dfbe80bc9b" PartId="a833fbd2dadf4b9aa944c1ed6d3cf81d"/>
    <Part Type="signatura" DocPartId="430db8c3c8734c56a027043fe33b5758" PartId="e72bf120c7fe4b0aa55b57c0430d44ca"/>
  </Part>
</Parts>
</file>

<file path=customXml/itemProps1.xml><?xml version="1.0" encoding="utf-8"?>
<ds:datastoreItem xmlns:ds="http://schemas.openxmlformats.org/officeDocument/2006/customXml" ds:itemID="{94503183-704E-4C99-A747-33E3F559B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16B8C-3D7A-4703-8A61-4B99915867B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1151</Characters>
  <Application>Microsoft Office Word</Application>
  <DocSecurity>4</DocSecurity>
  <Lines>37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2018-12-17T09:42:00Z</dcterms:created>
  <dc:creator>Loreta Naraškevičienė</dc:creator>
  <cp:lastModifiedBy>Asseco</cp:lastModifiedBy>
  <cp:lastPrinted>2017-10-11T12:03:00Z</cp:lastPrinted>
  <dcterms:modified xsi:type="dcterms:W3CDTF">2018-12-17T09:42:00Z</dcterms:modified>
  <cp:revision>2</cp:revision>
</cp:coreProperties>
</file>