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0A1" w:rsidRDefault="003C7DCC">
      <w:pPr>
        <w:jc w:val="center"/>
        <w:rPr>
          <w:b/>
          <w:caps/>
          <w:spacing w:val="20"/>
          <w:szCs w:val="24"/>
        </w:rPr>
      </w:pPr>
      <w:bookmarkStart w:id="0" w:name="_GoBack"/>
      <w:bookmarkEnd w:id="0"/>
      <w:r>
        <w:rPr>
          <w:b/>
          <w:caps/>
          <w:szCs w:val="24"/>
        </w:rPr>
        <w:t>LIETUVOS RESPUBLIKOS</w:t>
      </w:r>
      <w:r>
        <w:rPr>
          <w:b/>
          <w:caps/>
          <w:szCs w:val="24"/>
        </w:rPr>
        <w:br/>
      </w:r>
      <w:r>
        <w:rPr>
          <w:b/>
          <w:szCs w:val="24"/>
        </w:rPr>
        <w:t xml:space="preserve">VALSTYBĖS IR SAVIVALDYBIŲ TURTO VALDYMO, NAUDOJIMO IR DISPONAVIMO JUO </w:t>
      </w:r>
      <w:r>
        <w:rPr>
          <w:b/>
          <w:caps/>
          <w:spacing w:val="20"/>
          <w:szCs w:val="24"/>
        </w:rPr>
        <w:t xml:space="preserve">ĮSTATYMo </w:t>
      </w:r>
      <w:r w:rsidRPr="003C7DCC">
        <w:rPr>
          <w:b/>
          <w:szCs w:val="24"/>
        </w:rPr>
        <w:t xml:space="preserve">14, </w:t>
      </w:r>
      <w:r w:rsidRPr="0018628A">
        <w:rPr>
          <w:b/>
          <w:szCs w:val="24"/>
        </w:rPr>
        <w:t>15</w:t>
      </w:r>
      <w:r w:rsidRPr="003C7DCC">
        <w:rPr>
          <w:b/>
          <w:szCs w:val="24"/>
        </w:rPr>
        <w:t xml:space="preserve"> STRAIPSNIŲ PAKEITIMO ĮSTATYMO PROJEKTAS</w:t>
      </w:r>
    </w:p>
    <w:p w:rsidR="006560A1" w:rsidRDefault="006560A1">
      <w:pPr>
        <w:jc w:val="center"/>
        <w:rPr>
          <w:caps/>
          <w:szCs w:val="24"/>
        </w:rPr>
      </w:pPr>
    </w:p>
    <w:p w:rsidR="006560A1" w:rsidRDefault="003C7DCC">
      <w:pPr>
        <w:jc w:val="center"/>
        <w:rPr>
          <w:sz w:val="22"/>
          <w:szCs w:val="22"/>
        </w:rPr>
      </w:pPr>
      <w:r>
        <w:rPr>
          <w:sz w:val="22"/>
          <w:szCs w:val="22"/>
        </w:rPr>
        <w:t xml:space="preserve">Nr. </w:t>
      </w:r>
      <w:r>
        <w:rPr>
          <w:sz w:val="22"/>
          <w:szCs w:val="22"/>
        </w:rPr>
        <w:br/>
        <w:t>Vilnius</w:t>
      </w:r>
    </w:p>
    <w:p w:rsidR="006560A1" w:rsidRDefault="006560A1">
      <w:pPr>
        <w:jc w:val="center"/>
        <w:rPr>
          <w:szCs w:val="24"/>
        </w:rPr>
      </w:pPr>
    </w:p>
    <w:p w:rsidR="006560A1" w:rsidRPr="000D38FC" w:rsidRDefault="0018628A" w:rsidP="0018628A">
      <w:pPr>
        <w:pStyle w:val="Sraopastraipa"/>
        <w:spacing w:line="360" w:lineRule="auto"/>
        <w:ind w:left="786" w:firstLine="65"/>
        <w:jc w:val="both"/>
        <w:rPr>
          <w:b/>
          <w:szCs w:val="24"/>
        </w:rPr>
      </w:pPr>
      <w:r>
        <w:rPr>
          <w:b/>
          <w:szCs w:val="24"/>
        </w:rPr>
        <w:t xml:space="preserve">1. </w:t>
      </w:r>
      <w:r w:rsidR="003C7DCC" w:rsidRPr="000D38FC">
        <w:rPr>
          <w:b/>
          <w:szCs w:val="24"/>
        </w:rPr>
        <w:t>straipsnis. 14 straipsnio pakeitimas</w:t>
      </w:r>
    </w:p>
    <w:p w:rsidR="006560A1" w:rsidRPr="0018628A" w:rsidRDefault="0018628A" w:rsidP="0018628A">
      <w:pPr>
        <w:spacing w:line="360" w:lineRule="auto"/>
        <w:ind w:firstLine="851"/>
        <w:jc w:val="both"/>
        <w:rPr>
          <w:szCs w:val="24"/>
          <w:lang w:eastAsia="lt-LT"/>
        </w:rPr>
      </w:pPr>
      <w:r w:rsidRPr="0018628A">
        <w:rPr>
          <w:szCs w:val="24"/>
          <w:lang w:eastAsia="lt-LT"/>
        </w:rPr>
        <w:t xml:space="preserve">1. </w:t>
      </w:r>
      <w:r w:rsidR="003C7DCC" w:rsidRPr="0018628A">
        <w:rPr>
          <w:szCs w:val="24"/>
          <w:lang w:eastAsia="lt-LT"/>
        </w:rPr>
        <w:t>Pakeisti 14 straipsnio 1 dalį ir ją išdėstyti taip:</w:t>
      </w:r>
    </w:p>
    <w:p w:rsidR="006560A1" w:rsidRDefault="003C7DCC" w:rsidP="0018628A">
      <w:pPr>
        <w:spacing w:line="360" w:lineRule="auto"/>
        <w:ind w:firstLine="851"/>
        <w:jc w:val="both"/>
        <w:rPr>
          <w:szCs w:val="24"/>
          <w:lang w:eastAsia="lt-LT"/>
        </w:rPr>
      </w:pPr>
      <w:r>
        <w:rPr>
          <w:szCs w:val="24"/>
          <w:lang w:eastAsia="lt-LT"/>
        </w:rPr>
        <w:t>,,1. Valstybės ir savivaldybių turtas, išskyrus centralizuotai valdyti perduotą valstybės nekilnojamąjį turtą, gali būti perduodamas panaudos pagrindais laikinai neatlygintinai valdyti ir naudotis atitinkamai Vyriausybės arba savivaldybės tarybos nustatyta tvarka šiems subjektams:</w:t>
      </w:r>
    </w:p>
    <w:p w:rsidR="006560A1" w:rsidRDefault="003C7DCC" w:rsidP="0018628A">
      <w:pPr>
        <w:spacing w:line="360" w:lineRule="auto"/>
        <w:ind w:firstLine="851"/>
        <w:jc w:val="both"/>
        <w:rPr>
          <w:szCs w:val="24"/>
          <w:lang w:eastAsia="lt-LT"/>
        </w:rPr>
      </w:pPr>
      <w:r>
        <w:rPr>
          <w:szCs w:val="24"/>
          <w:lang w:eastAsia="lt-LT"/>
        </w:rPr>
        <w:t xml:space="preserve">1) biudžetinėms įstaigoms; </w:t>
      </w:r>
    </w:p>
    <w:p w:rsidR="006560A1" w:rsidRDefault="003C7DCC" w:rsidP="0018628A">
      <w:pPr>
        <w:spacing w:line="360" w:lineRule="auto"/>
        <w:ind w:firstLine="851"/>
        <w:jc w:val="both"/>
        <w:rPr>
          <w:szCs w:val="24"/>
          <w:lang w:eastAsia="lt-LT"/>
        </w:rPr>
      </w:pPr>
      <w:r>
        <w:rPr>
          <w:szCs w:val="24"/>
          <w:lang w:eastAsia="lt-LT"/>
        </w:rPr>
        <w:t>2) viešosioms įstaigoms, kurios pagal Lietuvos Respublikos viešojo sektoriaus atskaitomybės įstatymą laikomos viešojo sektoriaus subjektais;</w:t>
      </w:r>
    </w:p>
    <w:p w:rsidR="006560A1" w:rsidRDefault="003C7DCC" w:rsidP="0018628A">
      <w:pPr>
        <w:spacing w:line="360" w:lineRule="auto"/>
        <w:ind w:firstLine="851"/>
        <w:jc w:val="both"/>
        <w:rPr>
          <w:szCs w:val="24"/>
          <w:lang w:eastAsia="lt-LT"/>
        </w:rPr>
      </w:pPr>
      <w:r>
        <w:rPr>
          <w:szCs w:val="24"/>
        </w:rPr>
        <w:t xml:space="preserve">3) asociacijoms (tik šio straipsnio 2 dalyje nustatytiems veiklos tikslams); </w:t>
      </w:r>
    </w:p>
    <w:p w:rsidR="006560A1" w:rsidRDefault="003C7DCC" w:rsidP="0018628A">
      <w:pPr>
        <w:spacing w:line="360" w:lineRule="auto"/>
        <w:ind w:firstLine="851"/>
        <w:jc w:val="both"/>
        <w:rPr>
          <w:szCs w:val="24"/>
        </w:rPr>
      </w:pPr>
      <w:r>
        <w:rPr>
          <w:szCs w:val="24"/>
          <w:lang w:eastAsia="lt-LT"/>
        </w:rPr>
        <w:t xml:space="preserve">4) labdaros ir paramos fondams (tik šio straipsnio 2 dalyje </w:t>
      </w:r>
      <w:r>
        <w:rPr>
          <w:szCs w:val="24"/>
        </w:rPr>
        <w:t>nustatytiems veiklos tikslams</w:t>
      </w:r>
      <w:r>
        <w:rPr>
          <w:szCs w:val="24"/>
          <w:lang w:eastAsia="lt-LT"/>
        </w:rPr>
        <w:t>);</w:t>
      </w:r>
      <w:r>
        <w:rPr>
          <w:szCs w:val="24"/>
        </w:rPr>
        <w:t xml:space="preserve"> </w:t>
      </w:r>
    </w:p>
    <w:p w:rsidR="006560A1" w:rsidRDefault="003C7DCC" w:rsidP="0018628A">
      <w:pPr>
        <w:spacing w:line="360" w:lineRule="auto"/>
        <w:ind w:firstLine="851"/>
        <w:jc w:val="both"/>
        <w:rPr>
          <w:szCs w:val="24"/>
        </w:rPr>
      </w:pPr>
      <w:r>
        <w:rPr>
          <w:szCs w:val="24"/>
        </w:rPr>
        <w:t>5) egzilio sąlygomis veikiančioms aukštosioms mokykloms;</w:t>
      </w:r>
    </w:p>
    <w:p w:rsidR="003C7DCC" w:rsidRPr="003C7DCC" w:rsidRDefault="003C7DCC" w:rsidP="0018628A">
      <w:pPr>
        <w:spacing w:line="360" w:lineRule="auto"/>
        <w:ind w:firstLine="851"/>
        <w:jc w:val="both"/>
        <w:rPr>
          <w:b/>
          <w:bCs/>
          <w:szCs w:val="24"/>
        </w:rPr>
      </w:pPr>
      <w:r w:rsidRPr="003C7DCC">
        <w:rPr>
          <w:b/>
          <w:bCs/>
          <w:szCs w:val="24"/>
        </w:rPr>
        <w:t xml:space="preserve">6) </w:t>
      </w:r>
      <w:r>
        <w:rPr>
          <w:b/>
          <w:bCs/>
          <w:szCs w:val="24"/>
        </w:rPr>
        <w:t>regionų plėtros taryboms;</w:t>
      </w:r>
    </w:p>
    <w:p w:rsidR="006560A1" w:rsidRDefault="003C7DCC" w:rsidP="0018628A">
      <w:pPr>
        <w:spacing w:line="360" w:lineRule="auto"/>
        <w:ind w:firstLine="851"/>
        <w:jc w:val="both"/>
        <w:rPr>
          <w:szCs w:val="24"/>
          <w:lang w:eastAsia="lt-LT"/>
        </w:rPr>
      </w:pPr>
      <w:r w:rsidRPr="003C7DCC">
        <w:rPr>
          <w:strike/>
          <w:szCs w:val="24"/>
          <w:lang w:eastAsia="lt-LT"/>
        </w:rPr>
        <w:t>6</w:t>
      </w:r>
      <w:r w:rsidRPr="003C7DCC">
        <w:rPr>
          <w:b/>
          <w:bCs/>
          <w:szCs w:val="24"/>
          <w:lang w:eastAsia="lt-LT"/>
        </w:rPr>
        <w:t>7</w:t>
      </w:r>
      <w:r>
        <w:rPr>
          <w:szCs w:val="24"/>
          <w:lang w:eastAsia="lt-LT"/>
        </w:rPr>
        <w:t xml:space="preserve">) 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w:t>
      </w:r>
      <w:r>
        <w:rPr>
          <w:szCs w:val="24"/>
        </w:rPr>
        <w:t>valstybės įmonės Lietuvos oro uostų valdomų oro uostų koncesijos įstatyme,</w:t>
      </w:r>
      <w:r>
        <w:rPr>
          <w:szCs w:val="24"/>
          <w:lang w:eastAsia="lt-LT"/>
        </w:rPr>
        <w:t xml:space="preserve"> tarptautinėse sutartyse ar tarptautiniuose susitarimuose.</w:t>
      </w:r>
      <w:r w:rsidR="000D38FC">
        <w:rPr>
          <w:szCs w:val="24"/>
          <w:lang w:eastAsia="lt-LT"/>
        </w:rPr>
        <w:t>“</w:t>
      </w:r>
    </w:p>
    <w:p w:rsidR="000D38FC" w:rsidRDefault="000D38FC" w:rsidP="0018628A">
      <w:pPr>
        <w:spacing w:line="360" w:lineRule="auto"/>
        <w:ind w:firstLine="851"/>
        <w:jc w:val="both"/>
        <w:rPr>
          <w:szCs w:val="24"/>
          <w:lang w:eastAsia="lt-LT"/>
        </w:rPr>
      </w:pPr>
      <w:r>
        <w:rPr>
          <w:szCs w:val="24"/>
          <w:lang w:eastAsia="lt-LT"/>
        </w:rPr>
        <w:t xml:space="preserve">2. Pakeisti </w:t>
      </w:r>
      <w:r w:rsidRPr="000D38FC">
        <w:rPr>
          <w:szCs w:val="24"/>
          <w:lang w:eastAsia="lt-LT"/>
        </w:rPr>
        <w:t xml:space="preserve">14 straipsnio </w:t>
      </w:r>
      <w:r>
        <w:rPr>
          <w:szCs w:val="24"/>
          <w:lang w:eastAsia="lt-LT"/>
        </w:rPr>
        <w:t>3</w:t>
      </w:r>
      <w:r w:rsidRPr="000D38FC">
        <w:rPr>
          <w:szCs w:val="24"/>
          <w:lang w:eastAsia="lt-LT"/>
        </w:rPr>
        <w:t xml:space="preserve"> dalį ir ją išdėstyti taip:</w:t>
      </w:r>
    </w:p>
    <w:p w:rsidR="006560A1" w:rsidRPr="0018628A" w:rsidRDefault="000D38FC" w:rsidP="0018628A">
      <w:pPr>
        <w:spacing w:line="360" w:lineRule="auto"/>
        <w:ind w:firstLine="851"/>
        <w:jc w:val="both"/>
        <w:rPr>
          <w:szCs w:val="24"/>
          <w:lang w:eastAsia="lt-LT"/>
        </w:rPr>
      </w:pPr>
      <w:r w:rsidRPr="0018628A">
        <w:rPr>
          <w:szCs w:val="24"/>
          <w:lang w:eastAsia="lt-LT"/>
        </w:rPr>
        <w:t>,,</w:t>
      </w:r>
      <w:r w:rsidR="003C7DCC" w:rsidRPr="0018628A">
        <w:rPr>
          <w:szCs w:val="24"/>
          <w:lang w:eastAsia="lt-LT"/>
        </w:rPr>
        <w:t>3. Valstybės ir savivaldybių turtas šio straipsnio 1 dalies 2–</w:t>
      </w:r>
      <w:r w:rsidR="003C7DCC" w:rsidRPr="0018628A">
        <w:rPr>
          <w:strike/>
          <w:szCs w:val="24"/>
          <w:lang w:eastAsia="lt-LT"/>
        </w:rPr>
        <w:t>5</w:t>
      </w:r>
      <w:r w:rsidRPr="0018628A">
        <w:rPr>
          <w:b/>
          <w:bCs/>
          <w:szCs w:val="24"/>
          <w:lang w:eastAsia="lt-LT"/>
        </w:rPr>
        <w:t>6</w:t>
      </w:r>
      <w:r w:rsidR="003C7DCC" w:rsidRPr="0018628A">
        <w:rPr>
          <w:szCs w:val="24"/>
          <w:lang w:eastAsia="lt-LT"/>
        </w:rPr>
        <w:t xml:space="preserve"> punktuose nurodytiems subjektams gali būti perduodamas panaudos pagrindais laikinai neatlygintinai valdyti ir naudotis, jeigu:</w:t>
      </w:r>
    </w:p>
    <w:p w:rsidR="006560A1" w:rsidRPr="0018628A" w:rsidRDefault="003C7DCC" w:rsidP="0018628A">
      <w:pPr>
        <w:spacing w:line="360" w:lineRule="auto"/>
        <w:ind w:firstLine="851"/>
        <w:jc w:val="both"/>
        <w:rPr>
          <w:szCs w:val="24"/>
          <w:lang w:eastAsia="lt-LT"/>
        </w:rPr>
      </w:pPr>
      <w:r w:rsidRPr="0018628A">
        <w:rPr>
          <w:szCs w:val="24"/>
          <w:lang w:eastAsia="lt-LT"/>
        </w:rPr>
        <w:t xml:space="preserve">1) panaudos subjektas pagrindžia, kad prašomas panaudos pagrindais suteikti turtas reikalingas jo vykdomai veiklai (jeigu subjektas yra asociacija ar labdaros ir paramos fondas, </w:t>
      </w:r>
      <w:r w:rsidRPr="0018628A">
        <w:rPr>
          <w:szCs w:val="24"/>
          <w:lang w:eastAsia="lt-LT"/>
        </w:rPr>
        <w:lastRenderedPageBreak/>
        <w:t xml:space="preserve">– šio straipsnio 2 dalyje nustatytiems veiklos tikslams), dėl kurios turtas galėtų būti perduotas, ir jo naudojimo paskirtis atitinka šio subjekto steigimo dokumentuose nustatytus veiklos sritis ir tikslus; </w:t>
      </w:r>
    </w:p>
    <w:p w:rsidR="006560A1" w:rsidRPr="0018628A" w:rsidRDefault="003C7DCC" w:rsidP="0018628A">
      <w:pPr>
        <w:spacing w:line="360" w:lineRule="auto"/>
        <w:ind w:firstLine="851"/>
        <w:jc w:val="both"/>
        <w:rPr>
          <w:szCs w:val="24"/>
          <w:lang w:eastAsia="lt-LT"/>
        </w:rPr>
      </w:pPr>
      <w:r w:rsidRPr="0018628A">
        <w:rPr>
          <w:szCs w:val="24"/>
          <w:lang w:eastAsia="lt-LT"/>
        </w:rPr>
        <w:t>2) Vyriausybės nustatyta tvarka yra įvertintas poveikis konkurencijai ir atitiktis valstybės pagalbos reikalavimams.</w:t>
      </w:r>
      <w:r w:rsidR="0018628A" w:rsidRPr="0018628A">
        <w:rPr>
          <w:szCs w:val="24"/>
          <w:lang w:eastAsia="lt-LT"/>
        </w:rPr>
        <w:t>“</w:t>
      </w:r>
    </w:p>
    <w:p w:rsidR="006560A1" w:rsidRDefault="00DC426E" w:rsidP="0018628A">
      <w:pPr>
        <w:spacing w:line="360" w:lineRule="auto"/>
        <w:ind w:firstLine="851"/>
        <w:rPr>
          <w:szCs w:val="24"/>
          <w:lang w:eastAsia="lt-LT"/>
        </w:rPr>
      </w:pPr>
      <w:r w:rsidRPr="00DC426E">
        <w:rPr>
          <w:szCs w:val="24"/>
          <w:lang w:eastAsia="lt-LT"/>
        </w:rPr>
        <w:t xml:space="preserve">3. </w:t>
      </w:r>
      <w:r>
        <w:rPr>
          <w:szCs w:val="24"/>
          <w:lang w:eastAsia="lt-LT"/>
        </w:rPr>
        <w:t>Pakeisti 14 straipsnio 4 dalį ir ją išdėstyti taip:</w:t>
      </w:r>
    </w:p>
    <w:p w:rsidR="00DC426E" w:rsidRDefault="00DC426E" w:rsidP="0018628A">
      <w:pPr>
        <w:spacing w:line="360" w:lineRule="auto"/>
        <w:ind w:firstLine="851"/>
        <w:jc w:val="both"/>
      </w:pPr>
      <w:r>
        <w:rPr>
          <w:szCs w:val="24"/>
          <w:lang w:eastAsia="lt-LT"/>
        </w:rPr>
        <w:t>,,</w:t>
      </w:r>
      <w:r>
        <w:t>4. Sprendimą dėl valstybės turto perdavimo pagal panaudos sutartį šio straipsnio 1 dalyje nurodytiems subjektams priima Vyriausybė arba jos įgalioti turto valdytojai Vyriausybės nustatyta tvarka.</w:t>
      </w:r>
      <w:r>
        <w:rPr>
          <w:b/>
          <w:bCs/>
        </w:rPr>
        <w:t xml:space="preserve"> </w:t>
      </w:r>
      <w:r>
        <w:t>Sprendimą dėl savivaldybės turto perdavimo pagal panaudos sutartį šio straipsnio 1 dalyje nurodytiems subjektams priima savivaldybės taryba ar jos įgaliota institucija. Valstybės ir savivaldybių ilgalaikis materialusis turtas šio straipsnio 1 dalies 2–</w:t>
      </w:r>
      <w:r w:rsidR="00B02997">
        <w:t> </w:t>
      </w:r>
      <w:r w:rsidRPr="00DC426E">
        <w:rPr>
          <w:strike/>
        </w:rPr>
        <w:t>6</w:t>
      </w:r>
      <w:r w:rsidRPr="00DC426E">
        <w:rPr>
          <w:b/>
          <w:bCs/>
        </w:rPr>
        <w:t>7</w:t>
      </w:r>
      <w:r w:rsidR="00B02997">
        <w:rPr>
          <w:b/>
          <w:bCs/>
        </w:rPr>
        <w:t> </w:t>
      </w:r>
      <w:r>
        <w:t>punktuose nurodytiems subjektams gali būti perduotas panaudos teise ne ilgesniam kaip 10 metų laikotarpiui, jeigu įstatymai nenustato kitaip. Sprendime turi būti nurodytas panaudos sutarties terminas ir turto panaudojimo paskirtis, taip pat gali būti nurodytos kitos panaudos sąlygos. Šios sąlygos privalo būti įrašytos į panaudos sutartį. Valstybės ar savivaldybės turto panaudos sutartį su panaudos subjektais sudaro valstybės ar savivaldybės turto valdytojas.“</w:t>
      </w:r>
    </w:p>
    <w:p w:rsidR="00DC426E" w:rsidRPr="00DC426E" w:rsidRDefault="00DC426E" w:rsidP="007C5133">
      <w:pPr>
        <w:ind w:firstLine="851"/>
        <w:jc w:val="both"/>
        <w:rPr>
          <w:szCs w:val="24"/>
          <w:lang w:eastAsia="lt-LT"/>
        </w:rPr>
      </w:pPr>
    </w:p>
    <w:p w:rsidR="00B34D6B" w:rsidRPr="0018628A" w:rsidRDefault="00B34D6B" w:rsidP="0018628A">
      <w:pPr>
        <w:spacing w:line="360" w:lineRule="auto"/>
        <w:ind w:firstLine="851"/>
        <w:jc w:val="both"/>
        <w:rPr>
          <w:b/>
          <w:szCs w:val="24"/>
          <w:lang w:eastAsia="lt-LT"/>
        </w:rPr>
      </w:pPr>
      <w:r w:rsidRPr="0018628A">
        <w:rPr>
          <w:b/>
          <w:szCs w:val="24"/>
        </w:rPr>
        <w:t xml:space="preserve">2 </w:t>
      </w:r>
      <w:r w:rsidR="009C0ABB" w:rsidRPr="0018628A">
        <w:rPr>
          <w:b/>
          <w:szCs w:val="24"/>
        </w:rPr>
        <w:t xml:space="preserve">straipsnis. </w:t>
      </w:r>
      <w:r w:rsidR="0018628A" w:rsidRPr="0018628A">
        <w:rPr>
          <w:b/>
          <w:szCs w:val="24"/>
        </w:rPr>
        <w:t>15 straipsnio pakeitimas</w:t>
      </w:r>
      <w:r w:rsidR="0018628A" w:rsidRPr="0018628A">
        <w:rPr>
          <w:b/>
          <w:szCs w:val="24"/>
          <w:lang w:eastAsia="lt-LT"/>
        </w:rPr>
        <w:t xml:space="preserve"> </w:t>
      </w:r>
    </w:p>
    <w:p w:rsidR="009C0ABB" w:rsidRDefault="009C0ABB" w:rsidP="0018628A">
      <w:pPr>
        <w:spacing w:line="360" w:lineRule="auto"/>
        <w:ind w:firstLine="851"/>
        <w:jc w:val="both"/>
        <w:rPr>
          <w:szCs w:val="24"/>
        </w:rPr>
      </w:pPr>
      <w:r>
        <w:rPr>
          <w:szCs w:val="24"/>
        </w:rPr>
        <w:t>Pakeisti 15 straipsnio 2 dalį ir ją išdėstyti taip:</w:t>
      </w:r>
    </w:p>
    <w:p w:rsidR="006560A1" w:rsidRDefault="009C0ABB" w:rsidP="0018628A">
      <w:pPr>
        <w:spacing w:line="360" w:lineRule="auto"/>
        <w:ind w:firstLine="851"/>
        <w:jc w:val="both"/>
        <w:rPr>
          <w:szCs w:val="24"/>
        </w:rPr>
      </w:pPr>
      <w:r>
        <w:rPr>
          <w:szCs w:val="24"/>
        </w:rPr>
        <w:t>,,</w:t>
      </w:r>
      <w:r w:rsidR="003C7DCC">
        <w:rPr>
          <w:szCs w:val="24"/>
        </w:rPr>
        <w:t>2. Valstybės arba savivaldybės ilgalaikis materialusis turtas išnuomojamas viešo</w:t>
      </w:r>
      <w:r w:rsidR="003C7DCC">
        <w:rPr>
          <w:b/>
          <w:szCs w:val="24"/>
        </w:rPr>
        <w:t xml:space="preserve"> </w:t>
      </w:r>
      <w:r w:rsidR="003C7DCC">
        <w:rPr>
          <w:szCs w:val="24"/>
        </w:rPr>
        <w:t>nuomos konkurso būdu, išskyrus šiuos valstybės arba savivaldybės ilgalaikio materialiojo turto nuomos atvejus, kai toks turtas gali būti išnuomotas be konkurso, jeigu:</w:t>
      </w:r>
    </w:p>
    <w:p w:rsidR="006560A1" w:rsidRDefault="003C7DCC" w:rsidP="0018628A">
      <w:pPr>
        <w:spacing w:line="360" w:lineRule="auto"/>
        <w:ind w:firstLine="851"/>
        <w:jc w:val="both"/>
        <w:rPr>
          <w:szCs w:val="24"/>
        </w:rPr>
      </w:pPr>
      <w:r>
        <w:rPr>
          <w:szCs w:val="24"/>
        </w:rPr>
        <w:t>1) valstybės ilgalaikis materialusis turtas Vyriausybės sprendimu išnuomojamas vykdant Lietuvos Respublikos tarptautines sutartis ar tarptautinius susitarimus arba toks turtas išnuomojamas užsienio valstybių ambasadoms ar konsulinėms įstaigoms, taip pat tarptautinių organizacijų atstovybėms;</w:t>
      </w:r>
    </w:p>
    <w:p w:rsidR="006560A1" w:rsidRDefault="003C7DCC" w:rsidP="0018628A">
      <w:pPr>
        <w:spacing w:line="360" w:lineRule="auto"/>
        <w:ind w:firstLine="851"/>
        <w:jc w:val="both"/>
        <w:rPr>
          <w:szCs w:val="24"/>
        </w:rPr>
      </w:pPr>
      <w:r>
        <w:rPr>
          <w:szCs w:val="24"/>
        </w:rPr>
        <w:t xml:space="preserve">2) </w:t>
      </w:r>
      <w:r>
        <w:rPr>
          <w:szCs w:val="24"/>
          <w:lang w:eastAsia="lt-LT"/>
        </w:rPr>
        <w:t>valstybės</w:t>
      </w:r>
      <w:r>
        <w:rPr>
          <w:szCs w:val="24"/>
        </w:rPr>
        <w:t xml:space="preserve"> arba savivaldybės ilgalaikis materialusis turtas išnuomojamas neatidėliotinam darbui atlikti (avarijoms, stichinėms nelaimėms likviduoti ir panašiai) ar trumpalaikiam renginiui (parodoms, sporto varžyboms, pasitarimams, seminarams, šventėms, kultūros renginiams), </w:t>
      </w:r>
      <w:r>
        <w:rPr>
          <w:bCs/>
          <w:szCs w:val="24"/>
        </w:rPr>
        <w:t>kurio trukmė yra ne ilgesnė kaip 30 kalendorinių dienų,</w:t>
      </w:r>
      <w:r>
        <w:rPr>
          <w:szCs w:val="24"/>
        </w:rPr>
        <w:t xml:space="preserve"> organizuoti;</w:t>
      </w:r>
    </w:p>
    <w:p w:rsidR="006560A1" w:rsidRDefault="003C7DCC" w:rsidP="0018628A">
      <w:pPr>
        <w:spacing w:line="360" w:lineRule="auto"/>
        <w:ind w:firstLine="851"/>
        <w:jc w:val="both"/>
        <w:rPr>
          <w:b/>
          <w:bCs/>
          <w:szCs w:val="24"/>
        </w:rPr>
      </w:pPr>
      <w:r>
        <w:rPr>
          <w:bCs/>
          <w:szCs w:val="24"/>
        </w:rPr>
        <w:t>3) perkamos paslaugos, kurioms teikti bus naudojamas valstybės ar savivaldybių ilgalaikis ir trumpalaikis materialusis turtas, ir šis turtas išnuomojamas Lietuvos Respublikos viešųjų pirkimų įstatymo nustatyta tvarka vykdomo viešojo paslaugų pirkimo metu;</w:t>
      </w:r>
    </w:p>
    <w:p w:rsidR="006560A1" w:rsidRDefault="003C7DCC" w:rsidP="0018628A">
      <w:pPr>
        <w:spacing w:line="360" w:lineRule="auto"/>
        <w:ind w:firstLine="851"/>
        <w:jc w:val="both"/>
        <w:rPr>
          <w:bCs/>
          <w:szCs w:val="24"/>
        </w:rPr>
      </w:pPr>
      <w:r>
        <w:rPr>
          <w:bCs/>
          <w:szCs w:val="24"/>
        </w:rPr>
        <w:lastRenderedPageBreak/>
        <w:t>4) bent 3 kartus neįvyksta valstybės arba savivaldybės ilgalaikio materialiojo turto viešas nuomos konkursas;</w:t>
      </w:r>
    </w:p>
    <w:p w:rsidR="006560A1" w:rsidRDefault="003C7DCC" w:rsidP="0018628A">
      <w:pPr>
        <w:spacing w:line="360" w:lineRule="auto"/>
        <w:ind w:firstLine="851"/>
        <w:jc w:val="both"/>
        <w:rPr>
          <w:szCs w:val="24"/>
        </w:rPr>
      </w:pPr>
      <w:r>
        <w:rPr>
          <w:bCs/>
          <w:szCs w:val="24"/>
        </w:rPr>
        <w:t xml:space="preserve">5) bendrosios nuosavybės teise valdomas valstybės arba savivaldybės nekilnojamasis turtas išnuomojamas šio turto bendraturčiams arba kai išnuomojamas valstybės arba savivaldybės nekilnojamasis turtas yra </w:t>
      </w:r>
      <w:r>
        <w:rPr>
          <w:szCs w:val="24"/>
        </w:rPr>
        <w:t>greta šio turto nuomininkams priklausančių ir (arba) jų naudojamų statinių;</w:t>
      </w:r>
    </w:p>
    <w:p w:rsidR="006560A1" w:rsidRDefault="003C7DCC" w:rsidP="0018628A">
      <w:pPr>
        <w:spacing w:line="360" w:lineRule="auto"/>
        <w:ind w:firstLine="851"/>
        <w:jc w:val="both"/>
        <w:rPr>
          <w:bCs/>
          <w:szCs w:val="24"/>
        </w:rPr>
      </w:pPr>
      <w:r>
        <w:rPr>
          <w:szCs w:val="24"/>
        </w:rPr>
        <w:t xml:space="preserve">6) </w:t>
      </w:r>
      <w:r>
        <w:rPr>
          <w:szCs w:val="24"/>
          <w:lang w:eastAsia="lt-LT"/>
        </w:rPr>
        <w:t>valstybės</w:t>
      </w:r>
      <w:r>
        <w:rPr>
          <w:szCs w:val="24"/>
        </w:rPr>
        <w:t xml:space="preserve"> arba savivaldybės ilgalaikis materialusis turtas išnuomojamas</w:t>
      </w:r>
      <w:r>
        <w:rPr>
          <w:bCs/>
          <w:szCs w:val="24"/>
        </w:rPr>
        <w:t xml:space="preserve"> pelno nesiekiantiems subjektams, kurių pagrindinis veiklos tikslas atitinka bent vieną iš šio įstatymo 14 straipsnio 2 dalyje nustatytų tikslų</w:t>
      </w:r>
      <w:r w:rsidR="0018628A">
        <w:rPr>
          <w:bCs/>
          <w:szCs w:val="24"/>
        </w:rPr>
        <w:t xml:space="preserve">, </w:t>
      </w:r>
      <w:r w:rsidR="0018628A" w:rsidRPr="0018628A">
        <w:rPr>
          <w:b/>
          <w:szCs w:val="24"/>
        </w:rPr>
        <w:t>ar regionų plėtros taryboms</w:t>
      </w:r>
      <w:r>
        <w:rPr>
          <w:bCs/>
          <w:szCs w:val="24"/>
        </w:rPr>
        <w:t>;</w:t>
      </w:r>
    </w:p>
    <w:p w:rsidR="006560A1" w:rsidRPr="0018628A" w:rsidRDefault="003C7DCC" w:rsidP="0018628A">
      <w:pPr>
        <w:tabs>
          <w:tab w:val="left" w:pos="6237"/>
        </w:tabs>
        <w:spacing w:line="360" w:lineRule="auto"/>
        <w:ind w:firstLine="851"/>
        <w:jc w:val="both"/>
        <w:rPr>
          <w:bCs/>
          <w:szCs w:val="24"/>
        </w:rPr>
      </w:pPr>
      <w:r w:rsidRPr="0018628A">
        <w:rPr>
          <w:bCs/>
          <w:szCs w:val="24"/>
        </w:rPr>
        <w:t>7) valstybės arba savivaldybės ilgalaikis materialusis turtas išnuomojamas subjektams Lietuvos Respublikos įstatymų numatytais atvejais.</w:t>
      </w:r>
      <w:r w:rsidR="008C042C">
        <w:rPr>
          <w:bCs/>
          <w:szCs w:val="24"/>
        </w:rPr>
        <w:t>“</w:t>
      </w:r>
    </w:p>
    <w:p w:rsidR="0018628A" w:rsidRPr="007C5133" w:rsidRDefault="0018628A" w:rsidP="007C5133">
      <w:pPr>
        <w:tabs>
          <w:tab w:val="left" w:pos="6237"/>
        </w:tabs>
        <w:ind w:firstLine="720"/>
        <w:jc w:val="both"/>
        <w:rPr>
          <w:bCs/>
          <w:iCs/>
          <w:szCs w:val="24"/>
        </w:rPr>
      </w:pPr>
    </w:p>
    <w:p w:rsidR="0018628A" w:rsidRPr="00536151" w:rsidRDefault="0018628A" w:rsidP="0018628A">
      <w:pPr>
        <w:spacing w:line="360" w:lineRule="auto"/>
        <w:ind w:firstLine="851"/>
        <w:jc w:val="both"/>
        <w:rPr>
          <w:b/>
          <w:szCs w:val="24"/>
          <w:lang w:eastAsia="lt-LT"/>
        </w:rPr>
      </w:pPr>
      <w:r>
        <w:rPr>
          <w:b/>
          <w:szCs w:val="24"/>
          <w:lang w:eastAsia="lt-LT"/>
        </w:rPr>
        <w:t>3 straipsnis. Įstatymo įsigaliojimas</w:t>
      </w:r>
    </w:p>
    <w:p w:rsidR="0018628A" w:rsidRDefault="0018628A" w:rsidP="0018628A">
      <w:pPr>
        <w:shd w:val="clear" w:color="auto" w:fill="FFFFFF"/>
        <w:spacing w:line="360" w:lineRule="auto"/>
        <w:ind w:firstLine="851"/>
        <w:jc w:val="both"/>
        <w:rPr>
          <w:szCs w:val="24"/>
          <w:lang w:eastAsia="lt-LT"/>
        </w:rPr>
      </w:pPr>
      <w:r>
        <w:rPr>
          <w:szCs w:val="24"/>
          <w:lang w:eastAsia="lt-LT"/>
        </w:rPr>
        <w:t>Šis įstatymas įsigalioja 2020 m. liepos 1 d.</w:t>
      </w:r>
    </w:p>
    <w:p w:rsidR="0018628A" w:rsidRDefault="0018628A" w:rsidP="007C5133">
      <w:pPr>
        <w:ind w:firstLine="720"/>
        <w:jc w:val="both"/>
      </w:pPr>
    </w:p>
    <w:p w:rsidR="0018628A" w:rsidRDefault="0018628A" w:rsidP="0018628A">
      <w:pPr>
        <w:spacing w:line="360" w:lineRule="auto"/>
        <w:ind w:firstLine="720"/>
        <w:jc w:val="both"/>
      </w:pPr>
      <w:r>
        <w:rPr>
          <w:i/>
          <w:szCs w:val="24"/>
        </w:rPr>
        <w:t>Skelbiu šį Lietuvos Respublikos Seimo priimtą įstatymą.</w:t>
      </w:r>
    </w:p>
    <w:p w:rsidR="0018628A" w:rsidRDefault="0018628A" w:rsidP="0018628A">
      <w:pPr>
        <w:tabs>
          <w:tab w:val="right" w:pos="9356"/>
        </w:tabs>
      </w:pPr>
    </w:p>
    <w:p w:rsidR="0018628A" w:rsidRDefault="0018628A" w:rsidP="0018628A">
      <w:pPr>
        <w:tabs>
          <w:tab w:val="right" w:pos="9356"/>
        </w:tabs>
      </w:pPr>
    </w:p>
    <w:p w:rsidR="0018628A" w:rsidRDefault="0018628A" w:rsidP="0018628A">
      <w:pPr>
        <w:tabs>
          <w:tab w:val="right" w:pos="9356"/>
        </w:tabs>
      </w:pPr>
      <w:r>
        <w:t>Respublikos Prezidentas</w:t>
      </w:r>
      <w:r>
        <w:rPr>
          <w:caps/>
        </w:rPr>
        <w:tab/>
      </w:r>
    </w:p>
    <w:p w:rsidR="0018628A" w:rsidRDefault="0018628A" w:rsidP="0018628A"/>
    <w:p w:rsidR="0018628A" w:rsidRPr="009C0ABB" w:rsidRDefault="0018628A">
      <w:pPr>
        <w:tabs>
          <w:tab w:val="left" w:pos="6237"/>
        </w:tabs>
        <w:spacing w:line="360" w:lineRule="auto"/>
        <w:ind w:firstLine="720"/>
        <w:jc w:val="both"/>
        <w:rPr>
          <w:bCs/>
          <w:i/>
          <w:iCs/>
          <w:szCs w:val="24"/>
        </w:rPr>
      </w:pPr>
    </w:p>
    <w:sectPr w:rsidR="0018628A" w:rsidRPr="009C0ABB" w:rsidSect="007C513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970" w:rsidRDefault="00001970">
      <w:pPr>
        <w:spacing w:line="360" w:lineRule="auto"/>
        <w:ind w:firstLine="720"/>
        <w:jc w:val="both"/>
        <w:rPr>
          <w:rFonts w:ascii="TimesLT" w:hAnsi="TimesLT"/>
        </w:rPr>
      </w:pPr>
      <w:r>
        <w:rPr>
          <w:rFonts w:ascii="TimesLT" w:hAnsi="TimesLT"/>
        </w:rPr>
        <w:separator/>
      </w:r>
    </w:p>
  </w:endnote>
  <w:endnote w:type="continuationSeparator" w:id="0">
    <w:p w:rsidR="00001970" w:rsidRDefault="00001970">
      <w:pPr>
        <w:spacing w:line="360" w:lineRule="auto"/>
        <w:ind w:firstLine="720"/>
        <w:jc w:val="both"/>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DCC" w:rsidRDefault="003C7DCC">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3C7DCC" w:rsidRDefault="003C7DCC">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DCC" w:rsidRDefault="003C7DCC">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DCC" w:rsidRDefault="003C7DCC">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970" w:rsidRDefault="00001970">
      <w:pPr>
        <w:spacing w:line="360" w:lineRule="auto"/>
        <w:ind w:firstLine="720"/>
        <w:jc w:val="both"/>
        <w:rPr>
          <w:rFonts w:ascii="TimesLT" w:hAnsi="TimesLT"/>
        </w:rPr>
      </w:pPr>
      <w:r>
        <w:rPr>
          <w:rFonts w:ascii="TimesLT" w:hAnsi="TimesLT"/>
        </w:rPr>
        <w:separator/>
      </w:r>
    </w:p>
  </w:footnote>
  <w:footnote w:type="continuationSeparator" w:id="0">
    <w:p w:rsidR="00001970" w:rsidRDefault="00001970">
      <w:pPr>
        <w:spacing w:line="360" w:lineRule="auto"/>
        <w:ind w:firstLine="720"/>
        <w:jc w:val="both"/>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DCC" w:rsidRDefault="003C7DCC">
    <w:pPr>
      <w:tabs>
        <w:tab w:val="center" w:pos="4153"/>
        <w:tab w:val="right" w:pos="8306"/>
      </w:tabs>
      <w:spacing w:line="360" w:lineRule="auto"/>
      <w:ind w:firstLine="720"/>
      <w:jc w:val="both"/>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DCC" w:rsidRDefault="003C7DCC">
    <w:pPr>
      <w:tabs>
        <w:tab w:val="center" w:pos="4153"/>
        <w:tab w:val="right" w:pos="8306"/>
      </w:tabs>
      <w:spacing w:line="360" w:lineRule="auto"/>
      <w:ind w:firstLine="720"/>
      <w:jc w:val="both"/>
      <w:rPr>
        <w:rFonts w:ascii="TimesLT" w:hAnsi="Times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DCC" w:rsidRDefault="003C7DCC" w:rsidP="003C7DCC">
    <w:pPr>
      <w:tabs>
        <w:tab w:val="center" w:pos="4153"/>
        <w:tab w:val="right" w:pos="8306"/>
      </w:tabs>
      <w:ind w:firstLine="720"/>
      <w:jc w:val="right"/>
      <w:rPr>
        <w:rFonts w:ascii="TimesLT" w:hAnsi="TimesLT"/>
      </w:rPr>
    </w:pPr>
  </w:p>
  <w:p w:rsidR="003C7DCC" w:rsidRDefault="003C7DCC" w:rsidP="003C7DCC">
    <w:pPr>
      <w:tabs>
        <w:tab w:val="center" w:pos="4153"/>
        <w:tab w:val="right" w:pos="8306"/>
      </w:tabs>
      <w:ind w:firstLine="720"/>
      <w:jc w:val="right"/>
      <w:rPr>
        <w:rFonts w:ascii="TimesLT" w:hAnsi="Times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500"/>
      <w:gridCol w:w="3407"/>
    </w:tblGrid>
    <w:tr w:rsidR="003C7DCC" w:rsidRPr="003C7DCC" w:rsidTr="003C7DCC">
      <w:tc>
        <w:tcPr>
          <w:tcW w:w="3095" w:type="dxa"/>
        </w:tcPr>
        <w:p w:rsidR="003C7DCC" w:rsidRPr="003C7DCC" w:rsidRDefault="003C7DCC" w:rsidP="003C7DCC">
          <w:pPr>
            <w:tabs>
              <w:tab w:val="center" w:pos="4153"/>
              <w:tab w:val="right" w:pos="8306"/>
            </w:tabs>
            <w:jc w:val="right"/>
          </w:pPr>
        </w:p>
      </w:tc>
      <w:tc>
        <w:tcPr>
          <w:tcW w:w="2683" w:type="dxa"/>
        </w:tcPr>
        <w:p w:rsidR="003C7DCC" w:rsidRPr="003C7DCC" w:rsidRDefault="003C7DCC" w:rsidP="003C7DCC">
          <w:pPr>
            <w:tabs>
              <w:tab w:val="center" w:pos="4153"/>
              <w:tab w:val="right" w:pos="8306"/>
            </w:tabs>
            <w:jc w:val="right"/>
          </w:pPr>
        </w:p>
      </w:tc>
      <w:tc>
        <w:tcPr>
          <w:tcW w:w="3509" w:type="dxa"/>
        </w:tcPr>
        <w:p w:rsidR="003C7DCC" w:rsidRPr="003C7DCC" w:rsidRDefault="003C7DCC" w:rsidP="003C7DCC">
          <w:pPr>
            <w:tabs>
              <w:tab w:val="center" w:pos="4153"/>
              <w:tab w:val="right" w:pos="8306"/>
            </w:tabs>
            <w:ind w:firstLine="720"/>
            <w:rPr>
              <w:b/>
              <w:bCs/>
            </w:rPr>
          </w:pPr>
          <w:r w:rsidRPr="003C7DCC">
            <w:rPr>
              <w:b/>
              <w:bCs/>
            </w:rPr>
            <w:t>Projekto</w:t>
          </w:r>
        </w:p>
        <w:p w:rsidR="003C7DCC" w:rsidRPr="003C7DCC" w:rsidRDefault="003C7DCC" w:rsidP="003C7DCC">
          <w:pPr>
            <w:tabs>
              <w:tab w:val="center" w:pos="4153"/>
              <w:tab w:val="right" w:pos="8306"/>
            </w:tabs>
            <w:ind w:firstLine="720"/>
            <w:rPr>
              <w:b/>
              <w:bCs/>
            </w:rPr>
          </w:pPr>
          <w:r w:rsidRPr="003C7DCC">
            <w:rPr>
              <w:b/>
              <w:bCs/>
            </w:rPr>
            <w:t>lyginamasis variantas</w:t>
          </w:r>
        </w:p>
        <w:p w:rsidR="003C7DCC" w:rsidRPr="003C7DCC" w:rsidRDefault="003C7DCC" w:rsidP="003C7DCC">
          <w:pPr>
            <w:tabs>
              <w:tab w:val="center" w:pos="4153"/>
              <w:tab w:val="right" w:pos="8306"/>
            </w:tabs>
            <w:jc w:val="right"/>
          </w:pPr>
        </w:p>
      </w:tc>
    </w:tr>
  </w:tbl>
  <w:p w:rsidR="003C7DCC" w:rsidRDefault="003C7DCC" w:rsidP="003C7DCC">
    <w:pPr>
      <w:tabs>
        <w:tab w:val="center" w:pos="4153"/>
        <w:tab w:val="right" w:pos="8306"/>
      </w:tabs>
      <w:ind w:firstLine="720"/>
      <w:jc w:val="right"/>
      <w:rPr>
        <w:rFonts w:ascii="TimesLT" w:hAnsi="Times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13C5B"/>
    <w:multiLevelType w:val="hybridMultilevel"/>
    <w:tmpl w:val="5A26BAD4"/>
    <w:lvl w:ilvl="0" w:tplc="E820A2B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1A54DFF"/>
    <w:multiLevelType w:val="hybridMultilevel"/>
    <w:tmpl w:val="59569B9E"/>
    <w:lvl w:ilvl="0" w:tplc="69B25D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DAD79FD"/>
    <w:multiLevelType w:val="hybridMultilevel"/>
    <w:tmpl w:val="60CAA7CA"/>
    <w:lvl w:ilvl="0" w:tplc="5FAEEB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7D871F2"/>
    <w:multiLevelType w:val="hybridMultilevel"/>
    <w:tmpl w:val="D61223BC"/>
    <w:lvl w:ilvl="0" w:tplc="5DCEFBB4">
      <w:start w:val="1"/>
      <w:numFmt w:val="decimal"/>
      <w:lvlText w:val="%1"/>
      <w:lvlJc w:val="left"/>
      <w:pPr>
        <w:ind w:left="786"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88E"/>
    <w:rsid w:val="00001970"/>
    <w:rsid w:val="000D38FC"/>
    <w:rsid w:val="0018628A"/>
    <w:rsid w:val="00200C5A"/>
    <w:rsid w:val="002058A3"/>
    <w:rsid w:val="003321EE"/>
    <w:rsid w:val="003C7DCC"/>
    <w:rsid w:val="005F7976"/>
    <w:rsid w:val="006560A1"/>
    <w:rsid w:val="00743CDE"/>
    <w:rsid w:val="007C5133"/>
    <w:rsid w:val="00890F1D"/>
    <w:rsid w:val="008C042C"/>
    <w:rsid w:val="008F018C"/>
    <w:rsid w:val="009C0ABB"/>
    <w:rsid w:val="00AC488E"/>
    <w:rsid w:val="00B02997"/>
    <w:rsid w:val="00B34D6B"/>
    <w:rsid w:val="00C93A10"/>
    <w:rsid w:val="00DC426E"/>
    <w:rsid w:val="00E3337D"/>
    <w:rsid w:val="00FA3E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E1CCC8-1CCE-45BD-A5C3-B2F7CF4B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table" w:styleId="Lentelstinklelis">
    <w:name w:val="Table Grid"/>
    <w:basedOn w:val="prastojilentel"/>
    <w:rsid w:val="003C7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0D3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64435">
      <w:bodyDiv w:val="1"/>
      <w:marLeft w:val="0"/>
      <w:marRight w:val="0"/>
      <w:marTop w:val="0"/>
      <w:marBottom w:val="0"/>
      <w:divBdr>
        <w:top w:val="none" w:sz="0" w:space="0" w:color="auto"/>
        <w:left w:val="none" w:sz="0" w:space="0" w:color="auto"/>
        <w:bottom w:val="none" w:sz="0" w:space="0" w:color="auto"/>
        <w:right w:val="none" w:sz="0" w:space="0" w:color="auto"/>
      </w:divBdr>
    </w:div>
    <w:div w:id="13938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6DF8735-7DCA-40B0-8F4C-3DAF2CD1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3459</Words>
  <Characters>1973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Seimas</Company>
  <LinksUpToDate>false</LinksUpToDate>
  <CharactersWithSpaces>5422</CharactersWithSpaces>
  <SharedDoc>false</SharedDoc>
  <HyperlinkBase/>
  <HLinks>
    <vt:vector size="24" baseType="variant">
      <vt:variant>
        <vt:i4>1572946</vt:i4>
      </vt:variant>
      <vt:variant>
        <vt:i4>27</vt:i4>
      </vt:variant>
      <vt:variant>
        <vt:i4>0</vt:i4>
      </vt:variant>
      <vt:variant>
        <vt:i4>5</vt:i4>
      </vt:variant>
      <vt:variant>
        <vt:lpwstr>http://www3.lrs.lt/cgi-bin/preps2?a=468142&amp;b=</vt:lpwstr>
      </vt:variant>
      <vt:variant>
        <vt:lpwstr/>
      </vt:variant>
      <vt:variant>
        <vt:i4>1572946</vt:i4>
      </vt:variant>
      <vt:variant>
        <vt:i4>24</vt:i4>
      </vt:variant>
      <vt:variant>
        <vt:i4>0</vt:i4>
      </vt:variant>
      <vt:variant>
        <vt:i4>5</vt:i4>
      </vt:variant>
      <vt:variant>
        <vt:lpwstr>http://www3.lrs.lt/cgi-bin/preps2?a=468142&amp;b=</vt:lpwstr>
      </vt:variant>
      <vt:variant>
        <vt:lpwstr/>
      </vt:variant>
      <vt:variant>
        <vt:i4>1572946</vt:i4>
      </vt:variant>
      <vt:variant>
        <vt:i4>21</vt:i4>
      </vt:variant>
      <vt:variant>
        <vt:i4>0</vt:i4>
      </vt:variant>
      <vt:variant>
        <vt:i4>5</vt:i4>
      </vt:variant>
      <vt:variant>
        <vt:lpwstr>http://www3.lrs.lt/cgi-bin/preps2?a=468142&amp;b=</vt:lpwstr>
      </vt:variant>
      <vt:variant>
        <vt:lpwstr/>
      </vt:variant>
      <vt:variant>
        <vt:i4>1572946</vt:i4>
      </vt:variant>
      <vt:variant>
        <vt:i4>0</vt:i4>
      </vt:variant>
      <vt:variant>
        <vt:i4>0</vt:i4>
      </vt:variant>
      <vt:variant>
        <vt:i4>5</vt:i4>
      </vt:variant>
      <vt:variant>
        <vt:lpwstr>http://www3.lrs.lt/cgi-bin/preps2?a=468142&amp;b=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2019-12-02T13:03:00Z</dcterms:created>
  <dc:creator>Seimas</dc:creator>
  <cp:lastModifiedBy>Eglė Šarkauskaitė</cp:lastModifiedBy>
  <cp:lastPrinted>2254-05-16T19:52:00Z</cp:lastPrinted>
  <dcterms:modified xsi:type="dcterms:W3CDTF">2019-12-02T13:03:00Z</dcterms:modified>
  <cp:revision>2</cp:revision>
</cp:coreProperties>
</file>