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250442a01fa41049b324333014a134e"/>
        <w:lock w:val="sdtLocked"/>
        <w:richText/>
      </w:sdtPr>
      <w:sdtContent>
        <w:p w14:paraId="3818FB95" w14:textId="77777777">
          <w:pPr>
            <w:tabs>
              <w:tab w:val="center" w:pos="4819"/>
              <w:tab w:val="right" w:pos="9638"/>
            </w:tabs>
            <w:rPr>
              <w:sz w:val="22"/>
              <w:szCs w:val="22"/>
            </w:rPr>
          </w:pPr>
        </w:p>
        <w:p w14:paraId="53C543EF" w14:textId="17DF3A78">
          <w:pPr>
            <w:ind w:left="7371" w:right="-1"/>
            <w:rPr>
              <w:b/>
              <w:szCs w:val="24"/>
            </w:rPr>
          </w:pPr>
          <w:r>
            <w:rPr>
              <w:b/>
              <w:szCs w:val="24"/>
            </w:rPr>
            <w:t>Projektas</w:t>
          </w:r>
        </w:p>
        <w:p w14:paraId="1B09A131" w14:textId="77777777">
          <w:pPr>
            <w:ind w:left="7371" w:right="-1"/>
            <w:jc w:val="right"/>
            <w:rPr>
              <w:b/>
              <w:szCs w:val="24"/>
            </w:rPr>
          </w:pPr>
        </w:p>
        <w:p w14:paraId="60459F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LIETUVOS RESPUBLIKOS</w:t>
          </w:r>
        </w:p>
        <w:p w14:paraId="30A223F1" w14:textId="3335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 xml:space="preserve">KELIŲ PRIEŽIŪROS IR PLĖTROS PROGRAMOS FINANSAVIMO ĮSTATYMO           NR. VIII-2032 6 IR 9 STRAIPSNIŲ PAKEITIMO</w:t>
          </w:r>
        </w:p>
        <w:p w14:paraId="0A5CFA27" w14:textId="075DB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ĮSTATYMAS</w:t>
          </w:r>
        </w:p>
        <w:p w14:paraId="31CF1F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p>
        <w:p w14:paraId="2BF55A80" w14:textId="77777777">
          <w:pPr>
            <w:spacing w:line="276" w:lineRule="auto"/>
            <w:ind w:right="-1"/>
            <w:jc w:val="center"/>
            <w:rPr>
              <w:b/>
              <w:bCs/>
              <w:szCs w:val="24"/>
              <w:lang w:eastAsia="lt-LT"/>
            </w:rPr>
          </w:pPr>
        </w:p>
        <w:p w14:paraId="7E9D9A0B" w14:textId="53087057">
          <w:pPr>
            <w:ind w:right="-1"/>
            <w:jc w:val="center"/>
            <w:rPr>
              <w:szCs w:val="24"/>
              <w:lang w:eastAsia="lt-LT"/>
            </w:rPr>
          </w:pPr>
          <w:r>
            <w:rPr>
              <w:szCs w:val="24"/>
              <w:lang w:eastAsia="lt-LT"/>
            </w:rPr>
            <w:t>2018 m.</w:t>
            <w:tab/>
            <w:tab/>
            <w:t xml:space="preserve"> d. Nr.</w:t>
          </w:r>
        </w:p>
        <w:p w14:paraId="439ACF62" w14:textId="267CE7E0">
          <w:pPr>
            <w:ind w:right="-1"/>
            <w:jc w:val="center"/>
            <w:rPr>
              <w:szCs w:val="24"/>
              <w:lang w:eastAsia="lt-LT"/>
            </w:rPr>
          </w:pPr>
          <w:r>
            <w:rPr>
              <w:szCs w:val="24"/>
              <w:lang w:eastAsia="lt-LT"/>
            </w:rPr>
            <w:t>Vilnius</w:t>
          </w:r>
        </w:p>
        <w:p w14:paraId="20D834CC" w14:textId="77777777">
          <w:pPr>
            <w:ind w:right="-1"/>
            <w:jc w:val="center"/>
            <w:rPr>
              <w:szCs w:val="24"/>
              <w:lang w:eastAsia="lt-LT"/>
            </w:rPr>
          </w:pPr>
        </w:p>
        <w:sdt>
          <w:sdtPr>
            <w:alias w:val="1 str."/>
            <w:tag w:val="part_b9201e1e850a4d3382b6b255dc2324b5"/>
            <w:lock w:val="sdtLocked"/>
            <w:richText/>
          </w:sdtPr>
          <w:sdtContent>
            <w:p w14:paraId="50C343DB" w14:textId="55325076">
              <w:pPr>
                <w:ind w:firstLine="851"/>
                <w:jc w:val="both"/>
                <w:rPr>
                  <w:szCs w:val="24"/>
                </w:rPr>
              </w:pPr>
              <w:sdt>
                <w:sdtPr>
                  <w:alias w:val="Numeris"/>
                  <w:tag w:val="nr_b9201e1e850a4d3382b6b255dc2324b5"/>
                  <w:lock w:val="sdtLocked"/>
                  <w:richText/>
                </w:sdtPr>
                <w:sdtContent>
                  <w:r>
                    <w:rPr>
                      <w:b/>
                      <w:szCs w:val="24"/>
                    </w:rPr>
                    <w:t>1</w:t>
                  </w:r>
                </w:sdtContent>
              </w:sdt>
              <w:r>
                <w:rPr>
                  <w:b/>
                  <w:szCs w:val="24"/>
                </w:rPr>
                <w:t xml:space="preserve"> straipsnis. </w:t>
              </w:r>
              <w:sdt>
                <w:sdtPr>
                  <w:alias w:val="Pavadinimas"/>
                  <w:tag w:val="title_b9201e1e850a4d3382b6b255dc2324b5"/>
                  <w:lock w:val="sdtLocked"/>
                  <w:richText/>
                </w:sdtPr>
                <w:sdtContent>
                  <w:r>
                    <w:rPr>
                      <w:b/>
                      <w:szCs w:val="24"/>
                    </w:rPr>
                    <w:t>6 straipsnio pakeitimas</w:t>
                  </w:r>
                </w:sdtContent>
              </w:sdt>
            </w:p>
            <w:sdt>
              <w:sdtPr>
                <w:alias w:val="1 str. 1 d."/>
                <w:tag w:val="part_0156d38dfe074a3a90464aab56450ef1"/>
                <w:lock w:val="sdtLocked"/>
                <w:richText/>
              </w:sdtPr>
              <w:sdtContent>
                <w:p w14:paraId="6E0F0731" w14:textId="77777777">
                  <w:pPr>
                    <w:ind w:firstLine="851"/>
                    <w:jc w:val="both"/>
                    <w:rPr>
                      <w:szCs w:val="24"/>
                    </w:rPr>
                  </w:pPr>
                  <w:r>
                    <w:rPr>
                      <w:szCs w:val="24"/>
                    </w:rPr>
                    <w:t>Pakeisti 6 straipsnio 1 dalį ir ją išdėstyti taip:</w:t>
                  </w:r>
                </w:p>
                <w:sdt>
                  <w:sdtPr>
                    <w:alias w:val="citata"/>
                    <w:tag w:val="part_b0b7fc7e82ee4fe8a4d91f316db8d720"/>
                    <w:lock w:val="sdtLocked"/>
                    <w:richText/>
                  </w:sdtPr>
                  <w:sdtContent>
                    <w:sdt>
                      <w:sdtPr>
                        <w:alias w:val="1 d."/>
                        <w:tag w:val="part_5e6a2a3b43274010a0249980b6bd5aaf"/>
                        <w:lock w:val="sdtLocked"/>
                        <w:richText/>
                      </w:sdtPr>
                      <w:sdtContent>
                        <w:p w14:paraId="2E17361D" w14:textId="4C024F73">
                          <w:pPr>
                            <w:ind w:firstLine="851"/>
                            <w:jc w:val="both"/>
                            <w:rPr>
                              <w:szCs w:val="24"/>
                            </w:rPr>
                          </w:pPr>
                          <w:r>
                            <w:rPr>
                              <w:szCs w:val="24"/>
                            </w:rPr>
                            <w:t>„</w:t>
                          </w:r>
                          <w:sdt>
                            <w:sdtPr>
                              <w:alias w:val="Numeris"/>
                              <w:tag w:val="nr_5e6a2a3b43274010a0249980b6bd5aaf"/>
                              <w:lock w:val="sdtLocked"/>
                              <w:richText/>
                            </w:sdtPr>
                            <w:sdtContent>
                              <w:r>
                                <w:rPr>
                                  <w:szCs w:val="24"/>
                                </w:rPr>
                                <w:t>1</w:t>
                              </w:r>
                            </w:sdtContent>
                          </w:sdt>
                          <w:r>
                            <w:rPr>
                              <w:szCs w:val="24"/>
                            </w:rPr>
                            <w:t>. Transporto</w:t>
                          </w:r>
                          <w:r>
                            <w:rPr>
                              <w:b/>
                              <w:bCs/>
                              <w:szCs w:val="24"/>
                            </w:rPr>
                            <w:t xml:space="preserve"> </w:t>
                          </w:r>
                          <w:r>
                            <w:rPr>
                              <w:szCs w:val="24"/>
                            </w:rPr>
                            <w:t>priemonių ar jų junginių,</w:t>
                          </w:r>
                          <w:r>
                            <w:rPr>
                              <w:b/>
                              <w:bCs/>
                              <w:szCs w:val="24"/>
                            </w:rPr>
                            <w:t xml:space="preserve"> </w:t>
                          </w:r>
                          <w:r>
                            <w:rPr>
                              <w:szCs w:val="24"/>
                            </w:rPr>
                            <w:t>nurodytų šio įstatymo 2 priede, valdytojai moka kelių</w:t>
                          </w:r>
                          <w:r>
                            <w:rPr>
                              <w:b/>
                              <w:bCs/>
                              <w:szCs w:val="24"/>
                            </w:rPr>
                            <w:t xml:space="preserve"> </w:t>
                          </w:r>
                          <w:r>
                            <w:rPr>
                              <w:szCs w:val="24"/>
                            </w:rPr>
                            <w:t>naudotojo mokestį už naudojimąsi</w:t>
                          </w:r>
                          <w:r>
                            <w:rPr>
                              <w:b/>
                              <w:bCs/>
                              <w:szCs w:val="24"/>
                            </w:rPr>
                            <w:t xml:space="preserve"> </w:t>
                          </w:r>
                          <w:r>
                            <w:rPr>
                              <w:szCs w:val="24"/>
                            </w:rPr>
                            <w:t>magistraliniais keliais. Už naudojimąsi</w:t>
                          </w:r>
                          <w:r>
                            <w:rPr>
                              <w:b/>
                              <w:bCs/>
                              <w:szCs w:val="24"/>
                            </w:rPr>
                            <w:t xml:space="preserve"> </w:t>
                          </w:r>
                          <w:r>
                            <w:rPr>
                              <w:szCs w:val="24"/>
                            </w:rPr>
                            <w:t>valstybinės reikšmės krašto, rajoniniais ar vietinės reikšmės keliais kelių</w:t>
                          </w:r>
                          <w:r>
                            <w:rPr>
                              <w:b/>
                              <w:bCs/>
                              <w:szCs w:val="24"/>
                            </w:rPr>
                            <w:t xml:space="preserve"> </w:t>
                          </w:r>
                          <w:r>
                            <w:rPr>
                              <w:szCs w:val="24"/>
                            </w:rPr>
                            <w:t>naudotojo mokestis nemokamas.“</w:t>
                          </w:r>
                        </w:p>
                        <w:p w14:paraId="09DCD035" w14:textId="77777777">
                          <w:pPr>
                            <w:ind w:firstLine="851"/>
                            <w:jc w:val="both"/>
                            <w:rPr>
                              <w:szCs w:val="24"/>
                            </w:rPr>
                          </w:pPr>
                        </w:p>
                      </w:sdtContent>
                    </w:sdt>
                  </w:sdtContent>
                </w:sdt>
              </w:sdtContent>
            </w:sdt>
          </w:sdtContent>
        </w:sdt>
        <w:sdt>
          <w:sdtPr>
            <w:alias w:val="2 str."/>
            <w:tag w:val="part_33140d8bedca449d91a5a47f91a20b50"/>
            <w:lock w:val="sdtLocked"/>
            <w:richText/>
          </w:sdtPr>
          <w:sdtContent>
            <w:p w14:paraId="24A8B62A" w14:textId="04CBADD5">
              <w:pPr>
                <w:ind w:firstLine="851"/>
                <w:jc w:val="both"/>
                <w:rPr>
                  <w:b/>
                  <w:szCs w:val="24"/>
                </w:rPr>
              </w:pPr>
              <w:sdt>
                <w:sdtPr>
                  <w:alias w:val="Numeris"/>
                  <w:tag w:val="nr_33140d8bedca449d91a5a47f91a20b50"/>
                  <w:lock w:val="sdtLocked"/>
                  <w:richText/>
                </w:sdtPr>
                <w:sdtContent>
                  <w:r>
                    <w:rPr>
                      <w:b/>
                      <w:szCs w:val="24"/>
                    </w:rPr>
                    <w:t>2</w:t>
                  </w:r>
                </w:sdtContent>
              </w:sdt>
              <w:r>
                <w:rPr>
                  <w:b/>
                  <w:szCs w:val="24"/>
                </w:rPr>
                <w:t xml:space="preserve"> straipsnis. </w:t>
              </w:r>
              <w:sdt>
                <w:sdtPr>
                  <w:alias w:val="Pavadinimas"/>
                  <w:tag w:val="title_33140d8bedca449d91a5a47f91a20b50"/>
                  <w:lock w:val="sdtLocked"/>
                  <w:richText/>
                </w:sdtPr>
                <w:sdtContent>
                  <w:r>
                    <w:rPr>
                      <w:b/>
                      <w:szCs w:val="24"/>
                    </w:rPr>
                    <w:t>9 straipsnio pakeitimas</w:t>
                  </w:r>
                </w:sdtContent>
              </w:sdt>
            </w:p>
            <w:sdt>
              <w:sdtPr>
                <w:alias w:val="2 str. 1 d."/>
                <w:tag w:val="part_ac8659a5f0b44cc5b7d5e36dc74badd5"/>
                <w:lock w:val="sdtLocked"/>
                <w:richText/>
              </w:sdtPr>
              <w:sdtContent>
                <w:p w14:paraId="71C254CB" w14:textId="61217323">
                  <w:pPr>
                    <w:ind w:left="851"/>
                    <w:jc w:val="both"/>
                    <w:rPr>
                      <w:szCs w:val="24"/>
                    </w:rPr>
                  </w:pPr>
                  <w:sdt>
                    <w:sdtPr>
                      <w:alias w:val="Numeris"/>
                      <w:tag w:val="nr_ac8659a5f0b44cc5b7d5e36dc74badd5"/>
                      <w:lock w:val="sdtLocked"/>
                      <w:richText/>
                    </w:sdtPr>
                    <w:sdtContent>
                      <w:r>
                        <w:rPr>
                          <w:szCs w:val="24"/>
                        </w:rPr>
                        <w:t>1</w:t>
                      </w:r>
                    </w:sdtContent>
                  </w:sdt>
                  <w:r>
                    <w:rPr>
                      <w:szCs w:val="24"/>
                    </w:rPr>
                    <w:t>. Pakeisti 9 straipsnio 2 dalį ir ją išdėstyti taip:</w:t>
                  </w:r>
                </w:p>
                <w:sdt>
                  <w:sdtPr>
                    <w:alias w:val="citata"/>
                    <w:tag w:val="part_5133c14ecc564e689e029b162a752117"/>
                    <w:lock w:val="sdtLocked"/>
                    <w:richText/>
                  </w:sdtPr>
                  <w:sdtContent>
                    <w:sdt>
                      <w:sdtPr>
                        <w:alias w:val="2 d."/>
                        <w:tag w:val="part_d6d4a3e14c4744eeb5c6ac7ba15e47c8"/>
                        <w:lock w:val="sdtLocked"/>
                        <w:richText/>
                      </w:sdtPr>
                      <w:sdtContent>
                        <w:p w14:paraId="237A9E6E" w14:textId="2E95927E">
                          <w:pPr>
                            <w:ind w:firstLine="851"/>
                            <w:jc w:val="both"/>
                            <w:rPr>
                              <w:color w:val="000000"/>
                              <w:szCs w:val="24"/>
                              <w:lang w:eastAsia="lt-LT"/>
                            </w:rPr>
                          </w:pPr>
                          <w:r>
                            <w:rPr>
                              <w:szCs w:val="24"/>
                            </w:rPr>
                            <w:t>„</w:t>
                          </w:r>
                          <w:sdt>
                            <w:sdtPr>
                              <w:alias w:val="Numeris"/>
                              <w:tag w:val="nr_d6d4a3e14c4744eeb5c6ac7ba15e47c8"/>
                              <w:lock w:val="sdtLocked"/>
                              <w:richText/>
                            </w:sdtPr>
                            <w:sdtContent>
                              <w:r>
                                <w:rPr>
                                  <w:color w:val="000000"/>
                                  <w:szCs w:val="24"/>
                                  <w:lang w:eastAsia="lt-LT"/>
                                </w:rPr>
                                <w:t>2</w:t>
                              </w:r>
                            </w:sdtContent>
                          </w:sdt>
                          <w:r>
                            <w:rPr>
                              <w:color w:val="000000"/>
                              <w:szCs w:val="24"/>
                              <w:lang w:eastAsia="lt-LT"/>
                            </w:rPr>
                            <w:t xml:space="preserve">. Programos finansavimo lėšos naudojamos </w:t>
                          </w:r>
                          <w:r>
                            <w:rPr>
                              <w:szCs w:val="24"/>
                            </w:rPr>
                            <w:t>valstybės institucijų ar jų</w:t>
                          </w:r>
                          <w:r>
                            <w:rPr>
                              <w:bCs/>
                              <w:szCs w:val="24"/>
                            </w:rPr>
                            <w:t xml:space="preserve"> įsteigtų viešųjų įstaigų, valstybės įmonių</w:t>
                          </w:r>
                          <w:r>
                            <w:rPr>
                              <w:szCs w:val="24"/>
                            </w:rPr>
                            <w:t xml:space="preserve"> ir savivaldybių ar jų </w:t>
                          </w:r>
                          <w:r>
                            <w:rPr>
                              <w:bCs/>
                              <w:szCs w:val="24"/>
                            </w:rPr>
                            <w:t>įsteigtų viešųjų įstaigų, savivaldybių įmonių</w:t>
                          </w:r>
                          <w:r>
                            <w:rPr>
                              <w:szCs w:val="24"/>
                            </w:rPr>
                            <w:t xml:space="preserve"> valdomam</w:t>
                          </w:r>
                          <w:r>
                            <w:rPr>
                              <w:color w:val="000000"/>
                              <w:szCs w:val="24"/>
                              <w:lang w:eastAsia="lt-LT"/>
                            </w:rPr>
                            <w:t xml:space="preserve"> vietinės reikšmės kelių tinklui plėsti ir užtikrinti, kad šis tinklas veiktų, tai yra:</w:t>
                          </w:r>
                        </w:p>
                        <w:sdt>
                          <w:sdtPr>
                            <w:alias w:val="2 d. 1 p."/>
                            <w:tag w:val="part_cd43cf6a1fc245bead8bff1e3e2276b1"/>
                            <w:lock w:val="sdtLocked"/>
                            <w:richText/>
                          </w:sdtPr>
                          <w:sdtContent>
                            <w:p w14:paraId="321CBA3A" w14:textId="77777777">
                              <w:pPr>
                                <w:ind w:firstLine="851"/>
                                <w:jc w:val="both"/>
                                <w:rPr>
                                  <w:color w:val="000000"/>
                                  <w:szCs w:val="24"/>
                                  <w:lang w:eastAsia="lt-LT"/>
                                </w:rPr>
                              </w:pPr>
                              <w:sdt>
                                <w:sdtPr>
                                  <w:alias w:val="Numeris"/>
                                  <w:tag w:val="nr_cd43cf6a1fc245bead8bff1e3e2276b1"/>
                                  <w:lock w:val="sdtLocked"/>
                                  <w:richText/>
                                </w:sdtPr>
                                <w:sdtContent>
                                  <w:r>
                                    <w:rPr>
                                      <w:color w:val="000000"/>
                                      <w:szCs w:val="24"/>
                                      <w:lang w:eastAsia="lt-LT"/>
                                    </w:rPr>
                                    <w:t>1</w:t>
                                  </w:r>
                                </w:sdtContent>
                              </w:sdt>
                              <w:r>
                                <w:rPr>
                                  <w:color w:val="000000"/>
                                  <w:szCs w:val="24"/>
                                  <w:lang w:eastAsia="lt-LT"/>
                                </w:rPr>
                                <w:t>) keliams projektuoti, tiesti, rekonstruoti, taisyti (remontuoti) ir prižiūrėti;</w:t>
                              </w:r>
                            </w:p>
                          </w:sdtContent>
                        </w:sdt>
                        <w:sdt>
                          <w:sdtPr>
                            <w:alias w:val="2 d. 2 p."/>
                            <w:tag w:val="part_53d70f00c7064e7fb3c056a22f25b21b"/>
                            <w:lock w:val="sdtLocked"/>
                            <w:richText/>
                          </w:sdtPr>
                          <w:sdtContent>
                            <w:p w14:paraId="2C8A62CC" w14:textId="00323AB7">
                              <w:pPr>
                                <w:ind w:firstLine="851"/>
                                <w:jc w:val="both"/>
                                <w:rPr>
                                  <w:szCs w:val="24"/>
                                </w:rPr>
                              </w:pPr>
                              <w:sdt>
                                <w:sdtPr>
                                  <w:alias w:val="Numeris"/>
                                  <w:tag w:val="nr_53d70f00c7064e7fb3c056a22f25b21b"/>
                                  <w:lock w:val="sdtLocked"/>
                                  <w:richText/>
                                </w:sdtPr>
                                <w:sdtContent>
                                  <w:r>
                                    <w:rPr>
                                      <w:color w:val="000000"/>
                                      <w:szCs w:val="24"/>
                                      <w:lang w:eastAsia="lt-LT"/>
                                    </w:rPr>
                                    <w:t>2</w:t>
                                  </w:r>
                                </w:sdtContent>
                              </w:sdt>
                              <w:r>
                                <w:rPr>
                                  <w:color w:val="000000"/>
                                  <w:szCs w:val="24"/>
                                  <w:lang w:eastAsia="lt-LT"/>
                                </w:rPr>
                                <w:t xml:space="preserve">) </w:t>
                              </w:r>
                              <w:r>
                                <w:rPr>
                                  <w:szCs w:val="24"/>
                                </w:rPr>
                                <w:t>kelių, kelių statinių ir jų užimamos žemės teisinei registracijai būtinoms procedūroms atlikti, daiktinėms teisėms į žemę, šių teisių suvaržymams, juridiniams faktams registruoti;</w:t>
                              </w:r>
                            </w:p>
                          </w:sdtContent>
                        </w:sdt>
                        <w:sdt>
                          <w:sdtPr>
                            <w:alias w:val="2 d. 3 p."/>
                            <w:tag w:val="part_56ff62077f0445fc86fe5b1ec200d180"/>
                            <w:lock w:val="sdtLocked"/>
                            <w:richText/>
                          </w:sdtPr>
                          <w:sdtContent>
                            <w:p w14:paraId="7836AA20" w14:textId="53FCE86D">
                              <w:pPr>
                                <w:ind w:firstLine="851"/>
                                <w:jc w:val="both"/>
                                <w:rPr>
                                  <w:color w:val="000000"/>
                                  <w:szCs w:val="24"/>
                                  <w:lang w:eastAsia="lt-LT"/>
                                </w:rPr>
                              </w:pPr>
                              <w:sdt>
                                <w:sdtPr>
                                  <w:alias w:val="Numeris"/>
                                  <w:tag w:val="nr_56ff62077f0445fc86fe5b1ec200d180"/>
                                  <w:lock w:val="sdtLocked"/>
                                  <w:richText/>
                                </w:sdtPr>
                                <w:sdtContent>
                                  <w:r>
                                    <w:rPr>
                                      <w:color w:val="000000"/>
                                      <w:szCs w:val="24"/>
                                      <w:lang w:eastAsia="lt-LT"/>
                                    </w:rPr>
                                    <w:t>3</w:t>
                                  </w:r>
                                </w:sdtContent>
                              </w:sdt>
                              <w:r>
                                <w:rPr>
                                  <w:color w:val="000000"/>
                                  <w:szCs w:val="24"/>
                                  <w:lang w:eastAsia="lt-LT"/>
                                </w:rPr>
                                <w:t>) tiltams, viadukams, estakadoms, tuneliams, pralaidoms projektuoti, apskaityti, statyti, rekonstruoti, taisyti (remontuoti) ir prižiūrėti;</w:t>
                              </w:r>
                            </w:p>
                          </w:sdtContent>
                        </w:sdt>
                        <w:sdt>
                          <w:sdtPr>
                            <w:alias w:val="2 d. 4 p."/>
                            <w:tag w:val="part_13e589e4df2d4cf19a7c575a6b0a34f9"/>
                            <w:lock w:val="sdtLocked"/>
                            <w:richText/>
                          </w:sdtPr>
                          <w:sdtContent>
                            <w:p w14:paraId="64297A58" w14:textId="77777777">
                              <w:pPr>
                                <w:ind w:firstLine="851"/>
                                <w:jc w:val="both"/>
                                <w:rPr>
                                  <w:color w:val="000000"/>
                                  <w:szCs w:val="24"/>
                                  <w:lang w:eastAsia="lt-LT"/>
                                </w:rPr>
                              </w:pPr>
                              <w:sdt>
                                <w:sdtPr>
                                  <w:alias w:val="Numeris"/>
                                  <w:tag w:val="nr_13e589e4df2d4cf19a7c575a6b0a34f9"/>
                                  <w:lock w:val="sdtLocked"/>
                                  <w:richText/>
                                </w:sdtPr>
                                <w:sdtContent>
                                  <w:r>
                                    <w:rPr>
                                      <w:color w:val="000000"/>
                                      <w:szCs w:val="24"/>
                                      <w:lang w:eastAsia="lt-LT"/>
                                    </w:rPr>
                                    <w:t>4</w:t>
                                  </w:r>
                                </w:sdtContent>
                              </w:sdt>
                              <w:r>
                                <w:rPr>
                                  <w:color w:val="000000"/>
                                  <w:szCs w:val="24"/>
                                  <w:lang w:eastAsia="lt-LT"/>
                                </w:rPr>
                                <w:t>) apsaugos nuo triukšmo statiniams prie kelių statyti, rekonstruoti, taisyti (remontuoti) ir prižiūrėti;</w:t>
                              </w:r>
                            </w:p>
                          </w:sdtContent>
                        </w:sdt>
                        <w:sdt>
                          <w:sdtPr>
                            <w:alias w:val="2 d. 5 p."/>
                            <w:tag w:val="part_1d08f6d338314e9abb748882ae4ba67c"/>
                            <w:lock w:val="sdtLocked"/>
                            <w:richText/>
                          </w:sdtPr>
                          <w:sdtContent>
                            <w:p w14:paraId="26477164" w14:textId="77777777">
                              <w:pPr>
                                <w:ind w:firstLine="851"/>
                                <w:jc w:val="both"/>
                                <w:rPr>
                                  <w:color w:val="000000"/>
                                  <w:szCs w:val="24"/>
                                  <w:lang w:eastAsia="lt-LT"/>
                                </w:rPr>
                              </w:pPr>
                              <w:sdt>
                                <w:sdtPr>
                                  <w:alias w:val="Numeris"/>
                                  <w:tag w:val="nr_1d08f6d338314e9abb748882ae4ba67c"/>
                                  <w:lock w:val="sdtLocked"/>
                                  <w:richText/>
                                </w:sdtPr>
                                <w:sdtContent>
                                  <w:r>
                                    <w:rPr>
                                      <w:color w:val="000000"/>
                                      <w:szCs w:val="24"/>
                                      <w:lang w:eastAsia="lt-LT"/>
                                    </w:rPr>
                                    <w:t>5</w:t>
                                  </w:r>
                                </w:sdtContent>
                              </w:sdt>
                              <w:r>
                                <w:rPr>
                                  <w:color w:val="000000"/>
                                  <w:szCs w:val="24"/>
                                  <w:lang w:eastAsia="lt-LT"/>
                                </w:rPr>
                                <w:t>) kelio juostoje esantiems paviršiaus vandens nuleidimo įrenginiams ir lietaus kanalizacijai įrengti, rekonstruoti, taisyti (remontuoti) ir prižiūrėti;</w:t>
                              </w:r>
                            </w:p>
                          </w:sdtContent>
                        </w:sdt>
                        <w:sdt>
                          <w:sdtPr>
                            <w:alias w:val="2 d. 6 p."/>
                            <w:tag w:val="part_e030f194a9a34a1aae55e7a94ff1e0c8"/>
                            <w:lock w:val="sdtLocked"/>
                            <w:richText/>
                          </w:sdtPr>
                          <w:sdtContent>
                            <w:p w14:paraId="1DD5C0A1" w14:textId="77777777">
                              <w:pPr>
                                <w:ind w:firstLine="851"/>
                                <w:jc w:val="both"/>
                                <w:rPr>
                                  <w:color w:val="000000"/>
                                  <w:szCs w:val="24"/>
                                  <w:lang w:eastAsia="lt-LT"/>
                                </w:rPr>
                              </w:pPr>
                              <w:sdt>
                                <w:sdtPr>
                                  <w:alias w:val="Numeris"/>
                                  <w:tag w:val="nr_e030f194a9a34a1aae55e7a94ff1e0c8"/>
                                  <w:lock w:val="sdtLocked"/>
                                  <w:richText/>
                                </w:sdtPr>
                                <w:sdtContent>
                                  <w:r>
                                    <w:rPr>
                                      <w:color w:val="000000"/>
                                      <w:szCs w:val="24"/>
                                      <w:lang w:eastAsia="lt-LT"/>
                                    </w:rPr>
                                    <w:t>6</w:t>
                                  </w:r>
                                </w:sdtContent>
                              </w:sdt>
                              <w:r>
                                <w:rPr>
                                  <w:color w:val="000000"/>
                                  <w:szCs w:val="24"/>
                                  <w:lang w:eastAsia="lt-LT"/>
                                </w:rPr>
                                <w:t>) techninėms eismo reguliavimo ir kitoms inžinerinėms saugaus eismo priemonėms projektuoti, įrengti, rekonstruoti, taisyti (remontuoti) ir prižiūrėti;</w:t>
                              </w:r>
                            </w:p>
                          </w:sdtContent>
                        </w:sdt>
                        <w:sdt>
                          <w:sdtPr>
                            <w:alias w:val="2 d. 7 p."/>
                            <w:tag w:val="part_bf9daa65665a4550a166441413861c7c"/>
                            <w:lock w:val="sdtLocked"/>
                            <w:richText/>
                          </w:sdtPr>
                          <w:sdtContent>
                            <w:p w14:paraId="2C4B95EA" w14:textId="77777777">
                              <w:pPr>
                                <w:ind w:firstLine="851"/>
                                <w:jc w:val="both"/>
                                <w:rPr>
                                  <w:color w:val="000000"/>
                                  <w:szCs w:val="24"/>
                                  <w:lang w:eastAsia="lt-LT"/>
                                </w:rPr>
                              </w:pPr>
                              <w:sdt>
                                <w:sdtPr>
                                  <w:alias w:val="Numeris"/>
                                  <w:tag w:val="nr_bf9daa65665a4550a166441413861c7c"/>
                                  <w:lock w:val="sdtLocked"/>
                                  <w:richText/>
                                </w:sdtPr>
                                <w:sdtContent>
                                  <w:r>
                                    <w:rPr>
                                      <w:color w:val="000000"/>
                                      <w:szCs w:val="24"/>
                                      <w:lang w:eastAsia="lt-LT"/>
                                    </w:rPr>
                                    <w:t>7</w:t>
                                  </w:r>
                                </w:sdtContent>
                              </w:sdt>
                              <w:r>
                                <w:rPr>
                                  <w:color w:val="000000"/>
                                  <w:szCs w:val="24"/>
                                  <w:lang w:eastAsia="lt-LT"/>
                                </w:rPr>
                                <w:t>) ekstremaliųjų situacijų, ekstremaliųjų įvykių ir įvykių padariniams keliuose likviduoti;</w:t>
                              </w:r>
                            </w:p>
                          </w:sdtContent>
                        </w:sdt>
                        <w:sdt>
                          <w:sdtPr>
                            <w:alias w:val="2 d. 8 p."/>
                            <w:tag w:val="part_2ab12f835f254e939eee0261e68069f7"/>
                            <w:lock w:val="sdtLocked"/>
                            <w:richText/>
                          </w:sdtPr>
                          <w:sdtContent>
                            <w:p w14:paraId="6AC2F90A" w14:textId="77777777">
                              <w:pPr>
                                <w:ind w:firstLine="851"/>
                                <w:jc w:val="both"/>
                                <w:rPr>
                                  <w:color w:val="000000"/>
                                  <w:szCs w:val="24"/>
                                  <w:lang w:eastAsia="lt-LT"/>
                                </w:rPr>
                              </w:pPr>
                              <w:sdt>
                                <w:sdtPr>
                                  <w:alias w:val="Numeris"/>
                                  <w:tag w:val="nr_2ab12f835f254e939eee0261e68069f7"/>
                                  <w:lock w:val="sdtLocked"/>
                                  <w:richText/>
                                </w:sdtPr>
                                <w:sdtContent>
                                  <w:r>
                                    <w:rPr>
                                      <w:color w:val="000000"/>
                                      <w:szCs w:val="24"/>
                                      <w:lang w:eastAsia="lt-LT"/>
                                    </w:rPr>
                                    <w:t>8</w:t>
                                  </w:r>
                                </w:sdtContent>
                              </w:sdt>
                              <w:r>
                                <w:rPr>
                                  <w:color w:val="000000"/>
                                  <w:szCs w:val="24"/>
                                  <w:lang w:eastAsia="lt-LT"/>
                                </w:rPr>
                                <w:t>) apšvietimui keliuose įrengti, rekonstruoti, taisyti (remontuoti);</w:t>
                              </w:r>
                            </w:p>
                          </w:sdtContent>
                        </w:sdt>
                        <w:sdt>
                          <w:sdtPr>
                            <w:alias w:val="2 d. 9 p."/>
                            <w:tag w:val="part_f0ae52c5cd5c4d7cb5692e3b5681d1a2"/>
                            <w:lock w:val="sdtLocked"/>
                            <w:richText/>
                          </w:sdtPr>
                          <w:sdtContent>
                            <w:p w14:paraId="54D8D5F7" w14:textId="77777777">
                              <w:pPr>
                                <w:ind w:firstLine="851"/>
                                <w:jc w:val="both"/>
                                <w:rPr>
                                  <w:color w:val="000000"/>
                                  <w:szCs w:val="24"/>
                                  <w:lang w:eastAsia="lt-LT"/>
                                </w:rPr>
                              </w:pPr>
                              <w:sdt>
                                <w:sdtPr>
                                  <w:alias w:val="Numeris"/>
                                  <w:tag w:val="nr_f0ae52c5cd5c4d7cb5692e3b5681d1a2"/>
                                  <w:lock w:val="sdtLocked"/>
                                  <w:richText/>
                                </w:sdtPr>
                                <w:sdtContent>
                                  <w:r>
                                    <w:rPr>
                                      <w:color w:val="000000"/>
                                      <w:szCs w:val="24"/>
                                      <w:lang w:eastAsia="lt-LT"/>
                                    </w:rPr>
                                    <w:t>9</w:t>
                                  </w:r>
                                </w:sdtContent>
                              </w:sdt>
                              <w:r>
                                <w:rPr>
                                  <w:color w:val="000000"/>
                                  <w:szCs w:val="24"/>
                                  <w:lang w:eastAsia="lt-LT"/>
                                </w:rPr>
                                <w:t>) kelio juostoje esančioms automobilių stovėjimo aikštelėms, viešojo transporto stotelėms ir paviljonams įrengti, statyti, rekonstruoti, taisyti (remontuoti) ir prižiūrėti;</w:t>
                              </w:r>
                            </w:p>
                          </w:sdtContent>
                        </w:sdt>
                        <w:sdt>
                          <w:sdtPr>
                            <w:alias w:val="2 d. 10 p."/>
                            <w:tag w:val="part_95f549b17c3f4982b662019ff12b0b6d"/>
                            <w:lock w:val="sdtLocked"/>
                            <w:richText/>
                          </w:sdtPr>
                          <w:sdtContent>
                            <w:p w14:paraId="1D953CB3" w14:textId="77777777">
                              <w:pPr>
                                <w:ind w:firstLine="851"/>
                                <w:jc w:val="both"/>
                                <w:rPr>
                                  <w:color w:val="000000"/>
                                  <w:szCs w:val="24"/>
                                  <w:lang w:eastAsia="lt-LT"/>
                                </w:rPr>
                              </w:pPr>
                              <w:sdt>
                                <w:sdtPr>
                                  <w:alias w:val="Numeris"/>
                                  <w:tag w:val="nr_95f549b17c3f4982b662019ff12b0b6d"/>
                                  <w:lock w:val="sdtLocked"/>
                                  <w:richText/>
                                </w:sdtPr>
                                <w:sdtContent>
                                  <w:r>
                                    <w:rPr>
                                      <w:color w:val="000000"/>
                                      <w:szCs w:val="24"/>
                                      <w:lang w:eastAsia="lt-LT"/>
                                    </w:rPr>
                                    <w:t>10</w:t>
                                  </w:r>
                                </w:sdtContent>
                              </w:sdt>
                              <w:r>
                                <w:rPr>
                                  <w:color w:val="000000"/>
                                  <w:szCs w:val="24"/>
                                  <w:lang w:eastAsia="lt-LT"/>
                                </w:rPr>
                                <w:t>) šaligatviams, pėsčiųjų ir (ar) dviračių takams įrengti, projektuoti, tiesti, rekonstruoti, taisyti (remontuoti) ir prižiūrėti;</w:t>
                              </w:r>
                            </w:p>
                          </w:sdtContent>
                        </w:sdt>
                        <w:sdt>
                          <w:sdtPr>
                            <w:alias w:val="2 d. 11 p."/>
                            <w:tag w:val="part_6a20c9b88ab54fe28c2808afe4713762"/>
                            <w:lock w:val="sdtLocked"/>
                            <w:richText/>
                          </w:sdtPr>
                          <w:sdtContent>
                            <w:p w14:paraId="01465BF3" w14:textId="2212E178">
                              <w:pPr>
                                <w:ind w:firstLine="851"/>
                                <w:jc w:val="both"/>
                                <w:rPr>
                                  <w:b/>
                                  <w:color w:val="000000"/>
                                  <w:szCs w:val="24"/>
                                  <w:lang w:eastAsia="lt-LT"/>
                                </w:rPr>
                              </w:pPr>
                              <w:sdt>
                                <w:sdtPr>
                                  <w:alias w:val="Numeris"/>
                                  <w:tag w:val="nr_6a20c9b88ab54fe28c2808afe4713762"/>
                                  <w:lock w:val="sdtLocked"/>
                                  <w:richText/>
                                </w:sdtPr>
                                <w:sdtContent>
                                  <w:r>
                                    <w:rPr>
                                      <w:color w:val="000000"/>
                                      <w:szCs w:val="24"/>
                                      <w:lang w:eastAsia="lt-LT"/>
                                    </w:rPr>
                                    <w:t>11</w:t>
                                  </w:r>
                                </w:sdtContent>
                              </w:sdt>
                              <w:r>
                                <w:rPr>
                                  <w:color w:val="000000"/>
                                  <w:szCs w:val="24"/>
                                  <w:lang w:eastAsia="lt-LT"/>
                                </w:rPr>
                                <w:t>) institucijų ar įstaigų, atsakingų už vietinės reikšmės viešuosius kelius, paskoloms, naudojamoms vietinės reikšmės viešiesiems keliams projektuoti, tiesti, rekonstruoti, taisyti (remontuoti), grąžinti ir palūkanoms mokėti;</w:t>
                              </w:r>
                            </w:p>
                          </w:sdtContent>
                        </w:sdt>
                        <w:sdt>
                          <w:sdtPr>
                            <w:alias w:val="2 d. 12 p."/>
                            <w:tag w:val="part_da2607c3830242ed9fdad4dabc67ec7e"/>
                            <w:lock w:val="sdtLocked"/>
                            <w:richText/>
                          </w:sdtPr>
                          <w:sdtContent>
                            <w:p w14:paraId="14F9AE2E" w14:textId="7F592AF1">
                              <w:pPr>
                                <w:ind w:firstLine="851"/>
                                <w:jc w:val="both"/>
                                <w:rPr>
                                  <w:color w:val="000000"/>
                                  <w:szCs w:val="24"/>
                                  <w:lang w:eastAsia="lt-LT"/>
                                </w:rPr>
                              </w:pPr>
                              <w:sdt>
                                <w:sdtPr>
                                  <w:alias w:val="Numeris"/>
                                  <w:tag w:val="nr_da2607c3830242ed9fdad4dabc67ec7e"/>
                                  <w:lock w:val="sdtLocked"/>
                                  <w:richText/>
                                </w:sdtPr>
                                <w:sdtContent>
                                  <w:r>
                                    <w:rPr>
                                      <w:color w:val="000000"/>
                                      <w:szCs w:val="24"/>
                                      <w:lang w:eastAsia="lt-LT"/>
                                    </w:rPr>
                                    <w:t>12</w:t>
                                  </w:r>
                                </w:sdtContent>
                              </w:sdt>
                              <w:r>
                                <w:rPr>
                                  <w:color w:val="000000"/>
                                  <w:szCs w:val="24"/>
                                  <w:lang w:eastAsia="lt-LT"/>
                                </w:rPr>
                                <w:t>)</w:t>
                              </w:r>
                              <w:r>
                                <w:rPr>
                                  <w:sz w:val="22"/>
                                  <w:szCs w:val="22"/>
                                </w:rPr>
                                <w:t xml:space="preserve"> </w:t>
                              </w:r>
                              <w:r>
                                <w:rPr>
                                  <w:color w:val="000000"/>
                                  <w:szCs w:val="24"/>
                                  <w:lang w:eastAsia="lt-LT"/>
                                </w:rPr>
                                <w:t>išlaidoms už skirtą žemę, nukeliamus ar (ir) griaunamus pastatus ir kitus statinius, želdinius ir kitas naudmenas, tiesiant, rekonstruojant, taisant (remontuojant), prižiūrint kelius, apmokėti, aplinkos apsaugos reikmėms, žemės rekultivavimo darbams vykdyti tiesiant ir taisant (remontuojant) kelius;</w:t>
                              </w:r>
                            </w:p>
                          </w:sdtContent>
                        </w:sdt>
                        <w:sdt>
                          <w:sdtPr>
                            <w:alias w:val="2 d. 13 p."/>
                            <w:tag w:val="part_18e4488c59ad4ef9b99c4176489c7664"/>
                            <w:lock w:val="sdtLocked"/>
                            <w:richText/>
                          </w:sdtPr>
                          <w:sdtContent>
                            <w:p w14:paraId="0E7776C1" w14:textId="05616448">
                              <w:pPr>
                                <w:ind w:firstLine="851"/>
                                <w:jc w:val="both"/>
                                <w:rPr>
                                  <w:szCs w:val="24"/>
                                </w:rPr>
                              </w:pPr>
                              <w:sdt>
                                <w:sdtPr>
                                  <w:alias w:val="Numeris"/>
                                  <w:tag w:val="nr_18e4488c59ad4ef9b99c4176489c7664"/>
                                  <w:lock w:val="sdtLocked"/>
                                  <w:richText/>
                                </w:sdtPr>
                                <w:sdtContent>
                                  <w:r>
                                    <w:rPr>
                                      <w:szCs w:val="24"/>
                                      <w:lang w:eastAsia="lt-LT"/>
                                    </w:rPr>
                                    <w:t>13</w:t>
                                  </w:r>
                                </w:sdtContent>
                              </w:sdt>
                              <w:r>
                                <w:rPr>
                                  <w:szCs w:val="24"/>
                                  <w:lang w:eastAsia="lt-LT"/>
                                </w:rPr>
                                <w:t>) stovėjimo aikštelėms, skirtoms transporto priemonei arba dviračiui palikti, kad būtų galima tęsti kelionę viešuoju transportu, įrengti, jeigu už naudojimąsi jomis neimamas atlygis.</w:t>
                              </w:r>
                              <w:r>
                                <w:rPr>
                                  <w:color w:val="000000"/>
                                  <w:szCs w:val="24"/>
                                </w:rPr>
                                <w:t>“</w:t>
                              </w:r>
                            </w:p>
                          </w:sdtContent>
                        </w:sdt>
                      </w:sdtContent>
                    </w:sdt>
                  </w:sdtContent>
                </w:sdt>
              </w:sdtContent>
            </w:sdt>
            <w:sdt>
              <w:sdtPr>
                <w:alias w:val="2 str. 2 d."/>
                <w:tag w:val="part_b42dcbe9bd0740e086addefc170f0a58"/>
                <w:lock w:val="sdtLocked"/>
                <w:richText/>
              </w:sdtPr>
              <w:sdtContent>
                <w:p w14:paraId="3BF2407A" w14:textId="64516815">
                  <w:pPr>
                    <w:ind w:firstLine="851"/>
                    <w:jc w:val="both"/>
                    <w:rPr>
                      <w:szCs w:val="24"/>
                    </w:rPr>
                  </w:pPr>
                  <w:sdt>
                    <w:sdtPr>
                      <w:alias w:val="Numeris"/>
                      <w:tag w:val="nr_b42dcbe9bd0740e086addefc170f0a58"/>
                      <w:lock w:val="sdtLocked"/>
                      <w:richText/>
                    </w:sdtPr>
                    <w:sdtContent>
                      <w:r>
                        <w:rPr>
                          <w:szCs w:val="24"/>
                        </w:rPr>
                        <w:t>2</w:t>
                      </w:r>
                    </w:sdtContent>
                  </w:sdt>
                  <w:r>
                    <w:rPr>
                      <w:szCs w:val="24"/>
                    </w:rPr>
                    <w:t>. Pakeisti 9 straipsnio 5 dalį ir ją išdėstyti taip:</w:t>
                  </w:r>
                </w:p>
                <w:sdt>
                  <w:sdtPr>
                    <w:alias w:val="citata"/>
                    <w:tag w:val="part_ae7fa42fd4b04f5e96fdee0f3601fa5a"/>
                    <w:lock w:val="sdtLocked"/>
                    <w:richText/>
                  </w:sdtPr>
                  <w:sdtContent>
                    <w:sdt>
                      <w:sdtPr>
                        <w:alias w:val="5 d."/>
                        <w:tag w:val="part_328aa3fb1dcc423e997361f8ff5a0e91"/>
                        <w:lock w:val="sdtLocked"/>
                        <w:richText/>
                      </w:sdtPr>
                      <w:sdtContent>
                        <w:p w14:paraId="7EE04CDC" w14:textId="3B21AD69">
                          <w:pPr>
                            <w:ind w:firstLine="840"/>
                            <w:jc w:val="both"/>
                            <w:rPr>
                              <w:szCs w:val="24"/>
                              <w:lang w:eastAsia="lt-LT"/>
                            </w:rPr>
                          </w:pPr>
                          <w:r>
                            <w:rPr>
                              <w:szCs w:val="24"/>
                            </w:rPr>
                            <w:t>„</w:t>
                          </w:r>
                          <w:sdt>
                            <w:sdtPr>
                              <w:alias w:val="Numeris"/>
                              <w:tag w:val="nr_328aa3fb1dcc423e997361f8ff5a0e91"/>
                              <w:lock w:val="sdtLocked"/>
                              <w:richText/>
                            </w:sdtPr>
                            <w:sdtContent>
                              <w:r>
                                <w:rPr>
                                  <w:bCs/>
                                  <w:szCs w:val="24"/>
                                  <w:lang w:eastAsia="lt-LT"/>
                                </w:rPr>
                                <w:t>5</w:t>
                              </w:r>
                            </w:sdtContent>
                          </w:sdt>
                          <w:r>
                            <w:rPr>
                              <w:bCs/>
                              <w:szCs w:val="24"/>
                              <w:lang w:eastAsia="lt-LT"/>
                            </w:rPr>
                            <w:t>.</w:t>
                          </w:r>
                          <w:r>
                            <w:rPr>
                              <w:szCs w:val="24"/>
                              <w:lang w:eastAsia="lt-LT"/>
                            </w:rPr>
                            <w:t xml:space="preserve"> Metinėje </w:t>
                          </w:r>
                          <w:r>
                            <w:rPr>
                              <w:szCs w:val="24"/>
                            </w:rPr>
                            <w:t xml:space="preserve">lėšų naudojimo </w:t>
                          </w:r>
                          <w:r>
                            <w:rPr>
                              <w:szCs w:val="24"/>
                              <w:lang w:eastAsia="lt-LT"/>
                            </w:rPr>
                            <w:t xml:space="preserve">sąmatoje </w:t>
                          </w:r>
                          <w:r>
                            <w:rPr>
                              <w:szCs w:val="24"/>
                            </w:rPr>
                            <w:t xml:space="preserve">numatoma </w:t>
                          </w:r>
                          <w:r>
                            <w:rPr>
                              <w:rFonts w:eastAsia="Calibri"/>
                              <w:szCs w:val="24"/>
                            </w:rPr>
                            <w:t xml:space="preserve">30 procentų </w:t>
                          </w:r>
                          <w:r>
                            <w:rPr>
                              <w:szCs w:val="24"/>
                              <w:lang w:eastAsia="lt-LT"/>
                            </w:rPr>
                            <w:t xml:space="preserve">Programos finansavimo lėšų </w:t>
                          </w:r>
                          <w:r>
                            <w:rPr>
                              <w:szCs w:val="24"/>
                            </w:rPr>
                            <w:t>valstybės institucijų ar jų</w:t>
                          </w:r>
                          <w:r>
                            <w:rPr>
                              <w:bCs/>
                              <w:szCs w:val="24"/>
                            </w:rPr>
                            <w:t xml:space="preserve"> įsteigtų viešųjų įstaigų,</w:t>
                          </w:r>
                          <w:r>
                            <w:rPr>
                              <w:szCs w:val="24"/>
                              <w:lang w:eastAsia="lt-LT"/>
                            </w:rPr>
                            <w:t xml:space="preserve"> </w:t>
                          </w:r>
                          <w:r>
                            <w:rPr>
                              <w:bCs/>
                              <w:szCs w:val="24"/>
                            </w:rPr>
                            <w:t>valstybės įmonių</w:t>
                          </w:r>
                          <w:r>
                            <w:rPr>
                              <w:szCs w:val="24"/>
                              <w:lang w:eastAsia="lt-LT"/>
                            </w:rPr>
                            <w:t xml:space="preserve"> ir savivaldybių ar jų </w:t>
                          </w:r>
                          <w:r>
                            <w:rPr>
                              <w:bCs/>
                              <w:szCs w:val="24"/>
                            </w:rPr>
                            <w:t>įsteigtų viešųjų įstaigų, savivaldybių įmonių</w:t>
                          </w:r>
                          <w:r>
                            <w:rPr>
                              <w:szCs w:val="24"/>
                              <w:lang w:eastAsia="lt-LT"/>
                            </w:rPr>
                            <w:t xml:space="preserve"> valdomiems vietinės reikšmės keliams tiesti, taisyti, prižiūrėti ir saugaus eismo sąlygoms užtikrinti.“</w:t>
                          </w:r>
                        </w:p>
                        <w:p w14:paraId="6FDCE33C" w14:textId="77777777">
                          <w:pPr>
                            <w:shd w:val="clear" w:color="auto" w:fill="FFFFFF"/>
                            <w:tabs>
                              <w:tab w:val="left" w:pos="2835"/>
                            </w:tabs>
                            <w:ind w:right="-1" w:firstLine="851"/>
                            <w:jc w:val="both"/>
                            <w:rPr>
                              <w:b/>
                              <w:szCs w:val="24"/>
                            </w:rPr>
                          </w:pPr>
                        </w:p>
                      </w:sdtContent>
                    </w:sdt>
                  </w:sdtContent>
                </w:sdt>
              </w:sdtContent>
            </w:sdt>
          </w:sdtContent>
        </w:sdt>
        <w:sdt>
          <w:sdtPr>
            <w:alias w:val="3 str."/>
            <w:tag w:val="part_7cb49f7f308843b3898686313f07a63b"/>
            <w:lock w:val="sdtLocked"/>
            <w:richText/>
          </w:sdtPr>
          <w:sdtContent>
            <w:p w14:paraId="35BA3466" w14:textId="232A054B">
              <w:pPr>
                <w:shd w:val="clear" w:color="auto" w:fill="FFFFFF"/>
                <w:tabs>
                  <w:tab w:val="left" w:pos="2835"/>
                </w:tabs>
                <w:ind w:right="-1" w:firstLine="851"/>
                <w:jc w:val="both"/>
                <w:rPr>
                  <w:b/>
                  <w:szCs w:val="24"/>
                </w:rPr>
              </w:pPr>
              <w:sdt>
                <w:sdtPr>
                  <w:alias w:val="Numeris"/>
                  <w:tag w:val="nr_7cb49f7f308843b3898686313f07a63b"/>
                  <w:lock w:val="sdtLocked"/>
                  <w:richText/>
                </w:sdtPr>
                <w:sdtContent>
                  <w:r>
                    <w:rPr>
                      <w:b/>
                      <w:szCs w:val="24"/>
                    </w:rPr>
                    <w:t>3</w:t>
                  </w:r>
                </w:sdtContent>
              </w:sdt>
              <w:r>
                <w:rPr>
                  <w:b/>
                  <w:szCs w:val="24"/>
                </w:rPr>
                <w:t xml:space="preserve"> straipsnis. </w:t>
              </w:r>
              <w:sdt>
                <w:sdtPr>
                  <w:alias w:val="Pavadinimas"/>
                  <w:tag w:val="title_7cb49f7f308843b3898686313f07a63b"/>
                  <w:lock w:val="sdtLocked"/>
                  <w:richText/>
                </w:sdtPr>
                <w:sdtContent>
                  <w:r>
                    <w:rPr>
                      <w:b/>
                      <w:szCs w:val="24"/>
                    </w:rPr>
                    <w:t>Įstatymo įsigaliojimas</w:t>
                  </w:r>
                  <w:r>
                    <w:rPr>
                      <w:sz w:val="22"/>
                      <w:szCs w:val="22"/>
                    </w:rPr>
                    <w:t xml:space="preserve"> </w:t>
                  </w:r>
                  <w:r>
                    <w:rPr>
                      <w:b/>
                      <w:szCs w:val="24"/>
                    </w:rPr>
                    <w:t>ir įgyvendinimas</w:t>
                  </w:r>
                </w:sdtContent>
              </w:sdt>
            </w:p>
            <w:sdt>
              <w:sdtPr>
                <w:alias w:val="3 str. 1 d."/>
                <w:tag w:val="part_c6cad5fd00744ed4a48473508b995155"/>
                <w:lock w:val="sdtLocked"/>
                <w:richText/>
              </w:sdtPr>
              <w:sdtContent>
                <w:p w14:paraId="0786B3D7" w14:textId="2A0BCBA2">
                  <w:pPr>
                    <w:shd w:val="clear" w:color="auto" w:fill="FFFFFF"/>
                    <w:tabs>
                      <w:tab w:val="left" w:pos="1134"/>
                      <w:tab w:val="left" w:pos="2835"/>
                    </w:tabs>
                    <w:ind w:right="-1" w:firstLine="851"/>
                    <w:jc w:val="both"/>
                    <w:rPr>
                      <w:b/>
                      <w:szCs w:val="24"/>
                    </w:rPr>
                  </w:pPr>
                  <w:sdt>
                    <w:sdtPr>
                      <w:alias w:val="Numeris"/>
                      <w:tag w:val="nr_c6cad5fd00744ed4a48473508b995155"/>
                      <w:lock w:val="sdtLocked"/>
                      <w:richText/>
                    </w:sdtPr>
                    <w:sdtContent>
                      <w:r>
                        <w:rPr>
                          <w:szCs w:val="24"/>
                        </w:rPr>
                        <w:t>1</w:t>
                      </w:r>
                    </w:sdtContent>
                  </w:sdt>
                  <w:r>
                    <w:rPr>
                      <w:szCs w:val="24"/>
                    </w:rPr>
                    <w:t>.</w:t>
                    <w:tab/>
                    <w:t>Šis įstatymas įsigalioja 2019 m. sausio 1 d.</w:t>
                  </w:r>
                </w:p>
              </w:sdtContent>
            </w:sdt>
            <w:sdt>
              <w:sdtPr>
                <w:alias w:val="3 str. 2 d."/>
                <w:tag w:val="part_e137da3593e94d27a222a56c26320c51"/>
                <w:lock w:val="sdtLocked"/>
                <w:richText/>
              </w:sdtPr>
              <w:sdtContent>
                <w:p w14:paraId="1C89B417" w14:textId="233616AF">
                  <w:pPr>
                    <w:shd w:val="clear" w:color="auto" w:fill="FFFFFF"/>
                    <w:tabs>
                      <w:tab w:val="left" w:pos="1134"/>
                      <w:tab w:val="left" w:pos="2835"/>
                    </w:tabs>
                    <w:ind w:right="-1" w:firstLine="851"/>
                    <w:jc w:val="both"/>
                    <w:rPr>
                      <w:b/>
                      <w:szCs w:val="24"/>
                    </w:rPr>
                  </w:pPr>
                  <w:sdt>
                    <w:sdtPr>
                      <w:alias w:val="Numeris"/>
                      <w:tag w:val="nr_e137da3593e94d27a222a56c26320c51"/>
                      <w:lock w:val="sdtLocked"/>
                      <w:richText/>
                    </w:sdtPr>
                    <w:sdtContent>
                      <w:r>
                        <w:rPr>
                          <w:szCs w:val="24"/>
                        </w:rPr>
                        <w:t>2</w:t>
                      </w:r>
                    </w:sdtContent>
                  </w:sdt>
                  <w:r>
                    <w:rPr>
                      <w:szCs w:val="24"/>
                    </w:rPr>
                    <w:t>.</w:t>
                    <w:tab/>
                    <w:t>Lietuvos Respublikos Vyriausybė iki 2018 m. gruodžio 31 d. priima šio įstatymo įgyvendinamąjį teisės aktą.</w:t>
                  </w:r>
                </w:p>
                <w:p w14:paraId="36975E99" w14:textId="77777777">
                  <w:pPr>
                    <w:ind w:left="1211" w:right="-1"/>
                    <w:rPr>
                      <w:szCs w:val="24"/>
                    </w:rPr>
                  </w:pPr>
                </w:p>
              </w:sdtContent>
            </w:sdt>
          </w:sdtContent>
        </w:sdt>
        <w:sdt>
          <w:sdtPr>
            <w:alias w:val="signatura"/>
            <w:tag w:val="part_5bcc4db7649b44648ca865e3c8642746"/>
            <w:lock w:val="sdtLocked"/>
            <w:richText/>
          </w:sdtPr>
          <w:sdtContent>
            <w:p w14:paraId="5B4EA4C8" w14:textId="77777777">
              <w:pPr>
                <w:ind w:right="-1" w:firstLine="851"/>
                <w:jc w:val="both"/>
                <w:rPr>
                  <w:i/>
                  <w:szCs w:val="24"/>
                  <w:lang w:eastAsia="lt-LT"/>
                </w:rPr>
              </w:pPr>
              <w:r>
                <w:rPr>
                  <w:i/>
                  <w:szCs w:val="24"/>
                  <w:lang w:eastAsia="lt-LT"/>
                </w:rPr>
                <w:t>Skelbiu šį Lietuvos Respublikos Seimo priimtą įstatymą.</w:t>
              </w:r>
            </w:p>
            <w:p w14:paraId="056FF064" w14:textId="77777777">
              <w:pPr>
                <w:ind w:right="-1" w:firstLine="851"/>
                <w:rPr>
                  <w:szCs w:val="24"/>
                  <w:lang w:eastAsia="lt-LT"/>
                </w:rPr>
              </w:pPr>
            </w:p>
            <w:p w14:paraId="30E51D29" w14:textId="0883379D">
              <w:pPr>
                <w:ind w:right="-1" w:firstLine="851"/>
                <w:rPr>
                  <w:szCs w:val="24"/>
                </w:rPr>
              </w:pPr>
              <w:r>
                <w:rPr>
                  <w:szCs w:val="24"/>
                  <w:lang w:eastAsia="lt-LT"/>
                </w:rPr>
                <w:t>Respublikos Prezidentas</w:t>
              </w:r>
              <w:r>
                <w:rPr>
                  <w:szCs w:val="24"/>
                </w:rPr>
                <w:tab/>
              </w:r>
            </w:p>
            <w:p w14:paraId="1DBD28D5" w14:textId="77777777">
              <w:pPr>
                <w:ind w:right="-1" w:firstLine="851"/>
                <w:rPr>
                  <w:szCs w:val="24"/>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851" w:right="567" w:bottom="709" w:left="1701" w:header="567" w:footer="567" w:gutter="0"/>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9B186" w16cid:durableId="1F40EF0A"/>
  <w16cid:commentId w16cid:paraId="21EF5E15" w16cid:durableId="1F40EF0B"/>
  <w16cid:commentId w16cid:paraId="19E3F45D" w16cid:durableId="1F40F2F2"/>
  <w16cid:commentId w16cid:paraId="3E311E45" w16cid:durableId="1F40EF0C"/>
  <w16cid:commentId w16cid:paraId="290DFD3E" w16cid:durableId="1F4219AE"/>
  <w16cid:commentId w16cid:paraId="698C56CE" w16cid:durableId="1F40EF0D"/>
  <w16cid:commentId w16cid:paraId="62A09331" w16cid:durableId="1F40EF0E"/>
  <w16cid:commentId w16cid:paraId="0336EBD6" w16cid:durableId="1F40F162"/>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FA648" w14:textId="77777777">
      <w:pPr>
        <w:rPr>
          <w:sz w:val="22"/>
          <w:szCs w:val="22"/>
        </w:rPr>
      </w:pPr>
      <w:r>
        <w:rPr>
          <w:sz w:val="22"/>
          <w:szCs w:val="22"/>
        </w:rPr>
        <w:separator/>
      </w:r>
    </w:p>
  </w:endnote>
  <w:endnote w:type="continuationSeparator" w:id="0">
    <w:p w14:paraId="31B79CC2"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0B7E3"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779DB"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D271"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13742" w14:textId="77777777">
      <w:pPr>
        <w:rPr>
          <w:sz w:val="22"/>
          <w:szCs w:val="22"/>
        </w:rPr>
      </w:pPr>
      <w:r>
        <w:rPr>
          <w:sz w:val="22"/>
          <w:szCs w:val="22"/>
        </w:rPr>
        <w:separator/>
      </w:r>
    </w:p>
  </w:footnote>
  <w:footnote w:type="continuationSeparator" w:id="0">
    <w:p w14:paraId="7C0E2306"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61B75"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4A8E8" w14:textId="60E420F4">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29F0AC6A"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A21D7"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6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E4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02800440">
      <w:bodyDiv w:val="1"/>
      <w:marLeft w:val="225"/>
      <w:marRight w:val="225"/>
      <w:marTop w:val="0"/>
      <w:marBottom w:val="0"/>
      <w:divBdr>
        <w:top w:val="none" w:sz="0" w:space="0" w:color="auto"/>
        <w:left w:val="none" w:sz="0" w:space="0" w:color="auto"/>
        <w:bottom w:val="none" w:sz="0" w:space="0" w:color="auto"/>
        <w:right w:val="none" w:sz="0" w:space="0" w:color="auto"/>
      </w:divBdr>
      <w:divsChild>
        <w:div w:id="1721510966">
          <w:marLeft w:val="0"/>
          <w:marRight w:val="0"/>
          <w:marTop w:val="0"/>
          <w:marBottom w:val="0"/>
          <w:divBdr>
            <w:top w:val="none" w:sz="0" w:space="0" w:color="auto"/>
            <w:left w:val="none" w:sz="0" w:space="0" w:color="auto"/>
            <w:bottom w:val="none" w:sz="0" w:space="0" w:color="auto"/>
            <w:right w:val="none" w:sz="0" w:space="0" w:color="auto"/>
          </w:divBdr>
        </w:div>
      </w:divsChild>
    </w:div>
    <w:div w:id="553086312">
      <w:bodyDiv w:val="1"/>
      <w:marLeft w:val="0"/>
      <w:marRight w:val="0"/>
      <w:marTop w:val="0"/>
      <w:marBottom w:val="0"/>
      <w:divBdr>
        <w:top w:val="none" w:sz="0" w:space="0" w:color="auto"/>
        <w:left w:val="none" w:sz="0" w:space="0" w:color="auto"/>
        <w:bottom w:val="none" w:sz="0" w:space="0" w:color="auto"/>
        <w:right w:val="none" w:sz="0" w:space="0" w:color="auto"/>
      </w:divBdr>
    </w:div>
    <w:div w:id="657733541">
      <w:bodyDiv w:val="1"/>
      <w:marLeft w:val="0"/>
      <w:marRight w:val="0"/>
      <w:marTop w:val="0"/>
      <w:marBottom w:val="0"/>
      <w:divBdr>
        <w:top w:val="none" w:sz="0" w:space="0" w:color="auto"/>
        <w:left w:val="none" w:sz="0" w:space="0" w:color="auto"/>
        <w:bottom w:val="none" w:sz="0" w:space="0" w:color="auto"/>
        <w:right w:val="none" w:sz="0" w:space="0" w:color="auto"/>
      </w:divBdr>
    </w:div>
    <w:div w:id="781413652">
      <w:bodyDiv w:val="1"/>
      <w:marLeft w:val="0"/>
      <w:marRight w:val="0"/>
      <w:marTop w:val="0"/>
      <w:marBottom w:val="0"/>
      <w:divBdr>
        <w:top w:val="none" w:sz="0" w:space="0" w:color="auto"/>
        <w:left w:val="none" w:sz="0" w:space="0" w:color="auto"/>
        <w:bottom w:val="none" w:sz="0" w:space="0" w:color="auto"/>
        <w:right w:val="none" w:sz="0" w:space="0" w:color="auto"/>
      </w:divBdr>
    </w:div>
    <w:div w:id="851070918">
      <w:bodyDiv w:val="1"/>
      <w:marLeft w:val="225"/>
      <w:marRight w:val="225"/>
      <w:marTop w:val="0"/>
      <w:marBottom w:val="0"/>
      <w:divBdr>
        <w:top w:val="none" w:sz="0" w:space="0" w:color="auto"/>
        <w:left w:val="none" w:sz="0" w:space="0" w:color="auto"/>
        <w:bottom w:val="none" w:sz="0" w:space="0" w:color="auto"/>
        <w:right w:val="none" w:sz="0" w:space="0" w:color="auto"/>
      </w:divBdr>
      <w:divsChild>
        <w:div w:id="1951011833">
          <w:marLeft w:val="0"/>
          <w:marRight w:val="0"/>
          <w:marTop w:val="0"/>
          <w:marBottom w:val="0"/>
          <w:divBdr>
            <w:top w:val="none" w:sz="0" w:space="0" w:color="auto"/>
            <w:left w:val="none" w:sz="0" w:space="0" w:color="auto"/>
            <w:bottom w:val="none" w:sz="0" w:space="0" w:color="auto"/>
            <w:right w:val="none" w:sz="0" w:space="0" w:color="auto"/>
          </w:divBdr>
        </w:div>
      </w:divsChild>
    </w:div>
    <w:div w:id="951517459">
      <w:bodyDiv w:val="1"/>
      <w:marLeft w:val="0"/>
      <w:marRight w:val="0"/>
      <w:marTop w:val="0"/>
      <w:marBottom w:val="0"/>
      <w:divBdr>
        <w:top w:val="none" w:sz="0" w:space="0" w:color="auto"/>
        <w:left w:val="none" w:sz="0" w:space="0" w:color="auto"/>
        <w:bottom w:val="none" w:sz="0" w:space="0" w:color="auto"/>
        <w:right w:val="none" w:sz="0" w:space="0" w:color="auto"/>
      </w:divBdr>
      <w:divsChild>
        <w:div w:id="1535852073">
          <w:marLeft w:val="0"/>
          <w:marRight w:val="0"/>
          <w:marTop w:val="0"/>
          <w:marBottom w:val="0"/>
          <w:divBdr>
            <w:top w:val="none" w:sz="0" w:space="0" w:color="auto"/>
            <w:left w:val="none" w:sz="0" w:space="0" w:color="auto"/>
            <w:bottom w:val="none" w:sz="0" w:space="0" w:color="auto"/>
            <w:right w:val="none" w:sz="0" w:space="0" w:color="auto"/>
          </w:divBdr>
          <w:divsChild>
            <w:div w:id="811364115">
              <w:marLeft w:val="0"/>
              <w:marRight w:val="0"/>
              <w:marTop w:val="0"/>
              <w:marBottom w:val="0"/>
              <w:divBdr>
                <w:top w:val="none" w:sz="0" w:space="0" w:color="auto"/>
                <w:left w:val="none" w:sz="0" w:space="0" w:color="auto"/>
                <w:bottom w:val="none" w:sz="0" w:space="0" w:color="auto"/>
                <w:right w:val="none" w:sz="0" w:space="0" w:color="auto"/>
              </w:divBdr>
              <w:divsChild>
                <w:div w:id="1732534652">
                  <w:marLeft w:val="0"/>
                  <w:marRight w:val="0"/>
                  <w:marTop w:val="0"/>
                  <w:marBottom w:val="0"/>
                  <w:divBdr>
                    <w:top w:val="none" w:sz="0" w:space="0" w:color="auto"/>
                    <w:left w:val="none" w:sz="0" w:space="0" w:color="auto"/>
                    <w:bottom w:val="none" w:sz="0" w:space="0" w:color="auto"/>
                    <w:right w:val="none" w:sz="0" w:space="0" w:color="auto"/>
                  </w:divBdr>
                </w:div>
                <w:div w:id="17397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7740">
      <w:bodyDiv w:val="1"/>
      <w:marLeft w:val="0"/>
      <w:marRight w:val="0"/>
      <w:marTop w:val="0"/>
      <w:marBottom w:val="0"/>
      <w:divBdr>
        <w:top w:val="none" w:sz="0" w:space="0" w:color="auto"/>
        <w:left w:val="none" w:sz="0" w:space="0" w:color="auto"/>
        <w:bottom w:val="none" w:sz="0" w:space="0" w:color="auto"/>
        <w:right w:val="none" w:sz="0" w:space="0" w:color="auto"/>
      </w:divBdr>
      <w:divsChild>
        <w:div w:id="199049282">
          <w:marLeft w:val="0"/>
          <w:marRight w:val="0"/>
          <w:marTop w:val="0"/>
          <w:marBottom w:val="0"/>
          <w:divBdr>
            <w:top w:val="none" w:sz="0" w:space="0" w:color="auto"/>
            <w:left w:val="none" w:sz="0" w:space="0" w:color="auto"/>
            <w:bottom w:val="none" w:sz="0" w:space="0" w:color="auto"/>
            <w:right w:val="none" w:sz="0" w:space="0" w:color="auto"/>
          </w:divBdr>
        </w:div>
        <w:div w:id="1126703079">
          <w:marLeft w:val="0"/>
          <w:marRight w:val="0"/>
          <w:marTop w:val="0"/>
          <w:marBottom w:val="0"/>
          <w:divBdr>
            <w:top w:val="none" w:sz="0" w:space="0" w:color="auto"/>
            <w:left w:val="none" w:sz="0" w:space="0" w:color="auto"/>
            <w:bottom w:val="none" w:sz="0" w:space="0" w:color="auto"/>
            <w:right w:val="none" w:sz="0" w:space="0" w:color="auto"/>
          </w:divBdr>
        </w:div>
        <w:div w:id="1665931219">
          <w:marLeft w:val="0"/>
          <w:marRight w:val="0"/>
          <w:marTop w:val="0"/>
          <w:marBottom w:val="0"/>
          <w:divBdr>
            <w:top w:val="none" w:sz="0" w:space="0" w:color="auto"/>
            <w:left w:val="none" w:sz="0" w:space="0" w:color="auto"/>
            <w:bottom w:val="none" w:sz="0" w:space="0" w:color="auto"/>
            <w:right w:val="none" w:sz="0" w:space="0" w:color="auto"/>
          </w:divBdr>
        </w:div>
        <w:div w:id="1248100">
          <w:marLeft w:val="0"/>
          <w:marRight w:val="0"/>
          <w:marTop w:val="0"/>
          <w:marBottom w:val="0"/>
          <w:divBdr>
            <w:top w:val="none" w:sz="0" w:space="0" w:color="auto"/>
            <w:left w:val="none" w:sz="0" w:space="0" w:color="auto"/>
            <w:bottom w:val="none" w:sz="0" w:space="0" w:color="auto"/>
            <w:right w:val="none" w:sz="0" w:space="0" w:color="auto"/>
          </w:divBdr>
        </w:div>
        <w:div w:id="2065787821">
          <w:marLeft w:val="0"/>
          <w:marRight w:val="0"/>
          <w:marTop w:val="0"/>
          <w:marBottom w:val="0"/>
          <w:divBdr>
            <w:top w:val="none" w:sz="0" w:space="0" w:color="auto"/>
            <w:left w:val="none" w:sz="0" w:space="0" w:color="auto"/>
            <w:bottom w:val="none" w:sz="0" w:space="0" w:color="auto"/>
            <w:right w:val="none" w:sz="0" w:space="0" w:color="auto"/>
          </w:divBdr>
        </w:div>
        <w:div w:id="2090730272">
          <w:marLeft w:val="0"/>
          <w:marRight w:val="0"/>
          <w:marTop w:val="0"/>
          <w:marBottom w:val="0"/>
          <w:divBdr>
            <w:top w:val="none" w:sz="0" w:space="0" w:color="auto"/>
            <w:left w:val="none" w:sz="0" w:space="0" w:color="auto"/>
            <w:bottom w:val="none" w:sz="0" w:space="0" w:color="auto"/>
            <w:right w:val="none" w:sz="0" w:space="0" w:color="auto"/>
          </w:divBdr>
        </w:div>
        <w:div w:id="1773283804">
          <w:marLeft w:val="0"/>
          <w:marRight w:val="0"/>
          <w:marTop w:val="0"/>
          <w:marBottom w:val="0"/>
          <w:divBdr>
            <w:top w:val="none" w:sz="0" w:space="0" w:color="auto"/>
            <w:left w:val="none" w:sz="0" w:space="0" w:color="auto"/>
            <w:bottom w:val="none" w:sz="0" w:space="0" w:color="auto"/>
            <w:right w:val="none" w:sz="0" w:space="0" w:color="auto"/>
          </w:divBdr>
        </w:div>
        <w:div w:id="1902055303">
          <w:marLeft w:val="0"/>
          <w:marRight w:val="0"/>
          <w:marTop w:val="0"/>
          <w:marBottom w:val="0"/>
          <w:divBdr>
            <w:top w:val="none" w:sz="0" w:space="0" w:color="auto"/>
            <w:left w:val="none" w:sz="0" w:space="0" w:color="auto"/>
            <w:bottom w:val="none" w:sz="0" w:space="0" w:color="auto"/>
            <w:right w:val="none" w:sz="0" w:space="0" w:color="auto"/>
          </w:divBdr>
        </w:div>
        <w:div w:id="896092454">
          <w:marLeft w:val="0"/>
          <w:marRight w:val="0"/>
          <w:marTop w:val="0"/>
          <w:marBottom w:val="0"/>
          <w:divBdr>
            <w:top w:val="none" w:sz="0" w:space="0" w:color="auto"/>
            <w:left w:val="none" w:sz="0" w:space="0" w:color="auto"/>
            <w:bottom w:val="none" w:sz="0" w:space="0" w:color="auto"/>
            <w:right w:val="none" w:sz="0" w:space="0" w:color="auto"/>
          </w:divBdr>
        </w:div>
        <w:div w:id="1502504541">
          <w:marLeft w:val="0"/>
          <w:marRight w:val="0"/>
          <w:marTop w:val="0"/>
          <w:marBottom w:val="0"/>
          <w:divBdr>
            <w:top w:val="none" w:sz="0" w:space="0" w:color="auto"/>
            <w:left w:val="none" w:sz="0" w:space="0" w:color="auto"/>
            <w:bottom w:val="none" w:sz="0" w:space="0" w:color="auto"/>
            <w:right w:val="none" w:sz="0" w:space="0" w:color="auto"/>
          </w:divBdr>
        </w:div>
        <w:div w:id="303314186">
          <w:marLeft w:val="0"/>
          <w:marRight w:val="0"/>
          <w:marTop w:val="0"/>
          <w:marBottom w:val="0"/>
          <w:divBdr>
            <w:top w:val="none" w:sz="0" w:space="0" w:color="auto"/>
            <w:left w:val="none" w:sz="0" w:space="0" w:color="auto"/>
            <w:bottom w:val="none" w:sz="0" w:space="0" w:color="auto"/>
            <w:right w:val="none" w:sz="0" w:space="0" w:color="auto"/>
          </w:divBdr>
        </w:div>
      </w:divsChild>
    </w:div>
    <w:div w:id="1586111212">
      <w:bodyDiv w:val="1"/>
      <w:marLeft w:val="0"/>
      <w:marRight w:val="0"/>
      <w:marTop w:val="0"/>
      <w:marBottom w:val="0"/>
      <w:divBdr>
        <w:top w:val="none" w:sz="0" w:space="0" w:color="auto"/>
        <w:left w:val="none" w:sz="0" w:space="0" w:color="auto"/>
        <w:bottom w:val="none" w:sz="0" w:space="0" w:color="auto"/>
        <w:right w:val="none" w:sz="0" w:space="0" w:color="auto"/>
      </w:divBdr>
    </w:div>
    <w:div w:id="1916936431">
      <w:bodyDiv w:val="1"/>
      <w:marLeft w:val="0"/>
      <w:marRight w:val="0"/>
      <w:marTop w:val="0"/>
      <w:marBottom w:val="0"/>
      <w:divBdr>
        <w:top w:val="none" w:sz="0" w:space="0" w:color="auto"/>
        <w:left w:val="none" w:sz="0" w:space="0" w:color="auto"/>
        <w:bottom w:val="none" w:sz="0" w:space="0" w:color="auto"/>
        <w:right w:val="none" w:sz="0" w:space="0" w:color="auto"/>
      </w:divBdr>
    </w:div>
    <w:div w:id="2073386797">
      <w:bodyDiv w:val="1"/>
      <w:marLeft w:val="0"/>
      <w:marRight w:val="0"/>
      <w:marTop w:val="0"/>
      <w:marBottom w:val="0"/>
      <w:divBdr>
        <w:top w:val="none" w:sz="0" w:space="0" w:color="auto"/>
        <w:left w:val="none" w:sz="0" w:space="0" w:color="auto"/>
        <w:bottom w:val="none" w:sz="0" w:space="0" w:color="auto"/>
        <w:right w:val="none" w:sz="0" w:space="0" w:color="auto"/>
      </w:divBdr>
    </w:div>
    <w:div w:id="2093038301">
      <w:bodyDiv w:val="1"/>
      <w:marLeft w:val="0"/>
      <w:marRight w:val="0"/>
      <w:marTop w:val="0"/>
      <w:marBottom w:val="0"/>
      <w:divBdr>
        <w:top w:val="none" w:sz="0" w:space="0" w:color="auto"/>
        <w:left w:val="none" w:sz="0" w:space="0" w:color="auto"/>
        <w:bottom w:val="none" w:sz="0" w:space="0" w:color="auto"/>
        <w:right w:val="none" w:sz="0" w:space="0" w:color="auto"/>
      </w:divBdr>
      <w:divsChild>
        <w:div w:id="1528442104">
          <w:marLeft w:val="0"/>
          <w:marRight w:val="0"/>
          <w:marTop w:val="0"/>
          <w:marBottom w:val="0"/>
          <w:divBdr>
            <w:top w:val="none" w:sz="0" w:space="0" w:color="auto"/>
            <w:left w:val="none" w:sz="0" w:space="0" w:color="auto"/>
            <w:bottom w:val="none" w:sz="0" w:space="0" w:color="auto"/>
            <w:right w:val="none" w:sz="0" w:space="0" w:color="auto"/>
          </w:divBdr>
          <w:divsChild>
            <w:div w:id="1069496847">
              <w:marLeft w:val="0"/>
              <w:marRight w:val="0"/>
              <w:marTop w:val="0"/>
              <w:marBottom w:val="0"/>
              <w:divBdr>
                <w:top w:val="none" w:sz="0" w:space="0" w:color="auto"/>
                <w:left w:val="none" w:sz="0" w:space="0" w:color="auto"/>
                <w:bottom w:val="none" w:sz="0" w:space="0" w:color="auto"/>
                <w:right w:val="none" w:sz="0" w:space="0" w:color="auto"/>
              </w:divBdr>
            </w:div>
            <w:div w:id="1706446245">
              <w:marLeft w:val="0"/>
              <w:marRight w:val="0"/>
              <w:marTop w:val="0"/>
              <w:marBottom w:val="0"/>
              <w:divBdr>
                <w:top w:val="none" w:sz="0" w:space="0" w:color="auto"/>
                <w:left w:val="none" w:sz="0" w:space="0" w:color="auto"/>
                <w:bottom w:val="none" w:sz="0" w:space="0" w:color="auto"/>
                <w:right w:val="none" w:sz="0" w:space="0" w:color="auto"/>
              </w:divBdr>
            </w:div>
          </w:divsChild>
        </w:div>
        <w:div w:id="123550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Ids.xml"
                 Type="http://schemas.microsoft.com/office/2016/09/relationships/commentsIds"/>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4fa1d803907545ffb04d5f6669f99fd6" PartId="1250442a01fa41049b324333014a134e">
    <Part Type="straipsnis" Nr="1" Abbr="1 str." Title="6 straipsnio pakeitimas" DocPartId="4194c6a084984b7b8bea563b95fcad7b" PartId="b9201e1e850a4d3382b6b255dc2324b5">
      <Part Type="strDalis" Nr="1" Abbr="1 str. 1 d." DocPartId="a0ff99ad2f5d49cc8b43c18a81583541" PartId="0156d38dfe074a3a90464aab56450ef1">
        <Part Type="citata" DocPartId="6c2ec3757be3418bbc3652e87184edb6" PartId="b0b7fc7e82ee4fe8a4d91f316db8d720">
          <Part Type="strDalis" Nr="1" Abbr="1 d." DocPartId="a0659dc6764548f7bb97952fbb96ced2" PartId="5e6a2a3b43274010a0249980b6bd5aaf"/>
        </Part>
      </Part>
    </Part>
    <Part Type="straipsnis" Nr="2" Abbr="2 str." Title="9 straipsnio pakeitimas" DocPartId="85f8a28503ba447c95fc2e1a50d3c143" PartId="33140d8bedca449d91a5a47f91a20b50">
      <Part Type="strDalis" Nr="1" Abbr="2 str. 1 d." DocPartId="1dbe4866b86d4395847c8255000f3715" PartId="ac8659a5f0b44cc5b7d5e36dc74badd5">
        <Part Type="citata" DocPartId="1c16cf88261a4b39aa05b948101ea126" PartId="5133c14ecc564e689e029b162a752117">
          <Part Type="strDalis" Nr="2" Abbr="2 d." DocPartId="6c04a4c12b424277bea610a1e0a51f7a" PartId="d6d4a3e14c4744eeb5c6ac7ba15e47c8">
            <Part Type="strPunktas" Nr="1" Abbr="2 d. 1 p." DocPartId="9f0a878da1944a5b8b4f35bf833fff7c" PartId="cd43cf6a1fc245bead8bff1e3e2276b1"/>
            <Part Type="strPunktas" Nr="2" Abbr="2 d. 2 p." DocPartId="066e434f03114b6c97b567bafc85f805" PartId="53d70f00c7064e7fb3c056a22f25b21b"/>
            <Part Type="strPunktas" Nr="3" Abbr="2 d. 3 p." DocPartId="67011df257e544c2842e18636ab445f4" PartId="56ff62077f0445fc86fe5b1ec200d180"/>
            <Part Type="strPunktas" Nr="4" Abbr="2 d. 4 p." DocPartId="60a26ef6c2d24b0a9f1d6a29aac2f11f" PartId="13e589e4df2d4cf19a7c575a6b0a34f9"/>
            <Part Type="strPunktas" Nr="5" Abbr="2 d. 5 p." DocPartId="6fcac615df9f47f4afc015629b5cb489" PartId="1d08f6d338314e9abb748882ae4ba67c"/>
            <Part Type="strPunktas" Nr="6" Abbr="2 d. 6 p." DocPartId="28f66ebaf727412f9a1c1a354022f766" PartId="e030f194a9a34a1aae55e7a94ff1e0c8"/>
            <Part Type="strPunktas" Nr="7" Abbr="2 d. 7 p." DocPartId="ed6a9540a9fb4fcfbb80d1447f2a9253" PartId="bf9daa65665a4550a166441413861c7c"/>
            <Part Type="strPunktas" Nr="8" Abbr="2 d. 8 p." DocPartId="d22e2827891b4b5ab1c0de1ca1980b09" PartId="2ab12f835f254e939eee0261e68069f7"/>
            <Part Type="strPunktas" Nr="9" Abbr="2 d. 9 p." DocPartId="9fb549ff757c4d549e62a617f3b657c1" PartId="f0ae52c5cd5c4d7cb5692e3b5681d1a2"/>
            <Part Type="strPunktas" Nr="10" Abbr="2 d. 10 p." DocPartId="d1e0888d85e54aef81fea3a7fc568325" PartId="95f549b17c3f4982b662019ff12b0b6d"/>
            <Part Type="strPunktas" Nr="11" Abbr="2 d. 11 p." DocPartId="7d38f267e28644c7b551bcd89ec9f5e6" PartId="6a20c9b88ab54fe28c2808afe4713762"/>
            <Part Type="strPunktas" Nr="12" Abbr="2 d. 12 p." DocPartId="b5a07a9ffeb24b83b9a2b21c5b25aaed" PartId="da2607c3830242ed9fdad4dabc67ec7e"/>
            <Part Type="strPunktas" Nr="13" Abbr="2 d. 13 p." DocPartId="deb68250f097493086e84d7df1f3d037" PartId="18e4488c59ad4ef9b99c4176489c7664"/>
          </Part>
        </Part>
      </Part>
      <Part Type="strDalis" Nr="2" Abbr="2 str. 2 d." DocPartId="7641b32a15fb4920936b80e7dc67016b" PartId="b42dcbe9bd0740e086addefc170f0a58">
        <Part Type="citata" DocPartId="160e26ad467143859bb88ae8c5e19396" PartId="ae7fa42fd4b04f5e96fdee0f3601fa5a">
          <Part Type="strDalis" Nr="5" Abbr="5 d." DocPartId="3af3089d0fd642b5a93666b44b8f394a" PartId="328aa3fb1dcc423e997361f8ff5a0e91"/>
        </Part>
      </Part>
    </Part>
    <Part Type="straipsnis" Nr="3" Abbr="3 str." Title="Įstatymo įsigaliojimas ir įgyvendinimas" DocPartId="ac8ef2b02c6c437fa7aa1ab6f6d8dab9" PartId="7cb49f7f308843b3898686313f07a63b">
      <Part Type="strDalis" Nr="1" Abbr="3 str. 1 d." DocPartId="9308eb4bc01e40978d1416599767b17b" PartId="c6cad5fd00744ed4a48473508b995155"/>
      <Part Type="strDalis" Nr="2" Abbr="3 str. 2 d." DocPartId="516a9b4eb03b4d4181af11faac3de1fd" PartId="e137da3593e94d27a222a56c26320c51"/>
    </Part>
    <Part Type="signatura" DocPartId="622ef92a1687415a8f8819fa89cf662d" PartId="5bcc4db7649b44648ca865e3c8642746"/>
  </Part>
</Parts>
</file>

<file path=customXml/itemProps1.xml><?xml version="1.0" encoding="utf-8"?>
<ds:datastoreItem xmlns:ds="http://schemas.openxmlformats.org/officeDocument/2006/customXml" ds:itemID="{0E460ECF-1F50-40C1-A857-0FFEA043F939}">
  <ds:schemaRefs>
    <ds:schemaRef ds:uri="http://schemas.openxmlformats.org/officeDocument/2006/bibliography"/>
  </ds:schemaRefs>
</ds:datastoreItem>
</file>

<file path=customXml/itemProps2.xml><?xml version="1.0" encoding="utf-8"?>
<ds:datastoreItem xmlns:ds="http://schemas.openxmlformats.org/officeDocument/2006/customXml" ds:itemID="{DEC82DF1-8009-4C61-B36A-8DF38373FDD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3152</Characters>
  <Application>Microsoft Office Word</Application>
  <DocSecurity>4</DocSecurity>
  <Lines>63</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3561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2018-11-19T12:20:00Z</dcterms:created>
  <dc:creator>Algirdas Cicėnas</dc:creator>
  <cp:lastModifiedBy>Asseco</cp:lastModifiedBy>
  <cp:lastPrinted>2016-05-23T07:35:00Z</cp:lastPrinted>
  <dcterms:modified xsi:type="dcterms:W3CDTF">2018-11-19T12:20:00Z</dcterms:modified>
  <cp:revision>2</cp:revision>
</cp:coreProperties>
</file>