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72E5" w14:textId="77777777" w:rsidR="006F1B64" w:rsidRPr="001D2D24" w:rsidRDefault="008D4ABB" w:rsidP="00D53986">
      <w:pPr>
        <w:widowControl w:val="0"/>
        <w:jc w:val="center"/>
        <w:rPr>
          <w:b/>
          <w:bCs/>
          <w:caps/>
        </w:rPr>
      </w:pPr>
      <w:r w:rsidRPr="001D2D24">
        <w:rPr>
          <w:b/>
        </w:rPr>
        <w:t xml:space="preserve">LIETUVOS RESPUBLIKOS </w:t>
      </w:r>
      <w:r w:rsidR="003D54BD" w:rsidRPr="001D2D24">
        <w:rPr>
          <w:b/>
        </w:rPr>
        <w:t>NEVYRIAUSYBINIŲ ORGANIZACIJŲ PLĖTROS</w:t>
      </w:r>
      <w:r w:rsidRPr="001D2D24">
        <w:rPr>
          <w:b/>
        </w:rPr>
        <w:t xml:space="preserve"> ĮSTATYMO NR. </w:t>
      </w:r>
      <w:r w:rsidR="006F1B64" w:rsidRPr="001D2D24">
        <w:rPr>
          <w:b/>
          <w:bCs/>
          <w:caps/>
        </w:rPr>
        <w:t xml:space="preserve">XII-717 </w:t>
      </w:r>
    </w:p>
    <w:p w14:paraId="2EB6246F" w14:textId="32CDECBD" w:rsidR="00A85F8D" w:rsidRPr="001D2D24" w:rsidRDefault="008D4ABB" w:rsidP="001E347A">
      <w:pPr>
        <w:widowControl w:val="0"/>
        <w:jc w:val="center"/>
        <w:rPr>
          <w:b/>
        </w:rPr>
      </w:pPr>
      <w:r w:rsidRPr="001D2D24">
        <w:rPr>
          <w:b/>
        </w:rPr>
        <w:t>PAKEITIMO</w:t>
      </w:r>
      <w:r w:rsidR="00F15724">
        <w:rPr>
          <w:b/>
        </w:rPr>
        <w:t>,</w:t>
      </w:r>
      <w:r w:rsidRPr="001D2D24">
        <w:rPr>
          <w:b/>
        </w:rPr>
        <w:t xml:space="preserve"> </w:t>
      </w:r>
      <w:r w:rsidR="00F15724" w:rsidRPr="00F15724">
        <w:rPr>
          <w:b/>
        </w:rPr>
        <w:t>LIETUVOS RESPUBLIKOS ASOCIACIJŲ ĮSTATYMO NR. IX-1969 10 STRAIPSNIO PAKEITIMO</w:t>
      </w:r>
      <w:r w:rsidR="00293745">
        <w:rPr>
          <w:b/>
        </w:rPr>
        <w:t xml:space="preserve"> </w:t>
      </w:r>
      <w:r w:rsidR="00FE4AC6">
        <w:rPr>
          <w:b/>
        </w:rPr>
        <w:t>IR</w:t>
      </w:r>
      <w:r w:rsidR="00F15724" w:rsidRPr="00F15724">
        <w:rPr>
          <w:b/>
        </w:rPr>
        <w:t xml:space="preserve"> LIETUVOS RESPUBLIKOS LABDAROS IR PARAMOS FONDŲ ĮSTATYMO NR. I-1232 PAPILDYMO 6</w:t>
      </w:r>
      <w:r w:rsidR="00F15724" w:rsidRPr="00F15724">
        <w:rPr>
          <w:b/>
          <w:vertAlign w:val="superscript"/>
        </w:rPr>
        <w:t>1</w:t>
      </w:r>
      <w:r w:rsidR="00F15724" w:rsidRPr="00F15724">
        <w:rPr>
          <w:b/>
        </w:rPr>
        <w:t xml:space="preserve"> STRAIPSNIU</w:t>
      </w:r>
      <w:r w:rsidR="001E347A">
        <w:rPr>
          <w:b/>
        </w:rPr>
        <w:t xml:space="preserve"> ĮSTATYMŲ PROJEKTŲ </w:t>
      </w:r>
      <w:r w:rsidR="00A85F8D" w:rsidRPr="001D2D24">
        <w:rPr>
          <w:b/>
        </w:rPr>
        <w:t>DERINIMO PAŽYMA</w:t>
      </w:r>
    </w:p>
    <w:p w14:paraId="1CA0714C" w14:textId="77777777" w:rsidR="00A85F8D" w:rsidRPr="001D2D24" w:rsidRDefault="00A85F8D" w:rsidP="00D53986">
      <w:pPr>
        <w:jc w:val="center"/>
        <w:rPr>
          <w:b/>
        </w:rPr>
      </w:pPr>
    </w:p>
    <w:tbl>
      <w:tblPr>
        <w:tblW w:w="14601"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2176"/>
        <w:gridCol w:w="6214"/>
        <w:gridCol w:w="6211"/>
      </w:tblGrid>
      <w:tr w:rsidR="004874AF" w:rsidRPr="001D2D24" w14:paraId="69D8966F" w14:textId="77777777" w:rsidTr="00AC3F90">
        <w:trPr>
          <w:trHeight w:val="423"/>
        </w:trPr>
        <w:tc>
          <w:tcPr>
            <w:tcW w:w="2176" w:type="dxa"/>
            <w:shd w:val="clear" w:color="auto" w:fill="auto"/>
            <w:vAlign w:val="center"/>
          </w:tcPr>
          <w:p w14:paraId="52272236" w14:textId="77777777" w:rsidR="00F310EB" w:rsidRPr="001D2D24" w:rsidRDefault="00F310EB" w:rsidP="00D53986">
            <w:pPr>
              <w:jc w:val="center"/>
              <w:rPr>
                <w:b/>
              </w:rPr>
            </w:pPr>
            <w:r w:rsidRPr="001D2D24">
              <w:rPr>
                <w:b/>
              </w:rPr>
              <w:t>Institucijos pavadinimas, rašto data ir numeris</w:t>
            </w:r>
          </w:p>
        </w:tc>
        <w:tc>
          <w:tcPr>
            <w:tcW w:w="6214" w:type="dxa"/>
            <w:shd w:val="clear" w:color="auto" w:fill="auto"/>
            <w:vAlign w:val="center"/>
          </w:tcPr>
          <w:p w14:paraId="425854E6" w14:textId="77777777" w:rsidR="00F310EB" w:rsidRPr="001D2D24" w:rsidRDefault="00F310EB" w:rsidP="00D53986">
            <w:pPr>
              <w:jc w:val="center"/>
              <w:rPr>
                <w:b/>
                <w:iCs/>
              </w:rPr>
            </w:pPr>
            <w:r w:rsidRPr="001D2D24">
              <w:rPr>
                <w:b/>
                <w:iCs/>
              </w:rPr>
              <w:t>Pastabos ir pasiūlymai</w:t>
            </w:r>
          </w:p>
        </w:tc>
        <w:tc>
          <w:tcPr>
            <w:tcW w:w="6211" w:type="dxa"/>
            <w:shd w:val="clear" w:color="auto" w:fill="auto"/>
            <w:vAlign w:val="center"/>
          </w:tcPr>
          <w:p w14:paraId="51BDC8E1" w14:textId="77777777" w:rsidR="00F310EB" w:rsidRPr="001D2D24" w:rsidRDefault="00F310EB" w:rsidP="00D53986">
            <w:pPr>
              <w:jc w:val="center"/>
              <w:rPr>
                <w:b/>
                <w:iCs/>
              </w:rPr>
            </w:pPr>
            <w:r w:rsidRPr="001D2D24">
              <w:rPr>
                <w:b/>
                <w:iCs/>
              </w:rPr>
              <w:t>Žyma apie pastabas ir pasiūlymus, į kuriuos</w:t>
            </w:r>
          </w:p>
          <w:p w14:paraId="78D04AF5" w14:textId="77777777" w:rsidR="00F310EB" w:rsidRPr="001D2D24" w:rsidRDefault="00F310EB" w:rsidP="00D53986">
            <w:pPr>
              <w:jc w:val="center"/>
              <w:rPr>
                <w:b/>
                <w:iCs/>
              </w:rPr>
            </w:pPr>
            <w:r w:rsidRPr="001D2D24">
              <w:rPr>
                <w:b/>
                <w:iCs/>
              </w:rPr>
              <w:t>neatsižvelgta ar atsižvelgta iš dalies</w:t>
            </w:r>
          </w:p>
        </w:tc>
      </w:tr>
      <w:tr w:rsidR="00F90047" w:rsidRPr="001D2D24" w14:paraId="248F5AED" w14:textId="77777777" w:rsidTr="00AC3F90">
        <w:trPr>
          <w:trHeight w:val="423"/>
        </w:trPr>
        <w:tc>
          <w:tcPr>
            <w:tcW w:w="2176" w:type="dxa"/>
            <w:shd w:val="clear" w:color="auto" w:fill="auto"/>
          </w:tcPr>
          <w:p w14:paraId="350FFCDD" w14:textId="045D73A3" w:rsidR="00F90047" w:rsidRPr="001D2D24" w:rsidRDefault="00F90047" w:rsidP="00524B70">
            <w:r w:rsidRPr="001D2D24">
              <w:t xml:space="preserve">Lietuvos Respublikos </w:t>
            </w:r>
            <w:r>
              <w:t>v</w:t>
            </w:r>
            <w:r w:rsidRPr="001D2D24">
              <w:t>idaus reikalų ministerij</w:t>
            </w:r>
            <w:r>
              <w:t>os</w:t>
            </w:r>
            <w:r w:rsidRPr="001D2D24">
              <w:t xml:space="preserve"> 2018-07-02 raštas Nr.</w:t>
            </w:r>
            <w:r>
              <w:t> </w:t>
            </w:r>
            <w:r w:rsidRPr="001D2D24">
              <w:t>18</w:t>
            </w:r>
            <w:r>
              <w:noBreakHyphen/>
            </w:r>
            <w:r w:rsidRPr="001D2D24">
              <w:t>7330</w:t>
            </w:r>
          </w:p>
        </w:tc>
        <w:tc>
          <w:tcPr>
            <w:tcW w:w="6214" w:type="dxa"/>
            <w:shd w:val="clear" w:color="auto" w:fill="auto"/>
          </w:tcPr>
          <w:p w14:paraId="25358B31" w14:textId="5904F086" w:rsidR="00F90047" w:rsidRPr="00496992" w:rsidRDefault="00F90047" w:rsidP="00496992">
            <w:pPr>
              <w:contextualSpacing/>
              <w:jc w:val="both"/>
              <w:rPr>
                <w:rFonts w:eastAsiaTheme="minorHAnsi"/>
                <w:color w:val="000000"/>
                <w:lang w:eastAsia="en-US"/>
              </w:rPr>
            </w:pPr>
            <w:r>
              <w:rPr>
                <w:rFonts w:eastAsiaTheme="minorHAnsi"/>
                <w:lang w:eastAsia="en-US"/>
              </w:rPr>
              <w:t xml:space="preserve">4. </w:t>
            </w:r>
            <w:r w:rsidRPr="00812F05">
              <w:rPr>
                <w:rFonts w:eastAsiaTheme="minorHAnsi"/>
                <w:lang w:eastAsia="en-US"/>
              </w:rPr>
              <w:t>Siūlytume atsisakyti NVO įstatymo 5 straipsnio 3 dalies 1, 2 ir 4 punktų, ka</w:t>
            </w:r>
            <w:r w:rsidR="00332B40">
              <w:rPr>
                <w:rFonts w:eastAsiaTheme="minorHAnsi"/>
                <w:lang w:eastAsia="en-US"/>
              </w:rPr>
              <w:t>dangi jų nuostatos dubliuoja Nevyriausybinių organizacijų plėtros</w:t>
            </w:r>
            <w:r w:rsidRPr="00812F05">
              <w:rPr>
                <w:rFonts w:eastAsiaTheme="minorHAnsi"/>
                <w:lang w:eastAsia="en-US"/>
              </w:rPr>
              <w:t xml:space="preserve"> įstatymo </w:t>
            </w:r>
            <w:r w:rsidR="00332B40">
              <w:rPr>
                <w:rFonts w:eastAsiaTheme="minorHAnsi"/>
                <w:lang w:eastAsia="en-US"/>
              </w:rPr>
              <w:t xml:space="preserve">(toliau – NVO įstatymas) </w:t>
            </w:r>
            <w:r w:rsidRPr="00812F05">
              <w:rPr>
                <w:rFonts w:eastAsiaTheme="minorHAnsi"/>
                <w:lang w:eastAsia="en-US"/>
              </w:rPr>
              <w:t xml:space="preserve">5 </w:t>
            </w:r>
            <w:r>
              <w:rPr>
                <w:rFonts w:eastAsiaTheme="minorHAnsi"/>
                <w:lang w:eastAsia="en-US"/>
              </w:rPr>
              <w:t> </w:t>
            </w:r>
            <w:r w:rsidRPr="00812F05">
              <w:rPr>
                <w:rFonts w:eastAsiaTheme="minorHAnsi"/>
                <w:lang w:eastAsia="en-US"/>
              </w:rPr>
              <w:t>straipsnio 1 dalyje nustatytą Socialinės apsaugos ir darbo ministerijos kompetenciją formuoti nevyriausybinių organizacijų plėtros politiką bei organizuoti, koordinuoti ir kontroliuoti jos įgyvendinimą.</w:t>
            </w:r>
          </w:p>
        </w:tc>
        <w:tc>
          <w:tcPr>
            <w:tcW w:w="6211" w:type="dxa"/>
            <w:shd w:val="clear" w:color="auto" w:fill="auto"/>
          </w:tcPr>
          <w:p w14:paraId="34EAE4A7" w14:textId="3CCFF63E" w:rsidR="00F90047" w:rsidRDefault="00BE033C" w:rsidP="00864265">
            <w:pPr>
              <w:pStyle w:val="Paprastasistekstas"/>
              <w:jc w:val="both"/>
              <w:rPr>
                <w:rFonts w:ascii="Times New Roman" w:hAnsi="Times New Roman"/>
                <w:b/>
                <w:sz w:val="24"/>
                <w:szCs w:val="24"/>
              </w:rPr>
            </w:pPr>
            <w:r>
              <w:rPr>
                <w:rFonts w:ascii="Times New Roman" w:hAnsi="Times New Roman"/>
                <w:b/>
                <w:sz w:val="24"/>
                <w:szCs w:val="24"/>
              </w:rPr>
              <w:t>Atsižvelgta iš dalies.</w:t>
            </w:r>
          </w:p>
          <w:p w14:paraId="6938011B" w14:textId="52F98B51" w:rsidR="00DF3A78" w:rsidRPr="001D2D24" w:rsidRDefault="00BE033C" w:rsidP="00713DF1">
            <w:pPr>
              <w:pStyle w:val="Paprastasistekstas"/>
              <w:jc w:val="both"/>
              <w:rPr>
                <w:rFonts w:ascii="Times New Roman" w:hAnsi="Times New Roman"/>
                <w:sz w:val="24"/>
                <w:szCs w:val="24"/>
              </w:rPr>
            </w:pPr>
            <w:r>
              <w:rPr>
                <w:rFonts w:ascii="Times New Roman" w:hAnsi="Times New Roman"/>
                <w:sz w:val="24"/>
                <w:szCs w:val="24"/>
              </w:rPr>
              <w:t xml:space="preserve">Po Lietuvos </w:t>
            </w:r>
            <w:r w:rsidRPr="00713DF1">
              <w:rPr>
                <w:rFonts w:ascii="Times New Roman" w:hAnsi="Times New Roman"/>
                <w:sz w:val="24"/>
                <w:szCs w:val="24"/>
              </w:rPr>
              <w:t xml:space="preserve">Respublikos Vyriausybės </w:t>
            </w:r>
            <w:r w:rsidR="00332B40" w:rsidRPr="00713DF1">
              <w:rPr>
                <w:rFonts w:ascii="Times New Roman" w:hAnsi="Times New Roman"/>
                <w:sz w:val="24"/>
                <w:szCs w:val="24"/>
              </w:rPr>
              <w:t>(toliau – LRV) T</w:t>
            </w:r>
            <w:r w:rsidRPr="00713DF1">
              <w:rPr>
                <w:rFonts w:ascii="Times New Roman" w:hAnsi="Times New Roman"/>
                <w:sz w:val="24"/>
                <w:szCs w:val="24"/>
              </w:rPr>
              <w:t xml:space="preserve">eisės grupės </w:t>
            </w:r>
            <w:r w:rsidR="00EF3FDD" w:rsidRPr="00713DF1">
              <w:rPr>
                <w:rFonts w:ascii="Times New Roman" w:hAnsi="Times New Roman"/>
                <w:sz w:val="24"/>
                <w:szCs w:val="24"/>
              </w:rPr>
              <w:t xml:space="preserve">pateiktų </w:t>
            </w:r>
            <w:r w:rsidRPr="00713DF1">
              <w:rPr>
                <w:rFonts w:ascii="Times New Roman" w:hAnsi="Times New Roman"/>
                <w:sz w:val="24"/>
                <w:szCs w:val="24"/>
              </w:rPr>
              <w:t>pastabų buvo patikslintos ir atskir</w:t>
            </w:r>
            <w:r w:rsidR="00713DF1" w:rsidRPr="00713DF1">
              <w:rPr>
                <w:rFonts w:ascii="Times New Roman" w:hAnsi="Times New Roman"/>
                <w:sz w:val="24"/>
                <w:szCs w:val="24"/>
              </w:rPr>
              <w:t>ose</w:t>
            </w:r>
            <w:r w:rsidRPr="00713DF1">
              <w:rPr>
                <w:rFonts w:ascii="Times New Roman" w:hAnsi="Times New Roman"/>
                <w:sz w:val="24"/>
                <w:szCs w:val="24"/>
              </w:rPr>
              <w:t xml:space="preserve"> 4</w:t>
            </w:r>
            <w:r w:rsidR="00E00905" w:rsidRPr="00713DF1">
              <w:rPr>
                <w:rFonts w:ascii="Times New Roman" w:hAnsi="Times New Roman"/>
                <w:sz w:val="24"/>
                <w:szCs w:val="24"/>
              </w:rPr>
              <w:t> </w:t>
            </w:r>
            <w:r w:rsidRPr="00713DF1">
              <w:rPr>
                <w:rFonts w:ascii="Times New Roman" w:hAnsi="Times New Roman"/>
                <w:sz w:val="24"/>
                <w:szCs w:val="24"/>
              </w:rPr>
              <w:t>straipsnio dal</w:t>
            </w:r>
            <w:r w:rsidR="00713DF1" w:rsidRPr="00713DF1">
              <w:rPr>
                <w:rFonts w:ascii="Times New Roman" w:hAnsi="Times New Roman"/>
                <w:sz w:val="24"/>
                <w:szCs w:val="24"/>
              </w:rPr>
              <w:t>yse</w:t>
            </w:r>
            <w:r w:rsidRPr="00713DF1">
              <w:rPr>
                <w:rFonts w:ascii="Times New Roman" w:hAnsi="Times New Roman"/>
                <w:sz w:val="24"/>
                <w:szCs w:val="24"/>
              </w:rPr>
              <w:t xml:space="preserve"> </w:t>
            </w:r>
            <w:r w:rsidR="00713DF1" w:rsidRPr="00713DF1">
              <w:rPr>
                <w:rFonts w:ascii="Times New Roman" w:hAnsi="Times New Roman"/>
                <w:sz w:val="24"/>
                <w:szCs w:val="24"/>
              </w:rPr>
              <w:t>nurody</w:t>
            </w:r>
            <w:r w:rsidRPr="00713DF1">
              <w:rPr>
                <w:rFonts w:ascii="Times New Roman" w:hAnsi="Times New Roman"/>
                <w:sz w:val="24"/>
                <w:szCs w:val="24"/>
              </w:rPr>
              <w:t>tos Lietuvos Respublikos Vyriausybės, Socialinės apsaugos ir darbo ministerijos bei savivaldos kompetencijos, taip sukonkretinant</w:t>
            </w:r>
            <w:r>
              <w:rPr>
                <w:rFonts w:ascii="Times New Roman" w:hAnsi="Times New Roman"/>
                <w:sz w:val="24"/>
                <w:szCs w:val="24"/>
              </w:rPr>
              <w:t xml:space="preserve"> kiekvieno subjekto, taip pat ir ministerijos, kompetenciją.</w:t>
            </w:r>
          </w:p>
        </w:tc>
      </w:tr>
      <w:tr w:rsidR="00F90047" w:rsidRPr="001D2D24" w14:paraId="67AB7530" w14:textId="77777777" w:rsidTr="00AC3F90">
        <w:trPr>
          <w:trHeight w:val="1874"/>
        </w:trPr>
        <w:tc>
          <w:tcPr>
            <w:tcW w:w="2176" w:type="dxa"/>
            <w:shd w:val="clear" w:color="auto" w:fill="auto"/>
          </w:tcPr>
          <w:p w14:paraId="4CA70192" w14:textId="77777777" w:rsidR="00F90047" w:rsidRDefault="00F90047" w:rsidP="00D53986">
            <w:r w:rsidRPr="001D2D24">
              <w:t>Lietuvos Respublikos teisingumo ministerijos</w:t>
            </w:r>
          </w:p>
          <w:p w14:paraId="3DF415BE" w14:textId="77777777" w:rsidR="00F90047" w:rsidRDefault="00F90047" w:rsidP="00D53986">
            <w:r w:rsidRPr="001D2D24">
              <w:t>2018-07-02 raštas Nr.</w:t>
            </w:r>
            <w:r>
              <w:t> </w:t>
            </w:r>
            <w:r w:rsidRPr="001D2D24">
              <w:t>18</w:t>
            </w:r>
            <w:r>
              <w:noBreakHyphen/>
            </w:r>
            <w:r w:rsidRPr="001D2D24">
              <w:t>7326</w:t>
            </w:r>
          </w:p>
          <w:p w14:paraId="577C73C9" w14:textId="27DFB81D" w:rsidR="00F90047" w:rsidRPr="001D2D24" w:rsidRDefault="00F90047" w:rsidP="00DD6BD0"/>
        </w:tc>
        <w:tc>
          <w:tcPr>
            <w:tcW w:w="6214" w:type="dxa"/>
            <w:shd w:val="clear" w:color="auto" w:fill="auto"/>
          </w:tcPr>
          <w:p w14:paraId="386B15C7" w14:textId="100DE19D" w:rsidR="00F90047" w:rsidRPr="00320D44" w:rsidRDefault="00F90047" w:rsidP="00320D44">
            <w:pPr>
              <w:autoSpaceDE w:val="0"/>
              <w:autoSpaceDN w:val="0"/>
              <w:adjustRightInd w:val="0"/>
              <w:jc w:val="both"/>
              <w:rPr>
                <w:rFonts w:eastAsiaTheme="minorHAnsi"/>
                <w:lang w:eastAsia="en-US"/>
              </w:rPr>
            </w:pPr>
            <w:r>
              <w:rPr>
                <w:rFonts w:eastAsiaTheme="minorHAnsi"/>
                <w:lang w:eastAsia="en-US"/>
              </w:rPr>
              <w:t>2. Į</w:t>
            </w:r>
            <w:r w:rsidRPr="00680F5C">
              <w:rPr>
                <w:rFonts w:eastAsiaTheme="minorHAnsi"/>
                <w:lang w:eastAsia="en-US"/>
              </w:rPr>
              <w:t xml:space="preserve">statymo projekto 2 straipsnio 1 dalyje nustatoma, kokių tikslų negali įgyvendinti nevyriausybinės organizacijos, tačiau lieka neaišku, koks vis dėlto turėtų (galėtų) būti nevyriausybinės organizacijos tikslas, juolab kad toliau pateikiamame išimčių sąraše nurodomi ir juridiniai asmenys, kurių steigimo tikslas visiškai nesusijęs su politinės valdžios siekimu ar religija, o sietinas su darbuotojų interesų gynimu, vaikų globa ar bendrosios nuosavybės objektų valdymu, priežiūra, nors sąvokos apibrėžimu dėl tokių tikslų išimčių nedaroma. Atsižvelgiant į tai, svarstytina, ar nebūtų tikslinga Įstatymo projekte </w:t>
            </w:r>
            <w:r w:rsidRPr="00D121B4">
              <w:rPr>
                <w:rFonts w:eastAsiaTheme="minorHAnsi"/>
                <w:lang w:eastAsia="en-US"/>
              </w:rPr>
              <w:t>pateikti nevyriausybinės organizacijos steigimo ir veiklos tikslų pavyzdžių</w:t>
            </w:r>
            <w:r w:rsidRPr="00680F5C">
              <w:rPr>
                <w:rFonts w:eastAsiaTheme="minorHAnsi"/>
                <w:lang w:eastAsia="en-US"/>
              </w:rPr>
              <w:t>, o sąvokos turinį dėl su nevyriausybinėmis organizacijomis nesuderinamų tikslų vertėtų peržiūrėti ir patikslinti.</w:t>
            </w:r>
          </w:p>
        </w:tc>
        <w:tc>
          <w:tcPr>
            <w:tcW w:w="6211" w:type="dxa"/>
            <w:shd w:val="clear" w:color="auto" w:fill="auto"/>
          </w:tcPr>
          <w:p w14:paraId="1230C22A" w14:textId="77777777" w:rsidR="00F90047" w:rsidRPr="001D2D24" w:rsidRDefault="00F90047" w:rsidP="00864265">
            <w:pPr>
              <w:pStyle w:val="Paprastasistekstas"/>
              <w:jc w:val="both"/>
              <w:rPr>
                <w:rFonts w:ascii="Times New Roman" w:hAnsi="Times New Roman"/>
                <w:b/>
                <w:sz w:val="24"/>
                <w:szCs w:val="24"/>
              </w:rPr>
            </w:pPr>
            <w:r>
              <w:rPr>
                <w:rFonts w:ascii="Times New Roman" w:hAnsi="Times New Roman"/>
                <w:b/>
                <w:sz w:val="24"/>
                <w:szCs w:val="24"/>
              </w:rPr>
              <w:t>Neatsižvelgta.</w:t>
            </w:r>
          </w:p>
          <w:p w14:paraId="7818BA2E" w14:textId="4F2A3390" w:rsidR="00F90047" w:rsidRPr="001D2D24" w:rsidRDefault="00F90047" w:rsidP="00DD6BD0">
            <w:pPr>
              <w:pStyle w:val="Paprastasistekstas"/>
              <w:jc w:val="both"/>
              <w:rPr>
                <w:rFonts w:ascii="Times New Roman" w:hAnsi="Times New Roman"/>
                <w:sz w:val="24"/>
                <w:szCs w:val="24"/>
              </w:rPr>
            </w:pPr>
            <w:r w:rsidRPr="00183F70">
              <w:rPr>
                <w:rFonts w:ascii="Times New Roman" w:hAnsi="Times New Roman"/>
                <w:sz w:val="24"/>
                <w:szCs w:val="24"/>
              </w:rPr>
              <w:t>Atkre</w:t>
            </w:r>
            <w:r>
              <w:rPr>
                <w:rFonts w:ascii="Times New Roman" w:hAnsi="Times New Roman"/>
                <w:sz w:val="24"/>
                <w:szCs w:val="24"/>
              </w:rPr>
              <w:t>i</w:t>
            </w:r>
            <w:r w:rsidRPr="00183F70">
              <w:rPr>
                <w:rFonts w:ascii="Times New Roman" w:hAnsi="Times New Roman"/>
                <w:sz w:val="24"/>
                <w:szCs w:val="24"/>
              </w:rPr>
              <w:t xml:space="preserve">ptinas dėmesys į tai, kad </w:t>
            </w:r>
            <w:r w:rsidR="005B6FF2">
              <w:rPr>
                <w:rFonts w:ascii="Times New Roman" w:hAnsi="Times New Roman"/>
                <w:sz w:val="24"/>
                <w:szCs w:val="24"/>
              </w:rPr>
              <w:t xml:space="preserve">nevyriausybinių organizacijų (toliau – </w:t>
            </w:r>
            <w:r>
              <w:rPr>
                <w:rFonts w:ascii="Times New Roman" w:hAnsi="Times New Roman"/>
                <w:sz w:val="24"/>
                <w:szCs w:val="24"/>
              </w:rPr>
              <w:t>NVO</w:t>
            </w:r>
            <w:r w:rsidR="005B6FF2">
              <w:rPr>
                <w:rFonts w:ascii="Times New Roman" w:hAnsi="Times New Roman"/>
                <w:sz w:val="24"/>
                <w:szCs w:val="24"/>
              </w:rPr>
              <w:t>)</w:t>
            </w:r>
            <w:r w:rsidRPr="00183F70">
              <w:rPr>
                <w:rFonts w:ascii="Times New Roman" w:hAnsi="Times New Roman"/>
                <w:sz w:val="24"/>
                <w:szCs w:val="24"/>
              </w:rPr>
              <w:t xml:space="preserve"> steigimo ir veiklos tikslų pavyzdžiai gali būti labai įvairūs, todėl manytina, </w:t>
            </w:r>
            <w:r w:rsidRPr="00E65B6A">
              <w:rPr>
                <w:rFonts w:ascii="Times New Roman" w:hAnsi="Times New Roman"/>
                <w:sz w:val="24"/>
                <w:szCs w:val="24"/>
              </w:rPr>
              <w:t xml:space="preserve">kad </w:t>
            </w:r>
            <w:r w:rsidR="0003773A">
              <w:rPr>
                <w:rFonts w:ascii="Times New Roman" w:hAnsi="Times New Roman"/>
                <w:sz w:val="24"/>
                <w:szCs w:val="24"/>
              </w:rPr>
              <w:t xml:space="preserve">Nevyriausybinių organizacijų plėtros </w:t>
            </w:r>
            <w:r w:rsidR="00713DF1" w:rsidRPr="0003773A">
              <w:rPr>
                <w:rFonts w:ascii="Times New Roman" w:hAnsi="Times New Roman"/>
                <w:sz w:val="24"/>
                <w:szCs w:val="24"/>
              </w:rPr>
              <w:t>į</w:t>
            </w:r>
            <w:r w:rsidRPr="00E65B6A">
              <w:rPr>
                <w:rFonts w:ascii="Times New Roman" w:hAnsi="Times New Roman"/>
                <w:sz w:val="24"/>
                <w:szCs w:val="24"/>
              </w:rPr>
              <w:t>statym</w:t>
            </w:r>
            <w:r w:rsidR="00002D12">
              <w:rPr>
                <w:rFonts w:ascii="Times New Roman" w:hAnsi="Times New Roman"/>
                <w:sz w:val="24"/>
                <w:szCs w:val="24"/>
              </w:rPr>
              <w:t>o (toliau – NVO įstatymo)</w:t>
            </w:r>
            <w:r w:rsidRPr="00E65B6A">
              <w:rPr>
                <w:rFonts w:ascii="Times New Roman" w:hAnsi="Times New Roman"/>
                <w:sz w:val="24"/>
                <w:szCs w:val="24"/>
              </w:rPr>
              <w:t xml:space="preserve"> projekt</w:t>
            </w:r>
            <w:r w:rsidR="00002D12">
              <w:rPr>
                <w:rFonts w:ascii="Times New Roman" w:hAnsi="Times New Roman"/>
                <w:sz w:val="24"/>
                <w:szCs w:val="24"/>
              </w:rPr>
              <w:t>e</w:t>
            </w:r>
            <w:r w:rsidRPr="00E65B6A">
              <w:rPr>
                <w:rFonts w:ascii="Times New Roman" w:hAnsi="Times New Roman"/>
                <w:sz w:val="24"/>
                <w:szCs w:val="24"/>
              </w:rPr>
              <w:t xml:space="preserve"> neturėtų būti pateikti konkretūs pavyzdžiai, siekiant dirbtinai</w:t>
            </w:r>
            <w:r>
              <w:rPr>
                <w:rFonts w:ascii="Times New Roman" w:hAnsi="Times New Roman"/>
                <w:sz w:val="24"/>
                <w:szCs w:val="24"/>
              </w:rPr>
              <w:t xml:space="preserve"> nesiaurinti pilietinės visuomenės, kuri</w:t>
            </w:r>
            <w:r w:rsidR="00E00905">
              <w:rPr>
                <w:rFonts w:ascii="Times New Roman" w:hAnsi="Times New Roman"/>
                <w:sz w:val="24"/>
                <w:szCs w:val="24"/>
              </w:rPr>
              <w:t>ai</w:t>
            </w:r>
            <w:r>
              <w:rPr>
                <w:rFonts w:ascii="Times New Roman" w:hAnsi="Times New Roman"/>
                <w:sz w:val="24"/>
                <w:szCs w:val="24"/>
              </w:rPr>
              <w:t xml:space="preserve"> atstovauja NVO, veiklos sričių.</w:t>
            </w:r>
          </w:p>
        </w:tc>
      </w:tr>
      <w:tr w:rsidR="00F90047" w:rsidRPr="001D2D24" w14:paraId="03CFA6B4" w14:textId="77777777" w:rsidTr="00DF4DE5">
        <w:trPr>
          <w:trHeight w:val="3864"/>
        </w:trPr>
        <w:tc>
          <w:tcPr>
            <w:tcW w:w="2176" w:type="dxa"/>
            <w:vMerge w:val="restart"/>
            <w:shd w:val="clear" w:color="auto" w:fill="auto"/>
          </w:tcPr>
          <w:p w14:paraId="7B0E9B3B" w14:textId="77777777" w:rsidR="00F90047" w:rsidRDefault="00F90047" w:rsidP="00D53986">
            <w:r w:rsidRPr="001D2D24">
              <w:lastRenderedPageBreak/>
              <w:t>Lietuvos Respublikos teisingumo ministerijos</w:t>
            </w:r>
          </w:p>
          <w:p w14:paraId="37BBA3A8" w14:textId="74057DB9" w:rsidR="00F90047" w:rsidRDefault="00F90047" w:rsidP="00D53986">
            <w:r w:rsidRPr="001D2D24">
              <w:t>2018-07-02 raštas Nr.</w:t>
            </w:r>
            <w:r>
              <w:t> </w:t>
            </w:r>
            <w:r w:rsidRPr="001D2D24">
              <w:t>18</w:t>
            </w:r>
            <w:r>
              <w:noBreakHyphen/>
            </w:r>
            <w:r w:rsidRPr="001D2D24">
              <w:t>7326</w:t>
            </w:r>
          </w:p>
          <w:p w14:paraId="22DCB42C" w14:textId="77777777" w:rsidR="00DF3A78" w:rsidRDefault="00DF3A78" w:rsidP="00D53986"/>
          <w:p w14:paraId="07F8B66F" w14:textId="77777777" w:rsidR="00DF3A78" w:rsidRDefault="00DF3A78" w:rsidP="00D53986"/>
          <w:p w14:paraId="6B7B6782" w14:textId="77777777" w:rsidR="00DF3A78" w:rsidRDefault="00DF3A78" w:rsidP="00D53986"/>
          <w:p w14:paraId="783EE65A" w14:textId="77777777" w:rsidR="00DF3A78" w:rsidRDefault="00DF3A78" w:rsidP="00D53986"/>
          <w:p w14:paraId="2017FBC4" w14:textId="77777777" w:rsidR="00DF3A78" w:rsidRDefault="00DF3A78" w:rsidP="00D53986"/>
          <w:p w14:paraId="5322456D" w14:textId="77777777" w:rsidR="00DF3A78" w:rsidRDefault="00DF3A78" w:rsidP="00D53986"/>
          <w:p w14:paraId="64CE3B6A" w14:textId="77777777" w:rsidR="00DF3A78" w:rsidRDefault="00DF3A78" w:rsidP="00D53986"/>
          <w:p w14:paraId="56CA4306" w14:textId="77777777" w:rsidR="00DF3A78" w:rsidRDefault="00DF3A78" w:rsidP="00D53986"/>
          <w:p w14:paraId="287A1E23" w14:textId="77777777" w:rsidR="00DF3A78" w:rsidRDefault="00DF3A78" w:rsidP="00D53986"/>
          <w:p w14:paraId="6FE30033" w14:textId="77777777" w:rsidR="00DF3A78" w:rsidRDefault="00DF3A78" w:rsidP="00D53986"/>
          <w:p w14:paraId="728B9C69" w14:textId="77777777" w:rsidR="00DF3A78" w:rsidRDefault="00DF3A78" w:rsidP="00D53986"/>
          <w:p w14:paraId="70FC59F5" w14:textId="77777777" w:rsidR="00DF3A78" w:rsidRDefault="00DF3A78" w:rsidP="00D53986"/>
          <w:p w14:paraId="1C1408E9" w14:textId="77777777" w:rsidR="00DF3A78" w:rsidRDefault="00DF3A78" w:rsidP="00D53986"/>
          <w:p w14:paraId="47A6A4B1" w14:textId="77777777" w:rsidR="00DF3A78" w:rsidRDefault="00DF3A78" w:rsidP="00D53986"/>
          <w:p w14:paraId="5F08F02B" w14:textId="77777777" w:rsidR="00DF3A78" w:rsidRDefault="00DF3A78" w:rsidP="00D53986"/>
          <w:p w14:paraId="74F2819A" w14:textId="77777777" w:rsidR="00DF3A78" w:rsidRDefault="00DF3A78" w:rsidP="00D53986"/>
          <w:p w14:paraId="1662E4F0" w14:textId="77777777" w:rsidR="00DF3A78" w:rsidRDefault="00DF3A78" w:rsidP="00D53986"/>
          <w:p w14:paraId="6AF5858E" w14:textId="77777777" w:rsidR="00DF3A78" w:rsidRDefault="00DF3A78" w:rsidP="00D53986"/>
          <w:p w14:paraId="68118588" w14:textId="77777777" w:rsidR="00DF3A78" w:rsidRDefault="00DF3A78" w:rsidP="00D53986"/>
          <w:p w14:paraId="033C904C" w14:textId="77777777" w:rsidR="00DF3A78" w:rsidRDefault="00DF3A78" w:rsidP="00D53986"/>
          <w:p w14:paraId="45785793" w14:textId="77777777" w:rsidR="00DF3A78" w:rsidRDefault="00DF3A78" w:rsidP="00D53986"/>
          <w:p w14:paraId="34C48370" w14:textId="77777777" w:rsidR="00DF3A78" w:rsidRDefault="00DF3A78" w:rsidP="00D53986"/>
          <w:p w14:paraId="71F332C8" w14:textId="77777777" w:rsidR="00DF3A78" w:rsidRDefault="00DF3A78" w:rsidP="00D53986"/>
          <w:p w14:paraId="19F00D5B" w14:textId="77777777" w:rsidR="00DF3A78" w:rsidRDefault="00DF3A78" w:rsidP="00D53986"/>
          <w:p w14:paraId="293D28B6" w14:textId="77777777" w:rsidR="00DF3A78" w:rsidRDefault="00DF3A78" w:rsidP="00D53986"/>
          <w:p w14:paraId="2A4FA0FD" w14:textId="77777777" w:rsidR="00DF3A78" w:rsidRDefault="00DF3A78" w:rsidP="00D53986"/>
          <w:p w14:paraId="4BDFDFB4" w14:textId="77777777" w:rsidR="00DF3A78" w:rsidRDefault="00DF3A78" w:rsidP="00D53986"/>
          <w:p w14:paraId="6695D567" w14:textId="77777777" w:rsidR="00DF3A78" w:rsidRDefault="00DF3A78" w:rsidP="00D53986"/>
          <w:p w14:paraId="1D28C888" w14:textId="77777777" w:rsidR="00DF3A78" w:rsidRDefault="00DF3A78" w:rsidP="00D53986"/>
          <w:p w14:paraId="40A1C367" w14:textId="77777777" w:rsidR="00DF3A78" w:rsidRDefault="00DF3A78" w:rsidP="00D53986"/>
          <w:p w14:paraId="18D21086" w14:textId="77777777" w:rsidR="00DF3A78" w:rsidRDefault="00DF3A78" w:rsidP="00D53986"/>
          <w:p w14:paraId="4DD0B0CE" w14:textId="77777777" w:rsidR="00DF3A78" w:rsidRDefault="00DF3A78" w:rsidP="00D53986"/>
          <w:p w14:paraId="5A1BBDA7" w14:textId="77777777" w:rsidR="00DF3A78" w:rsidRDefault="00DF3A78" w:rsidP="00D53986"/>
          <w:p w14:paraId="7547A24E" w14:textId="77777777" w:rsidR="00DF3A78" w:rsidRDefault="00DF3A78" w:rsidP="00D53986"/>
          <w:p w14:paraId="582A8717" w14:textId="77777777" w:rsidR="00DF3A78" w:rsidRDefault="00DF3A78" w:rsidP="00D53986"/>
          <w:p w14:paraId="728D67D3" w14:textId="77777777" w:rsidR="00DF3A78" w:rsidRDefault="00DF3A78" w:rsidP="00D53986"/>
          <w:p w14:paraId="35D50E20" w14:textId="77777777" w:rsidR="00DF3A78" w:rsidRDefault="00DF3A78" w:rsidP="00D53986"/>
          <w:p w14:paraId="498BC0DC" w14:textId="77777777" w:rsidR="00DF3A78" w:rsidRDefault="00DF3A78" w:rsidP="00D53986"/>
          <w:p w14:paraId="11728C98" w14:textId="77777777" w:rsidR="00DF3A78" w:rsidRDefault="00DF3A78" w:rsidP="00D53986"/>
          <w:p w14:paraId="7288606F" w14:textId="77777777" w:rsidR="00DF3A78" w:rsidRDefault="00DF3A78" w:rsidP="00D53986"/>
          <w:p w14:paraId="74E86B85" w14:textId="77777777" w:rsidR="00DF3A78" w:rsidRDefault="00DF3A78" w:rsidP="00D53986"/>
          <w:p w14:paraId="1371CE6C" w14:textId="77777777" w:rsidR="00DF3A78" w:rsidRDefault="00DF3A78" w:rsidP="00D53986"/>
          <w:p w14:paraId="1008B784" w14:textId="77777777" w:rsidR="00DF3A78" w:rsidRDefault="00DF3A78" w:rsidP="00D53986"/>
          <w:p w14:paraId="3974F1DC" w14:textId="77777777" w:rsidR="00DF3A78" w:rsidRDefault="00DF3A78" w:rsidP="00D53986"/>
          <w:p w14:paraId="566F5385" w14:textId="77777777" w:rsidR="00DF3A78" w:rsidRDefault="00DF3A78" w:rsidP="00D53986"/>
          <w:p w14:paraId="07E403EA" w14:textId="77777777" w:rsidR="00DF3A78" w:rsidRDefault="00DF3A78" w:rsidP="00D53986"/>
          <w:p w14:paraId="5176DF61" w14:textId="77777777" w:rsidR="00DF3A78" w:rsidRDefault="00DF3A78" w:rsidP="00D53986"/>
          <w:p w14:paraId="58646EFE" w14:textId="77777777" w:rsidR="00DF3A78" w:rsidRDefault="00DF3A78" w:rsidP="00D53986"/>
          <w:p w14:paraId="2002EF8D" w14:textId="77777777" w:rsidR="00DF3A78" w:rsidRDefault="00DF3A78" w:rsidP="00D53986"/>
          <w:p w14:paraId="3482291E" w14:textId="7E0B527C" w:rsidR="00F90047" w:rsidRPr="001D2D24" w:rsidRDefault="00F90047" w:rsidP="00D53986"/>
        </w:tc>
        <w:tc>
          <w:tcPr>
            <w:tcW w:w="6214" w:type="dxa"/>
            <w:shd w:val="clear" w:color="auto" w:fill="auto"/>
          </w:tcPr>
          <w:p w14:paraId="69FE8EA8" w14:textId="77777777" w:rsidR="005B6FF2" w:rsidRDefault="00F90047" w:rsidP="00C77BAA">
            <w:pPr>
              <w:autoSpaceDE w:val="0"/>
              <w:autoSpaceDN w:val="0"/>
              <w:adjustRightInd w:val="0"/>
              <w:jc w:val="both"/>
            </w:pPr>
            <w:r>
              <w:rPr>
                <w:rFonts w:eastAsiaTheme="minorHAnsi"/>
                <w:lang w:eastAsia="en-US"/>
              </w:rPr>
              <w:lastRenderedPageBreak/>
              <w:t xml:space="preserve">15. </w:t>
            </w:r>
            <w:r>
              <w:t xml:space="preserve">Įstatymo projekto 8 straipsnio 1 dalies 1–3 punktuose nurodyta, kokiems tikslams gali būti teikiamas finansavimas iš valstybės ir savivaldybių biudžetų. Pažymėtina, kad šiuose punktuose vartojamos sąvokos (pavyzdžiui, nevyriausybinių organizacijų veiklos stiprinimas, tiksliniai veiklos projektai, gebėjimų, reikalingų viešųjų paslaugų teikimui, stiprinimo projektai) nėra apibrėžtos Įstatymo projekte, todėl nėra aiškios šių tikslų išskyrimo teisinės pasekmės, ir nėra sukuriama apibrėžtų teisių ir pareigų teisinių santykių subjektams. </w:t>
            </w:r>
          </w:p>
          <w:p w14:paraId="39F441E3" w14:textId="77777777" w:rsidR="005B6FF2" w:rsidRDefault="005B6FF2" w:rsidP="00C77BAA">
            <w:pPr>
              <w:autoSpaceDE w:val="0"/>
              <w:autoSpaceDN w:val="0"/>
              <w:adjustRightInd w:val="0"/>
              <w:jc w:val="both"/>
            </w:pPr>
          </w:p>
          <w:p w14:paraId="427880C9" w14:textId="77777777" w:rsidR="005B6FF2" w:rsidRDefault="005B6FF2" w:rsidP="00C77BAA">
            <w:pPr>
              <w:autoSpaceDE w:val="0"/>
              <w:autoSpaceDN w:val="0"/>
              <w:adjustRightInd w:val="0"/>
              <w:jc w:val="both"/>
            </w:pPr>
          </w:p>
          <w:p w14:paraId="23F17C75" w14:textId="77777777" w:rsidR="005B6FF2" w:rsidRDefault="005B6FF2" w:rsidP="00C77BAA">
            <w:pPr>
              <w:autoSpaceDE w:val="0"/>
              <w:autoSpaceDN w:val="0"/>
              <w:adjustRightInd w:val="0"/>
              <w:jc w:val="both"/>
            </w:pPr>
          </w:p>
          <w:p w14:paraId="69F5303F" w14:textId="65B3B359" w:rsidR="00F90047" w:rsidRPr="00680F5C" w:rsidRDefault="00F90047" w:rsidP="00C77BAA">
            <w:pPr>
              <w:autoSpaceDE w:val="0"/>
              <w:autoSpaceDN w:val="0"/>
              <w:adjustRightInd w:val="0"/>
              <w:jc w:val="both"/>
              <w:rPr>
                <w:rFonts w:eastAsiaTheme="minorHAnsi"/>
                <w:lang w:eastAsia="en-US"/>
              </w:rPr>
            </w:pPr>
            <w:r>
              <w:t xml:space="preserve">Antra, lieka neaišku nurodytų finansavimo tikslų santykis su Įstatymo projekto 9 straipsnyje nurodytu Nevyriausybinių organizacijų fondu (9 straipsnio 1 dalyje nurodomas nevyriausybinių organizacijų </w:t>
            </w:r>
            <w:r>
              <w:rPr>
                <w:i/>
                <w:iCs/>
              </w:rPr>
              <w:t>institucinis</w:t>
            </w:r>
            <w:r>
              <w:t xml:space="preserve"> </w:t>
            </w:r>
            <w:r>
              <w:rPr>
                <w:i/>
                <w:iCs/>
              </w:rPr>
              <w:t>stiprinimas</w:t>
            </w:r>
            <w:r>
              <w:t>, tačiau ši sąvoka taip pat nėra apibrėžta ir institucinis stiprinimas nėra nurodytas 8 straipsnio 1 dalyje).</w:t>
            </w:r>
          </w:p>
        </w:tc>
        <w:tc>
          <w:tcPr>
            <w:tcW w:w="6211" w:type="dxa"/>
            <w:shd w:val="clear" w:color="auto" w:fill="auto"/>
          </w:tcPr>
          <w:p w14:paraId="5E2031A1" w14:textId="5822C0FD" w:rsidR="00F90047" w:rsidRPr="00812F05" w:rsidRDefault="00EF3FDD" w:rsidP="00A2552E">
            <w:pPr>
              <w:pStyle w:val="Paprastasistekstas"/>
              <w:jc w:val="both"/>
              <w:rPr>
                <w:rFonts w:ascii="Times New Roman" w:hAnsi="Times New Roman"/>
                <w:b/>
                <w:sz w:val="24"/>
                <w:szCs w:val="24"/>
              </w:rPr>
            </w:pPr>
            <w:r>
              <w:rPr>
                <w:rFonts w:ascii="Times New Roman" w:hAnsi="Times New Roman"/>
                <w:b/>
                <w:sz w:val="24"/>
                <w:szCs w:val="24"/>
              </w:rPr>
              <w:t>Atsižvelgta iš dalies</w:t>
            </w:r>
            <w:r w:rsidR="00DF3A78">
              <w:rPr>
                <w:rFonts w:ascii="Times New Roman" w:hAnsi="Times New Roman"/>
                <w:b/>
                <w:sz w:val="24"/>
                <w:szCs w:val="24"/>
              </w:rPr>
              <w:t>.</w:t>
            </w:r>
          </w:p>
          <w:p w14:paraId="141CE228" w14:textId="2108ED49" w:rsidR="00F90047" w:rsidRPr="00B27976" w:rsidRDefault="00EF3FDD" w:rsidP="00EA4F84">
            <w:pPr>
              <w:pStyle w:val="Paprastasistekstas"/>
              <w:jc w:val="both"/>
              <w:rPr>
                <w:rFonts w:ascii="Times New Roman" w:hAnsi="Times New Roman"/>
                <w:sz w:val="24"/>
                <w:szCs w:val="24"/>
              </w:rPr>
            </w:pPr>
            <w:r>
              <w:rPr>
                <w:rFonts w:ascii="Times New Roman" w:hAnsi="Times New Roman"/>
                <w:sz w:val="24"/>
                <w:szCs w:val="24"/>
              </w:rPr>
              <w:t>Po LRV</w:t>
            </w:r>
            <w:r w:rsidR="00332B40">
              <w:rPr>
                <w:rFonts w:ascii="Times New Roman" w:hAnsi="Times New Roman"/>
                <w:sz w:val="24"/>
                <w:szCs w:val="24"/>
              </w:rPr>
              <w:t xml:space="preserve"> T</w:t>
            </w:r>
            <w:r>
              <w:rPr>
                <w:rFonts w:ascii="Times New Roman" w:hAnsi="Times New Roman"/>
                <w:sz w:val="24"/>
                <w:szCs w:val="24"/>
              </w:rPr>
              <w:t xml:space="preserve">eisės grupės pateiktų pastabų patobulinto </w:t>
            </w:r>
            <w:r w:rsidR="00F90047">
              <w:rPr>
                <w:rFonts w:ascii="Times New Roman" w:hAnsi="Times New Roman"/>
                <w:sz w:val="24"/>
                <w:szCs w:val="24"/>
              </w:rPr>
              <w:t>NVO į</w:t>
            </w:r>
            <w:r>
              <w:rPr>
                <w:rFonts w:ascii="Times New Roman" w:hAnsi="Times New Roman"/>
                <w:sz w:val="24"/>
                <w:szCs w:val="24"/>
              </w:rPr>
              <w:t>statymo 7</w:t>
            </w:r>
            <w:r w:rsidR="00F90047" w:rsidRPr="00B27976">
              <w:rPr>
                <w:rFonts w:ascii="Times New Roman" w:hAnsi="Times New Roman"/>
                <w:sz w:val="24"/>
                <w:szCs w:val="24"/>
              </w:rPr>
              <w:t xml:space="preserve"> straipsnio 1 dalies 1–3 punktuose numatytos finansavimo teikimo NVO kryptys, kurios iš esmės sukuria teisinį pagrindą NVO finansuoti, nes įteisina </w:t>
            </w:r>
            <w:r w:rsidR="00F90047" w:rsidRPr="00B27976">
              <w:rPr>
                <w:rFonts w:ascii="Times New Roman" w:hAnsi="Times New Roman"/>
                <w:i/>
                <w:sz w:val="24"/>
                <w:szCs w:val="24"/>
              </w:rPr>
              <w:t>status</w:t>
            </w:r>
            <w:r w:rsidR="00F90047">
              <w:rPr>
                <w:rFonts w:ascii="Times New Roman" w:hAnsi="Times New Roman"/>
                <w:i/>
                <w:sz w:val="24"/>
                <w:szCs w:val="24"/>
              </w:rPr>
              <w:t> </w:t>
            </w:r>
            <w:r w:rsidR="00F90047" w:rsidRPr="00B27976">
              <w:rPr>
                <w:rFonts w:ascii="Times New Roman" w:hAnsi="Times New Roman"/>
                <w:i/>
                <w:sz w:val="24"/>
                <w:szCs w:val="24"/>
              </w:rPr>
              <w:t>quo</w:t>
            </w:r>
            <w:r w:rsidR="00F90047" w:rsidRPr="00B27976">
              <w:rPr>
                <w:rFonts w:ascii="Times New Roman" w:hAnsi="Times New Roman"/>
                <w:sz w:val="24"/>
                <w:szCs w:val="24"/>
              </w:rPr>
              <w:t xml:space="preserve"> (finansavimo NVO veiklai teikimą ir finansavimą konkursų būdu), taip pat atliepia ilgalaikį valstybės prioritetą, numatytą ir Lietuvos Respublikos Vyriausybės programos įgyvendinimo plane, – gebėjimų, reikalingų viešosioms paslaugoms teikti, stiprinimą. Todėl manytina, kad šios </w:t>
            </w:r>
            <w:r w:rsidR="00F90047" w:rsidRPr="00100588">
              <w:rPr>
                <w:rFonts w:ascii="Times New Roman" w:hAnsi="Times New Roman"/>
                <w:sz w:val="24"/>
                <w:szCs w:val="24"/>
              </w:rPr>
              <w:t>kryptys neturėtų būti siaurinamos</w:t>
            </w:r>
            <w:r w:rsidR="00F90047" w:rsidRPr="00B27976">
              <w:rPr>
                <w:rFonts w:ascii="Times New Roman" w:hAnsi="Times New Roman"/>
                <w:sz w:val="24"/>
                <w:szCs w:val="24"/>
              </w:rPr>
              <w:t>, jas konkrečiai apibrėžiant.</w:t>
            </w:r>
          </w:p>
          <w:p w14:paraId="6A907229" w14:textId="77777777" w:rsidR="005B6FF2" w:rsidRDefault="005B6FF2" w:rsidP="00EA4F84">
            <w:pPr>
              <w:pStyle w:val="Paprastasistekstas"/>
              <w:jc w:val="both"/>
              <w:rPr>
                <w:rFonts w:ascii="Times New Roman" w:hAnsi="Times New Roman"/>
                <w:sz w:val="24"/>
                <w:szCs w:val="24"/>
              </w:rPr>
            </w:pPr>
          </w:p>
          <w:p w14:paraId="650ECCB2" w14:textId="5C401CEF" w:rsidR="00F90047" w:rsidRPr="00183F70" w:rsidRDefault="005B6FF2" w:rsidP="00E00905">
            <w:pPr>
              <w:pStyle w:val="Paprastasistekstas"/>
              <w:jc w:val="both"/>
              <w:rPr>
                <w:rFonts w:ascii="Times New Roman" w:hAnsi="Times New Roman"/>
                <w:sz w:val="24"/>
                <w:szCs w:val="24"/>
              </w:rPr>
            </w:pPr>
            <w:r>
              <w:rPr>
                <w:rFonts w:ascii="Times New Roman" w:hAnsi="Times New Roman"/>
                <w:sz w:val="24"/>
                <w:szCs w:val="24"/>
              </w:rPr>
              <w:t>Pažymėtina, kad institucinis NVO stiprinimas gali būti labai įvairus, priklausomai nuo valstybės prioritetų ir NVO sektoriaus poreikių (pvz.: instituciniai gebėjimai teikti viešąsias paslaugas, instituciniai gebėjimai dalyvauti priimant sprendimus ir kt.), todėl manytina, kad nederėtų šios sąvokos siaurinti sukuriant atskirą apibrėžimą. Tačiau, a</w:t>
            </w:r>
            <w:r w:rsidR="00332B40">
              <w:rPr>
                <w:rFonts w:ascii="Times New Roman" w:hAnsi="Times New Roman"/>
                <w:sz w:val="24"/>
                <w:szCs w:val="24"/>
              </w:rPr>
              <w:t>tsižvelgiant į LRV Teisės grupės pastabas,</w:t>
            </w:r>
            <w:r w:rsidR="00F90047" w:rsidRPr="00B27976">
              <w:rPr>
                <w:rFonts w:ascii="Times New Roman" w:hAnsi="Times New Roman"/>
                <w:sz w:val="24"/>
                <w:szCs w:val="24"/>
              </w:rPr>
              <w:t xml:space="preserve"> </w:t>
            </w:r>
            <w:r>
              <w:rPr>
                <w:rFonts w:ascii="Times New Roman" w:hAnsi="Times New Roman"/>
                <w:sz w:val="24"/>
                <w:szCs w:val="24"/>
              </w:rPr>
              <w:t>papildyta</w:t>
            </w:r>
            <w:r w:rsidR="00332B40">
              <w:rPr>
                <w:rFonts w:ascii="Times New Roman" w:hAnsi="Times New Roman"/>
                <w:sz w:val="24"/>
                <w:szCs w:val="24"/>
              </w:rPr>
              <w:t xml:space="preserve"> </w:t>
            </w:r>
            <w:r w:rsidR="00F90047">
              <w:rPr>
                <w:rFonts w:ascii="Times New Roman" w:hAnsi="Times New Roman"/>
                <w:sz w:val="24"/>
                <w:szCs w:val="24"/>
              </w:rPr>
              <w:t>NVO į</w:t>
            </w:r>
            <w:r w:rsidR="00F90047" w:rsidRPr="00B27976">
              <w:rPr>
                <w:rFonts w:ascii="Times New Roman" w:hAnsi="Times New Roman"/>
                <w:sz w:val="24"/>
                <w:szCs w:val="24"/>
              </w:rPr>
              <w:t>statymo 9</w:t>
            </w:r>
            <w:r w:rsidR="00E00905">
              <w:rPr>
                <w:rFonts w:ascii="Times New Roman" w:hAnsi="Times New Roman"/>
                <w:sz w:val="24"/>
                <w:szCs w:val="24"/>
              </w:rPr>
              <w:t> </w:t>
            </w:r>
            <w:r w:rsidR="00F90047" w:rsidRPr="00B27976">
              <w:rPr>
                <w:rFonts w:ascii="Times New Roman" w:hAnsi="Times New Roman"/>
                <w:sz w:val="24"/>
                <w:szCs w:val="24"/>
              </w:rPr>
              <w:t>straipsn</w:t>
            </w:r>
            <w:r>
              <w:rPr>
                <w:rFonts w:ascii="Times New Roman" w:hAnsi="Times New Roman"/>
                <w:sz w:val="24"/>
                <w:szCs w:val="24"/>
              </w:rPr>
              <w:t>io 1 dalis sukonkretinant</w:t>
            </w:r>
            <w:r w:rsidR="00332B40">
              <w:rPr>
                <w:rFonts w:ascii="Times New Roman" w:hAnsi="Times New Roman"/>
                <w:sz w:val="24"/>
                <w:szCs w:val="24"/>
              </w:rPr>
              <w:t xml:space="preserve">, kad instituciniais gebėjimais laikytinos nevyriausybinių organizacijų  darbuotojų </w:t>
            </w:r>
            <w:r w:rsidR="00E00905">
              <w:rPr>
                <w:rFonts w:ascii="Times New Roman" w:hAnsi="Times New Roman"/>
                <w:sz w:val="24"/>
                <w:szCs w:val="24"/>
              </w:rPr>
              <w:t>ir</w:t>
            </w:r>
            <w:r w:rsidR="00332B40">
              <w:rPr>
                <w:rFonts w:ascii="Times New Roman" w:hAnsi="Times New Roman"/>
                <w:sz w:val="24"/>
                <w:szCs w:val="24"/>
              </w:rPr>
              <w:t xml:space="preserve"> savanorių žinios, įgūdžiai, įrankiai ar priemonės</w:t>
            </w:r>
            <w:r w:rsidR="00E00905">
              <w:rPr>
                <w:rFonts w:ascii="Times New Roman" w:hAnsi="Times New Roman"/>
                <w:sz w:val="24"/>
                <w:szCs w:val="24"/>
              </w:rPr>
              <w:t>,</w:t>
            </w:r>
            <w:r w:rsidR="00332B40">
              <w:rPr>
                <w:rFonts w:ascii="Times New Roman" w:hAnsi="Times New Roman"/>
                <w:sz w:val="24"/>
                <w:szCs w:val="24"/>
              </w:rPr>
              <w:t xml:space="preserve"> kiti </w:t>
            </w:r>
            <w:r w:rsidR="00E00905">
              <w:rPr>
                <w:rFonts w:ascii="Times New Roman" w:hAnsi="Times New Roman"/>
                <w:sz w:val="24"/>
                <w:szCs w:val="24"/>
              </w:rPr>
              <w:t>ištekliai</w:t>
            </w:r>
            <w:r w:rsidR="00332B40">
              <w:rPr>
                <w:rFonts w:ascii="Times New Roman" w:hAnsi="Times New Roman"/>
                <w:sz w:val="24"/>
                <w:szCs w:val="24"/>
              </w:rPr>
              <w:t xml:space="preserve">, reikalingi siekiant vykdyti organizacijos veiklą ar pagerinti </w:t>
            </w:r>
            <w:r w:rsidR="00DA59F2">
              <w:rPr>
                <w:rFonts w:ascii="Times New Roman" w:hAnsi="Times New Roman"/>
                <w:sz w:val="24"/>
                <w:szCs w:val="24"/>
              </w:rPr>
              <w:t>veiklos</w:t>
            </w:r>
            <w:r w:rsidR="00332B40">
              <w:rPr>
                <w:rFonts w:ascii="Times New Roman" w:hAnsi="Times New Roman"/>
                <w:sz w:val="24"/>
                <w:szCs w:val="24"/>
              </w:rPr>
              <w:t xml:space="preserve"> kokybę.</w:t>
            </w:r>
          </w:p>
        </w:tc>
      </w:tr>
      <w:tr w:rsidR="00F90047" w:rsidRPr="001D2D24" w14:paraId="1BB74BE4" w14:textId="77777777" w:rsidTr="00223E33">
        <w:trPr>
          <w:trHeight w:val="423"/>
        </w:trPr>
        <w:tc>
          <w:tcPr>
            <w:tcW w:w="2176" w:type="dxa"/>
            <w:vMerge/>
            <w:shd w:val="clear" w:color="auto" w:fill="auto"/>
          </w:tcPr>
          <w:p w14:paraId="792831EF" w14:textId="77777777" w:rsidR="00F90047" w:rsidRPr="001D2D24" w:rsidRDefault="00F90047" w:rsidP="00D53986"/>
        </w:tc>
        <w:tc>
          <w:tcPr>
            <w:tcW w:w="6214" w:type="dxa"/>
            <w:shd w:val="clear" w:color="auto" w:fill="auto"/>
          </w:tcPr>
          <w:p w14:paraId="16108A66" w14:textId="0D2EE4E1" w:rsidR="00F90047" w:rsidRPr="00320D44" w:rsidRDefault="00F90047" w:rsidP="00C77BAA">
            <w:pPr>
              <w:autoSpaceDE w:val="0"/>
              <w:autoSpaceDN w:val="0"/>
              <w:adjustRightInd w:val="0"/>
              <w:jc w:val="both"/>
            </w:pPr>
            <w:r>
              <w:rPr>
                <w:rFonts w:eastAsiaTheme="minorHAnsi"/>
                <w:lang w:eastAsia="en-US"/>
              </w:rPr>
              <w:t xml:space="preserve">17. </w:t>
            </w:r>
            <w:r>
              <w:t>Įstatymo projekto 8 straipsnio 2 dalis, numatanti, kad nevyriausybinių organizacijų finansavimo teikimo ir lėšų administravimo tvarką nustato a</w:t>
            </w:r>
            <w:r>
              <w:rPr>
                <w:color w:val="000000"/>
              </w:rPr>
              <w:t xml:space="preserve">signavimų valdytojai, </w:t>
            </w:r>
            <w:r>
              <w:t xml:space="preserve">neatitinka Lietuvos Respublikos vartotojų teisių apsaugos įstatymo 13 straipsnio 2 dalies, pagal kurią </w:t>
            </w:r>
            <w:r>
              <w:rPr>
                <w:color w:val="000000"/>
              </w:rPr>
              <w:t>valstybės finansinė parama vartotojų asociacijoms teikiama pagal Vyriausybės patvirtintas taisykles. Atsižvelgiant į tai, kad Įstatymo projektas numato išsamesnes nuostatas dėl nevyriausybinių organizacijų finansavimo nei V</w:t>
            </w:r>
            <w:r>
              <w:t>artotojų teisių apsaugos įstatymas</w:t>
            </w:r>
            <w:r>
              <w:rPr>
                <w:color w:val="000000"/>
              </w:rPr>
              <w:t xml:space="preserve">, į tai, kad vartotojų asociacijos yra </w:t>
            </w:r>
            <w:r>
              <w:rPr>
                <w:color w:val="000000"/>
              </w:rPr>
              <w:lastRenderedPageBreak/>
              <w:t>atskiroje viešosios politikos srityje veikiančios nevyriausybinės organizacijos, ir siekiant išvengti Vartotojų teisių apsaugos įstatymo ir N</w:t>
            </w:r>
            <w:r>
              <w:t>evyriausybinių organizacijų plėtros įstatymo neatitikimų</w:t>
            </w:r>
            <w:r>
              <w:rPr>
                <w:color w:val="000000"/>
              </w:rPr>
              <w:t>, siūlytina kartu su Įstatymo projektu parengti lydimąjį V</w:t>
            </w:r>
            <w:r>
              <w:t>artotojų teisių apsaugos įstatymo 13 straipsnio pakeitimo įstatymo projektą, šiame straipsnyje pateikiant nuorodą į Nevyriausybinių organizacijų plėtros įstatyme nustatytą finansavimo tvarką.</w:t>
            </w:r>
          </w:p>
        </w:tc>
        <w:tc>
          <w:tcPr>
            <w:tcW w:w="6211" w:type="dxa"/>
            <w:shd w:val="clear" w:color="auto" w:fill="auto"/>
          </w:tcPr>
          <w:p w14:paraId="59730460" w14:textId="77777777" w:rsidR="00F90047" w:rsidRPr="001D2D24" w:rsidRDefault="00F90047" w:rsidP="00A2552E">
            <w:pPr>
              <w:pStyle w:val="Paprastasistekstas"/>
              <w:jc w:val="both"/>
              <w:rPr>
                <w:rFonts w:ascii="Times New Roman" w:hAnsi="Times New Roman"/>
                <w:b/>
                <w:sz w:val="24"/>
                <w:szCs w:val="24"/>
              </w:rPr>
            </w:pPr>
            <w:r>
              <w:rPr>
                <w:rFonts w:ascii="Times New Roman" w:hAnsi="Times New Roman"/>
                <w:b/>
                <w:sz w:val="24"/>
                <w:szCs w:val="24"/>
              </w:rPr>
              <w:lastRenderedPageBreak/>
              <w:t>Atsižvelgta iš dalies.</w:t>
            </w:r>
          </w:p>
          <w:p w14:paraId="139A262D" w14:textId="37A2764C" w:rsidR="00F90047" w:rsidRPr="006B68C2" w:rsidRDefault="00DA59F2" w:rsidP="00DA59F2">
            <w:pPr>
              <w:pStyle w:val="Paprastasistekstas"/>
              <w:jc w:val="both"/>
              <w:rPr>
                <w:rFonts w:ascii="Times New Roman" w:hAnsi="Times New Roman"/>
                <w:sz w:val="24"/>
                <w:szCs w:val="24"/>
              </w:rPr>
            </w:pPr>
            <w:r>
              <w:rPr>
                <w:rFonts w:ascii="Times New Roman" w:hAnsi="Times New Roman"/>
                <w:sz w:val="24"/>
                <w:szCs w:val="24"/>
              </w:rPr>
              <w:t>Papildyta NVO įstatymo 9</w:t>
            </w:r>
            <w:r w:rsidR="00F90047">
              <w:rPr>
                <w:rFonts w:ascii="Times New Roman" w:hAnsi="Times New Roman"/>
                <w:sz w:val="24"/>
                <w:szCs w:val="24"/>
              </w:rPr>
              <w:t xml:space="preserve"> straipsnio 2 dalis nurodant, kad NVO finansavimo teikimo ir lėšų administravimo bei kitas tvarkas nustato ne tik asignavimų valdytojai, bet ir Lietuvos Respublikos Vyriausybė</w:t>
            </w:r>
            <w:r>
              <w:rPr>
                <w:rFonts w:ascii="Times New Roman" w:hAnsi="Times New Roman"/>
                <w:sz w:val="24"/>
                <w:szCs w:val="24"/>
              </w:rPr>
              <w:t>s</w:t>
            </w:r>
            <w:r w:rsidR="00F90047">
              <w:rPr>
                <w:rFonts w:ascii="Times New Roman" w:hAnsi="Times New Roman"/>
                <w:sz w:val="24"/>
                <w:szCs w:val="24"/>
              </w:rPr>
              <w:t xml:space="preserve"> įgaliota institucija. </w:t>
            </w:r>
          </w:p>
        </w:tc>
      </w:tr>
      <w:tr w:rsidR="00DA59F2" w:rsidRPr="001D2D24" w14:paraId="3F84BED9" w14:textId="77777777" w:rsidTr="00DF3A78">
        <w:trPr>
          <w:trHeight w:val="423"/>
        </w:trPr>
        <w:tc>
          <w:tcPr>
            <w:tcW w:w="2176" w:type="dxa"/>
            <w:vMerge/>
            <w:tcBorders>
              <w:bottom w:val="single" w:sz="4" w:space="0" w:color="auto"/>
            </w:tcBorders>
            <w:shd w:val="clear" w:color="auto" w:fill="auto"/>
          </w:tcPr>
          <w:p w14:paraId="0C9D64CB" w14:textId="77777777" w:rsidR="00DA59F2" w:rsidRPr="001D2D24" w:rsidRDefault="00DA59F2" w:rsidP="00D53986"/>
        </w:tc>
        <w:tc>
          <w:tcPr>
            <w:tcW w:w="6214" w:type="dxa"/>
            <w:shd w:val="clear" w:color="auto" w:fill="auto"/>
          </w:tcPr>
          <w:p w14:paraId="0D3077DF" w14:textId="0A62D916" w:rsidR="00DA59F2" w:rsidRPr="00320D44" w:rsidRDefault="00DA59F2" w:rsidP="00874136">
            <w:pPr>
              <w:autoSpaceDE w:val="0"/>
              <w:autoSpaceDN w:val="0"/>
              <w:adjustRightInd w:val="0"/>
              <w:jc w:val="both"/>
              <w:rPr>
                <w:rFonts w:eastAsiaTheme="minorHAnsi"/>
                <w:szCs w:val="23"/>
                <w:lang w:eastAsia="en-US"/>
              </w:rPr>
            </w:pPr>
            <w:r w:rsidRPr="00874136">
              <w:rPr>
                <w:rFonts w:eastAsiaTheme="minorHAnsi"/>
                <w:szCs w:val="23"/>
                <w:lang w:eastAsia="en-US"/>
              </w:rPr>
              <w:t>22. Iš Įstatymo projekto IV skyriaus struktūros ir nuostatų turinio galima daryti prielaidą, kad nevyriausybinių organizacijų veikla būtų finansuojama dviem būdais: pagal 8</w:t>
            </w:r>
            <w:r>
              <w:rPr>
                <w:rFonts w:eastAsiaTheme="minorHAnsi"/>
                <w:szCs w:val="23"/>
                <w:lang w:eastAsia="en-US"/>
              </w:rPr>
              <w:t> </w:t>
            </w:r>
            <w:r w:rsidRPr="00874136">
              <w:rPr>
                <w:rFonts w:eastAsiaTheme="minorHAnsi"/>
                <w:szCs w:val="23"/>
                <w:lang w:eastAsia="en-US"/>
              </w:rPr>
              <w:t>straipsnį – iš asignavimų valdytojams skirtų lėšų šiame straipsnyje numatytais tikslais; pagal 9 straipsnį – per Nevyriausybinių organizacijų fondą šiame straipsnyje numatytais tikslais. Tokiu atveju, siekiant nevyriausybinių organizacijų finansavimo įvairiais būdais skaidrumo, Įstatymo projekto 10 ir 11 straipsniuose turėtų būti kalbama ne vien apie asignavimų valdytojo atsiskaitymą ir informacijos teikimą, bet taip pat apie atsiskaitymą ir informacijos teikimą dėl nevyriausybinių organizacijų finansavimo Įstatymo projekto 9</w:t>
            </w:r>
            <w:r>
              <w:rPr>
                <w:rFonts w:eastAsiaTheme="minorHAnsi"/>
                <w:szCs w:val="23"/>
                <w:lang w:eastAsia="en-US"/>
              </w:rPr>
              <w:t> </w:t>
            </w:r>
            <w:r w:rsidRPr="00874136">
              <w:rPr>
                <w:rFonts w:eastAsiaTheme="minorHAnsi"/>
                <w:szCs w:val="23"/>
                <w:lang w:eastAsia="en-US"/>
              </w:rPr>
              <w:t>straipsnyje numatytu būdu (per Nevyriausybinių organizacijų fondą).</w:t>
            </w:r>
          </w:p>
        </w:tc>
        <w:tc>
          <w:tcPr>
            <w:tcW w:w="6211" w:type="dxa"/>
            <w:shd w:val="clear" w:color="auto" w:fill="auto"/>
          </w:tcPr>
          <w:p w14:paraId="35E3C395" w14:textId="05411999" w:rsidR="00DA59F2" w:rsidRDefault="00DB1CF7" w:rsidP="00A2552E">
            <w:pPr>
              <w:pStyle w:val="Paprastasistekstas"/>
              <w:jc w:val="both"/>
              <w:rPr>
                <w:rFonts w:ascii="Times New Roman" w:hAnsi="Times New Roman"/>
                <w:b/>
                <w:sz w:val="24"/>
                <w:szCs w:val="24"/>
              </w:rPr>
            </w:pPr>
            <w:r>
              <w:rPr>
                <w:rFonts w:ascii="Times New Roman" w:hAnsi="Times New Roman"/>
                <w:b/>
                <w:sz w:val="24"/>
                <w:szCs w:val="24"/>
              </w:rPr>
              <w:t>Atsižvelgta iš dalies</w:t>
            </w:r>
            <w:r w:rsidR="00DA59F2">
              <w:rPr>
                <w:rFonts w:ascii="Times New Roman" w:hAnsi="Times New Roman"/>
                <w:b/>
                <w:sz w:val="24"/>
                <w:szCs w:val="24"/>
              </w:rPr>
              <w:t>.</w:t>
            </w:r>
          </w:p>
          <w:p w14:paraId="17735B5D" w14:textId="5C6565AE" w:rsidR="00DA59F2" w:rsidRPr="00542B02" w:rsidRDefault="00DA59F2" w:rsidP="00E00905">
            <w:pPr>
              <w:pStyle w:val="Paprastasistekstas"/>
              <w:jc w:val="both"/>
              <w:rPr>
                <w:rFonts w:ascii="Times New Roman" w:hAnsi="Times New Roman"/>
                <w:sz w:val="24"/>
                <w:szCs w:val="24"/>
              </w:rPr>
            </w:pPr>
            <w:r>
              <w:rPr>
                <w:rFonts w:ascii="Times New Roman" w:hAnsi="Times New Roman"/>
                <w:sz w:val="24"/>
                <w:szCs w:val="24"/>
              </w:rPr>
              <w:t xml:space="preserve">Po LRV Teisės grupės pateiktų pastabų ši pastaba tapo nebeaktuali, </w:t>
            </w:r>
            <w:r w:rsidR="00E00905">
              <w:rPr>
                <w:rFonts w:ascii="Times New Roman" w:hAnsi="Times New Roman"/>
                <w:sz w:val="24"/>
                <w:szCs w:val="24"/>
              </w:rPr>
              <w:t>nes</w:t>
            </w:r>
            <w:r>
              <w:rPr>
                <w:rFonts w:ascii="Times New Roman" w:hAnsi="Times New Roman"/>
                <w:sz w:val="24"/>
                <w:szCs w:val="24"/>
              </w:rPr>
              <w:t xml:space="preserve"> buvo atsisakyta NVO įstatymo projekto straipsnio</w:t>
            </w:r>
            <w:r w:rsidR="00E00905">
              <w:rPr>
                <w:rFonts w:ascii="Times New Roman" w:hAnsi="Times New Roman"/>
                <w:sz w:val="24"/>
                <w:szCs w:val="24"/>
              </w:rPr>
              <w:t>,</w:t>
            </w:r>
            <w:r>
              <w:rPr>
                <w:rFonts w:ascii="Times New Roman" w:hAnsi="Times New Roman"/>
                <w:sz w:val="24"/>
                <w:szCs w:val="24"/>
              </w:rPr>
              <w:t xml:space="preserve"> numatančio </w:t>
            </w:r>
            <w:r w:rsidR="00DB1CF7">
              <w:rPr>
                <w:rFonts w:ascii="Times New Roman" w:hAnsi="Times New Roman"/>
                <w:sz w:val="24"/>
                <w:szCs w:val="24"/>
              </w:rPr>
              <w:t>atsiskaitymą už suteiktą finansavimą, papildomai 7 straipsnio 2 dalyje numatant, kad LRV įgaliota institucija nustato ne tik lėšų administravimo tvarką, bet ir atsiskaitymo už suteiktas lėšas tvarką.</w:t>
            </w:r>
          </w:p>
        </w:tc>
      </w:tr>
      <w:tr w:rsidR="00DA59F2" w:rsidRPr="001D2D24" w14:paraId="0DBDDAFD" w14:textId="77777777" w:rsidTr="00DF3A78">
        <w:trPr>
          <w:trHeight w:val="423"/>
        </w:trPr>
        <w:tc>
          <w:tcPr>
            <w:tcW w:w="2176" w:type="dxa"/>
            <w:vMerge w:val="restart"/>
            <w:tcBorders>
              <w:top w:val="single" w:sz="4" w:space="0" w:color="auto"/>
            </w:tcBorders>
            <w:shd w:val="clear" w:color="auto" w:fill="auto"/>
          </w:tcPr>
          <w:p w14:paraId="1364BA50" w14:textId="77777777" w:rsidR="00DF3A78" w:rsidRDefault="00DF3A78" w:rsidP="00D53986">
            <w:r w:rsidRPr="001D2D24">
              <w:t>Lietuvos Respublikos finansų ministerijos</w:t>
            </w:r>
          </w:p>
          <w:p w14:paraId="07A067F2" w14:textId="1A4C5952" w:rsidR="00DA59F2" w:rsidRPr="001D2D24" w:rsidRDefault="00DF3A78" w:rsidP="00D53986">
            <w:r w:rsidRPr="001D2D24">
              <w:t>2018-07-31 raštas Nr.</w:t>
            </w:r>
            <w:r>
              <w:t> </w:t>
            </w:r>
            <w:r w:rsidRPr="000D5987">
              <w:t>GD-12776 (1.1.18E)</w:t>
            </w:r>
          </w:p>
        </w:tc>
        <w:tc>
          <w:tcPr>
            <w:tcW w:w="6214" w:type="dxa"/>
            <w:shd w:val="clear" w:color="auto" w:fill="auto"/>
          </w:tcPr>
          <w:p w14:paraId="23DCCAFC" w14:textId="77777777" w:rsidR="00DA59F2" w:rsidRDefault="00DA59F2" w:rsidP="00874136">
            <w:pPr>
              <w:autoSpaceDE w:val="0"/>
              <w:autoSpaceDN w:val="0"/>
              <w:adjustRightInd w:val="0"/>
              <w:jc w:val="both"/>
              <w:rPr>
                <w:rFonts w:eastAsiaTheme="minorHAnsi"/>
                <w:szCs w:val="23"/>
                <w:lang w:eastAsia="en-US"/>
              </w:rPr>
            </w:pPr>
            <w:r w:rsidRPr="00874136">
              <w:rPr>
                <w:rFonts w:eastAsiaTheme="minorHAnsi"/>
                <w:szCs w:val="23"/>
                <w:lang w:eastAsia="en-US"/>
              </w:rPr>
              <w:t>Įstatymo projekte siūloma nustatyti, kad nevyriausybinių organizacijų veikla būtų finansuojama iš asignavimų valdytojams skirtų lėšų, kaip numatyta 8 straipsnio 1 dalyje (nevyriausybinių organizacijų veiklai stiprinti, tiksliniams veiklos projektams, gebėjimų, reikalingų viešųjų paslaugų teikimui, stiprinimo projektams) ir per Nevyriausybinių organizacijų fondą, kaip numatyta 9 straipsnio 1 dalyje (organizacijų instituciniam stiprinimui), tačiau nei viena iš sąvokų, kam būtų skiriamos lėšos, nėra apibrėžiamos įstatymo projekte, todėl šių nuostatų taikymas gali kelti neaiškumų.</w:t>
            </w:r>
          </w:p>
          <w:p w14:paraId="01D93006" w14:textId="50DAA5AB" w:rsidR="00DA59F2" w:rsidRPr="00874136" w:rsidRDefault="00DA59F2" w:rsidP="00874136">
            <w:pPr>
              <w:tabs>
                <w:tab w:val="left" w:pos="628"/>
              </w:tabs>
              <w:autoSpaceDE w:val="0"/>
              <w:autoSpaceDN w:val="0"/>
              <w:adjustRightInd w:val="0"/>
              <w:jc w:val="both"/>
              <w:rPr>
                <w:rFonts w:eastAsiaTheme="minorHAnsi"/>
                <w:szCs w:val="23"/>
                <w:lang w:eastAsia="en-US"/>
              </w:rPr>
            </w:pPr>
          </w:p>
        </w:tc>
        <w:tc>
          <w:tcPr>
            <w:tcW w:w="6211" w:type="dxa"/>
            <w:shd w:val="clear" w:color="auto" w:fill="auto"/>
          </w:tcPr>
          <w:p w14:paraId="59A08BD1" w14:textId="77777777" w:rsidR="00DA59F2" w:rsidRPr="00812F05" w:rsidRDefault="00DA59F2" w:rsidP="00A2552E">
            <w:pPr>
              <w:pStyle w:val="Paprastasistekstas"/>
              <w:jc w:val="both"/>
              <w:rPr>
                <w:rFonts w:ascii="Times New Roman" w:hAnsi="Times New Roman"/>
                <w:b/>
                <w:sz w:val="24"/>
                <w:szCs w:val="24"/>
              </w:rPr>
            </w:pPr>
            <w:r>
              <w:rPr>
                <w:rFonts w:ascii="Times New Roman" w:hAnsi="Times New Roman"/>
                <w:b/>
                <w:sz w:val="24"/>
                <w:szCs w:val="24"/>
              </w:rPr>
              <w:t>Neatsižvelgta.</w:t>
            </w:r>
          </w:p>
          <w:p w14:paraId="0413FC2C" w14:textId="19BCD500" w:rsidR="00DA59F2" w:rsidRPr="008D18E0" w:rsidRDefault="00DA59F2" w:rsidP="006F1CC7">
            <w:pPr>
              <w:pStyle w:val="Paprastasistekstas"/>
              <w:jc w:val="both"/>
              <w:rPr>
                <w:rFonts w:ascii="Times New Roman" w:hAnsi="Times New Roman"/>
                <w:sz w:val="24"/>
                <w:szCs w:val="24"/>
              </w:rPr>
            </w:pPr>
            <w:r>
              <w:rPr>
                <w:rFonts w:ascii="Times New Roman" w:hAnsi="Times New Roman"/>
                <w:sz w:val="24"/>
                <w:szCs w:val="24"/>
              </w:rPr>
              <w:t xml:space="preserve">NVO įstatymo </w:t>
            </w:r>
            <w:r w:rsidR="00DB1CF7">
              <w:rPr>
                <w:rFonts w:ascii="Times New Roman" w:hAnsi="Times New Roman"/>
                <w:sz w:val="24"/>
                <w:szCs w:val="24"/>
              </w:rPr>
              <w:t>7</w:t>
            </w:r>
            <w:r w:rsidRPr="00B27976">
              <w:rPr>
                <w:rFonts w:ascii="Times New Roman" w:hAnsi="Times New Roman"/>
                <w:sz w:val="24"/>
                <w:szCs w:val="24"/>
              </w:rPr>
              <w:t xml:space="preserve"> straipsnio</w:t>
            </w:r>
            <w:r>
              <w:rPr>
                <w:rFonts w:ascii="Times New Roman" w:hAnsi="Times New Roman"/>
                <w:sz w:val="24"/>
                <w:szCs w:val="24"/>
              </w:rPr>
              <w:t xml:space="preserve"> 1 dalies 1–3 punktuose numatytos finansavimo teikimo NVO kryptys, kurios iš esmės sukuria teisinį NVO finansavimo pagrindą, nes įteisina </w:t>
            </w:r>
            <w:r>
              <w:rPr>
                <w:rFonts w:ascii="Times New Roman" w:hAnsi="Times New Roman"/>
                <w:i/>
                <w:sz w:val="24"/>
                <w:szCs w:val="24"/>
              </w:rPr>
              <w:t>status quo</w:t>
            </w:r>
            <w:r>
              <w:rPr>
                <w:rFonts w:ascii="Times New Roman" w:hAnsi="Times New Roman"/>
                <w:sz w:val="24"/>
                <w:szCs w:val="24"/>
              </w:rPr>
              <w:t xml:space="preserve"> (finansavimo NVO veiklai teikimą ir finansavimą konkursų būdu), taip pat atliepia ilgalaikį valstybės prioritetą, numatytą ir Lietuvos Respublikos Vyriausybės programos įgyvendinimo plane, – gebėjimų, reikalingų viešosioms paslaugoms teikti, stiprinimą. Todėl manytina, kad šios kryptys neturėtų būti siaurinamos, jas konkrečiai apibrėžiant.</w:t>
            </w:r>
          </w:p>
        </w:tc>
      </w:tr>
      <w:tr w:rsidR="00DA59F2" w:rsidRPr="001D2D24" w14:paraId="5EA5DE4A" w14:textId="77777777" w:rsidTr="00864E4C">
        <w:trPr>
          <w:trHeight w:val="423"/>
        </w:trPr>
        <w:tc>
          <w:tcPr>
            <w:tcW w:w="2176" w:type="dxa"/>
            <w:vMerge/>
            <w:tcBorders>
              <w:top w:val="nil"/>
            </w:tcBorders>
            <w:shd w:val="clear" w:color="auto" w:fill="auto"/>
          </w:tcPr>
          <w:p w14:paraId="4786CC74" w14:textId="77777777" w:rsidR="00DA59F2" w:rsidRPr="001D2D24" w:rsidRDefault="00DA59F2" w:rsidP="00D53986"/>
        </w:tc>
        <w:tc>
          <w:tcPr>
            <w:tcW w:w="6214" w:type="dxa"/>
            <w:tcBorders>
              <w:top w:val="single" w:sz="4" w:space="0" w:color="auto"/>
              <w:bottom w:val="single" w:sz="4" w:space="0" w:color="auto"/>
            </w:tcBorders>
            <w:shd w:val="clear" w:color="auto" w:fill="auto"/>
          </w:tcPr>
          <w:p w14:paraId="5523E594" w14:textId="2401AA57" w:rsidR="00DA59F2" w:rsidRPr="00874136" w:rsidRDefault="00DA59F2" w:rsidP="00874136">
            <w:pPr>
              <w:autoSpaceDE w:val="0"/>
              <w:autoSpaceDN w:val="0"/>
              <w:adjustRightInd w:val="0"/>
              <w:jc w:val="both"/>
              <w:rPr>
                <w:rFonts w:eastAsiaTheme="minorHAnsi"/>
                <w:szCs w:val="23"/>
                <w:lang w:eastAsia="en-US"/>
              </w:rPr>
            </w:pPr>
            <w:r w:rsidRPr="001D2D24">
              <w:t xml:space="preserve">Nevyriausybinių organizacijų plėtros koncepcijoje, </w:t>
            </w:r>
            <w:r w:rsidRPr="001D2D24">
              <w:lastRenderedPageBreak/>
              <w:t>patvirtintoje Lietuvos Respublikos Vyriausybės 2010 m. sausio 20 d. nutarimu Nr. 85, nustatyt</w:t>
            </w:r>
            <w:r>
              <w:t>a, jog būtina parengti įstatymo</w:t>
            </w:r>
            <w:r w:rsidRPr="001D2D24">
              <w:t xml:space="preserve"> projektą, reglamentuojantį valstybės ir savivaldybių biudžetų lėšų skirstymo nevyriausybinėms organizacijoms tvarkos aprašą, kuriame būtų apibrėžtos nevyriausybinės organizacijos, visuomenei naudingos veiklos ir kitos sąvokos, numatytos viešųjų funkcijų perdavimo galimybės. Tai, mūsų nuomone, turėtų atsispindėti ir įstatymo projekte.</w:t>
            </w:r>
          </w:p>
        </w:tc>
        <w:tc>
          <w:tcPr>
            <w:tcW w:w="6211" w:type="dxa"/>
            <w:tcBorders>
              <w:top w:val="single" w:sz="4" w:space="0" w:color="auto"/>
              <w:bottom w:val="single" w:sz="4" w:space="0" w:color="auto"/>
            </w:tcBorders>
            <w:shd w:val="clear" w:color="auto" w:fill="auto"/>
          </w:tcPr>
          <w:p w14:paraId="20725ED0" w14:textId="77777777" w:rsidR="00DA59F2" w:rsidRPr="00B776F0" w:rsidRDefault="00DA59F2" w:rsidP="00A2552E">
            <w:pPr>
              <w:pStyle w:val="Paprastasistekstas"/>
              <w:jc w:val="both"/>
              <w:rPr>
                <w:rFonts w:ascii="Times New Roman" w:hAnsi="Times New Roman"/>
                <w:b/>
                <w:sz w:val="24"/>
                <w:szCs w:val="24"/>
              </w:rPr>
            </w:pPr>
            <w:r>
              <w:rPr>
                <w:rFonts w:ascii="Times New Roman" w:hAnsi="Times New Roman"/>
                <w:b/>
                <w:sz w:val="24"/>
                <w:szCs w:val="24"/>
              </w:rPr>
              <w:lastRenderedPageBreak/>
              <w:t>Neatsižvelgta.</w:t>
            </w:r>
          </w:p>
          <w:p w14:paraId="5EAC1B11" w14:textId="77777777" w:rsidR="00DA59F2" w:rsidRDefault="00DA59F2" w:rsidP="001E347A">
            <w:pPr>
              <w:pStyle w:val="Paprastasistekstas"/>
              <w:ind w:left="46"/>
              <w:jc w:val="both"/>
              <w:rPr>
                <w:rFonts w:ascii="Times New Roman" w:hAnsi="Times New Roman"/>
                <w:sz w:val="24"/>
                <w:szCs w:val="24"/>
              </w:rPr>
            </w:pPr>
            <w:r w:rsidRPr="001D2D24">
              <w:rPr>
                <w:rFonts w:ascii="Times New Roman" w:hAnsi="Times New Roman"/>
                <w:sz w:val="24"/>
                <w:szCs w:val="24"/>
              </w:rPr>
              <w:lastRenderedPageBreak/>
              <w:t>Atkreiptinas dėmesys į tai, kad</w:t>
            </w:r>
            <w:r>
              <w:rPr>
                <w:rFonts w:ascii="Times New Roman" w:hAnsi="Times New Roman"/>
                <w:sz w:val="24"/>
                <w:szCs w:val="24"/>
              </w:rPr>
              <w:t>,</w:t>
            </w:r>
            <w:r w:rsidRPr="001D2D24">
              <w:rPr>
                <w:rFonts w:ascii="Times New Roman" w:hAnsi="Times New Roman"/>
                <w:sz w:val="24"/>
                <w:szCs w:val="24"/>
              </w:rPr>
              <w:t xml:space="preserve"> priimant 2010 m. Nevyriausybinių organizacijų plėtros koncepciją, </w:t>
            </w:r>
            <w:r>
              <w:rPr>
                <w:rFonts w:ascii="Times New Roman" w:hAnsi="Times New Roman"/>
                <w:sz w:val="24"/>
                <w:szCs w:val="24"/>
              </w:rPr>
              <w:t>Lietuvos Respublikos n</w:t>
            </w:r>
            <w:r w:rsidRPr="001D2D24">
              <w:rPr>
                <w:rFonts w:ascii="Times New Roman" w:hAnsi="Times New Roman"/>
                <w:sz w:val="24"/>
                <w:szCs w:val="24"/>
              </w:rPr>
              <w:t>evyriausybinių organizacijų plėtros įstatym</w:t>
            </w:r>
            <w:r>
              <w:rPr>
                <w:rFonts w:ascii="Times New Roman" w:hAnsi="Times New Roman"/>
                <w:sz w:val="24"/>
                <w:szCs w:val="24"/>
              </w:rPr>
              <w:t>as</w:t>
            </w:r>
            <w:r w:rsidRPr="001D2D24">
              <w:rPr>
                <w:rFonts w:ascii="Times New Roman" w:hAnsi="Times New Roman"/>
                <w:sz w:val="24"/>
                <w:szCs w:val="24"/>
              </w:rPr>
              <w:t xml:space="preserve"> dar ne</w:t>
            </w:r>
            <w:r>
              <w:rPr>
                <w:rFonts w:ascii="Times New Roman" w:hAnsi="Times New Roman"/>
                <w:sz w:val="24"/>
                <w:szCs w:val="24"/>
              </w:rPr>
              <w:t>bu</w:t>
            </w:r>
            <w:r w:rsidRPr="001D2D24">
              <w:rPr>
                <w:rFonts w:ascii="Times New Roman" w:hAnsi="Times New Roman"/>
                <w:sz w:val="24"/>
                <w:szCs w:val="24"/>
              </w:rPr>
              <w:t>vo</w:t>
            </w:r>
            <w:r>
              <w:rPr>
                <w:rFonts w:ascii="Times New Roman" w:hAnsi="Times New Roman"/>
                <w:sz w:val="24"/>
                <w:szCs w:val="24"/>
              </w:rPr>
              <w:t xml:space="preserve"> priimtas</w:t>
            </w:r>
            <w:r w:rsidRPr="001D2D24">
              <w:rPr>
                <w:rFonts w:ascii="Times New Roman" w:hAnsi="Times New Roman"/>
                <w:sz w:val="24"/>
                <w:szCs w:val="24"/>
              </w:rPr>
              <w:t xml:space="preserve">. Tuo metu Teisingumo ministerijoje buvo rengiamas Lietuvos Respublikos finansavimo nevyriausybinėms organizacijoms teikimo ir kontrolės įstatymo projektas. Taigi, 2014 m. priėmus Nevyriausybinių organizacijų plėtros įstatymą, jame buvo įtvirtintas </w:t>
            </w:r>
            <w:r>
              <w:rPr>
                <w:rFonts w:ascii="Times New Roman" w:hAnsi="Times New Roman"/>
                <w:sz w:val="24"/>
                <w:szCs w:val="24"/>
              </w:rPr>
              <w:t>NVO</w:t>
            </w:r>
            <w:r w:rsidRPr="001D2D24">
              <w:rPr>
                <w:rFonts w:ascii="Times New Roman" w:hAnsi="Times New Roman"/>
                <w:sz w:val="24"/>
                <w:szCs w:val="24"/>
              </w:rPr>
              <w:t xml:space="preserve"> apibrėžimas. Tačiau visuomenei naudingos veiklos sąvoka yra ypač plati ir, manytina, neturėtų būti siaurinama kuriant konkretų apibrėžimą. </w:t>
            </w:r>
          </w:p>
          <w:p w14:paraId="28039603" w14:textId="77777777" w:rsidR="00DA59F2" w:rsidRDefault="00DA59F2" w:rsidP="0084261C">
            <w:pPr>
              <w:pStyle w:val="Paprastasistekstas"/>
              <w:jc w:val="both"/>
              <w:rPr>
                <w:rFonts w:ascii="Times New Roman" w:hAnsi="Times New Roman"/>
                <w:sz w:val="24"/>
                <w:szCs w:val="24"/>
              </w:rPr>
            </w:pPr>
            <w:r w:rsidRPr="00846AB1">
              <w:rPr>
                <w:rFonts w:ascii="Times New Roman" w:hAnsi="Times New Roman"/>
                <w:sz w:val="24"/>
                <w:szCs w:val="24"/>
              </w:rPr>
              <w:t>Atsižvelgiant į teisinio reglament</w:t>
            </w:r>
            <w:r>
              <w:rPr>
                <w:rFonts w:ascii="Times New Roman" w:hAnsi="Times New Roman"/>
                <w:sz w:val="24"/>
                <w:szCs w:val="24"/>
              </w:rPr>
              <w:t>avimo praktiką, susiklosčiusią V</w:t>
            </w:r>
            <w:r w:rsidRPr="00846AB1">
              <w:rPr>
                <w:rFonts w:ascii="Times New Roman" w:hAnsi="Times New Roman"/>
                <w:sz w:val="24"/>
                <w:szCs w:val="24"/>
              </w:rPr>
              <w:t xml:space="preserve">akarų Europos valstybėse, </w:t>
            </w:r>
            <w:r>
              <w:rPr>
                <w:rFonts w:ascii="Times New Roman" w:hAnsi="Times New Roman"/>
                <w:sz w:val="24"/>
                <w:szCs w:val="24"/>
              </w:rPr>
              <w:t xml:space="preserve">NVO </w:t>
            </w:r>
            <w:r w:rsidRPr="00846AB1">
              <w:rPr>
                <w:rFonts w:ascii="Times New Roman" w:hAnsi="Times New Roman"/>
                <w:sz w:val="24"/>
                <w:szCs w:val="24"/>
              </w:rPr>
              <w:t>įstatym</w:t>
            </w:r>
            <w:r>
              <w:rPr>
                <w:rFonts w:ascii="Times New Roman" w:hAnsi="Times New Roman"/>
                <w:sz w:val="24"/>
                <w:szCs w:val="24"/>
              </w:rPr>
              <w:t>e</w:t>
            </w:r>
            <w:r w:rsidRPr="00846AB1">
              <w:rPr>
                <w:rFonts w:ascii="Times New Roman" w:hAnsi="Times New Roman"/>
                <w:sz w:val="24"/>
                <w:szCs w:val="24"/>
              </w:rPr>
              <w:t xml:space="preserve"> skiriamos viešosios ir grupinės naudos organizacijos, taip siekiant užtikrinti, kad </w:t>
            </w:r>
            <w:r>
              <w:rPr>
                <w:rFonts w:ascii="Times New Roman" w:hAnsi="Times New Roman"/>
                <w:sz w:val="24"/>
                <w:szCs w:val="24"/>
              </w:rPr>
              <w:t xml:space="preserve">didelei </w:t>
            </w:r>
            <w:r w:rsidRPr="00846AB1">
              <w:rPr>
                <w:rFonts w:ascii="Times New Roman" w:hAnsi="Times New Roman"/>
                <w:sz w:val="24"/>
                <w:szCs w:val="24"/>
              </w:rPr>
              <w:t xml:space="preserve">visuomenės daliai naudą teikiančios organizacijos galėtų būti išskiriamos iš tų NVO, kurios naudą teikia tik </w:t>
            </w:r>
            <w:r>
              <w:rPr>
                <w:rFonts w:ascii="Times New Roman" w:hAnsi="Times New Roman"/>
                <w:sz w:val="24"/>
                <w:szCs w:val="24"/>
              </w:rPr>
              <w:t>mažai</w:t>
            </w:r>
            <w:r w:rsidRPr="00846AB1">
              <w:rPr>
                <w:rFonts w:ascii="Times New Roman" w:hAnsi="Times New Roman"/>
                <w:sz w:val="24"/>
                <w:szCs w:val="24"/>
              </w:rPr>
              <w:t xml:space="preserve"> visuomenės daliai. Viešųjų paslaugų teikimo (funkcijų perdavimo) galimybės </w:t>
            </w:r>
            <w:r>
              <w:rPr>
                <w:rFonts w:ascii="Times New Roman" w:hAnsi="Times New Roman"/>
                <w:sz w:val="24"/>
                <w:szCs w:val="24"/>
              </w:rPr>
              <w:t xml:space="preserve">nurodytos NVO </w:t>
            </w:r>
            <w:r w:rsidR="0084261C">
              <w:rPr>
                <w:rFonts w:ascii="Times New Roman" w:hAnsi="Times New Roman"/>
                <w:sz w:val="24"/>
                <w:szCs w:val="24"/>
              </w:rPr>
              <w:t>įstatymo</w:t>
            </w:r>
            <w:r w:rsidRPr="00846AB1">
              <w:rPr>
                <w:rFonts w:ascii="Times New Roman" w:hAnsi="Times New Roman"/>
                <w:sz w:val="24"/>
                <w:szCs w:val="24"/>
              </w:rPr>
              <w:t xml:space="preserve"> 7 straipsn</w:t>
            </w:r>
            <w:r w:rsidR="0084261C">
              <w:rPr>
                <w:rFonts w:ascii="Times New Roman" w:hAnsi="Times New Roman"/>
                <w:sz w:val="24"/>
                <w:szCs w:val="24"/>
              </w:rPr>
              <w:t>yje</w:t>
            </w:r>
            <w:r w:rsidRPr="00846AB1">
              <w:rPr>
                <w:rFonts w:ascii="Times New Roman" w:hAnsi="Times New Roman"/>
                <w:sz w:val="24"/>
                <w:szCs w:val="24"/>
              </w:rPr>
              <w:t>.</w:t>
            </w:r>
          </w:p>
          <w:p w14:paraId="5D2B3BE6" w14:textId="415EA51F" w:rsidR="00DF3A78" w:rsidRPr="00A9320B" w:rsidRDefault="00DF3A78" w:rsidP="0084261C">
            <w:pPr>
              <w:pStyle w:val="Paprastasistekstas"/>
              <w:jc w:val="both"/>
              <w:rPr>
                <w:rFonts w:ascii="Times New Roman" w:hAnsi="Times New Roman"/>
                <w:sz w:val="24"/>
                <w:szCs w:val="24"/>
                <w:lang w:val="en-US"/>
              </w:rPr>
            </w:pPr>
          </w:p>
        </w:tc>
      </w:tr>
      <w:tr w:rsidR="00872883" w:rsidRPr="001D2D24" w14:paraId="71D6DAD8" w14:textId="77777777" w:rsidTr="00EC2858">
        <w:trPr>
          <w:trHeight w:val="423"/>
        </w:trPr>
        <w:tc>
          <w:tcPr>
            <w:tcW w:w="2176" w:type="dxa"/>
            <w:tcBorders>
              <w:top w:val="single" w:sz="4" w:space="0" w:color="auto"/>
              <w:bottom w:val="single" w:sz="6" w:space="0" w:color="000000"/>
            </w:tcBorders>
            <w:shd w:val="clear" w:color="auto" w:fill="auto"/>
          </w:tcPr>
          <w:p w14:paraId="2089D939" w14:textId="77777777" w:rsidR="00872883" w:rsidRPr="001D2D24" w:rsidRDefault="00872883" w:rsidP="00872883">
            <w:r w:rsidRPr="001D2D24">
              <w:lastRenderedPageBreak/>
              <w:t>Vilniaus universiteto Teisės klinik</w:t>
            </w:r>
            <w:r>
              <w:t>os</w:t>
            </w:r>
            <w:r w:rsidRPr="001D2D24">
              <w:t xml:space="preserve"> 2018-06-18</w:t>
            </w:r>
          </w:p>
          <w:p w14:paraId="0F3E8612" w14:textId="635F24CA" w:rsidR="00872883" w:rsidRDefault="00872883" w:rsidP="00872883">
            <w:r>
              <w:t xml:space="preserve">raštas </w:t>
            </w:r>
            <w:r w:rsidRPr="001D2D24">
              <w:t>Nr.</w:t>
            </w:r>
            <w:r>
              <w:t> </w:t>
            </w:r>
            <w:r w:rsidRPr="001D2D24">
              <w:t>180618</w:t>
            </w:r>
            <w:r>
              <w:noBreakHyphen/>
            </w:r>
            <w:r w:rsidRPr="001D2D24">
              <w:t>VUTK1</w:t>
            </w:r>
          </w:p>
          <w:p w14:paraId="6CAA1CC7" w14:textId="77777777" w:rsidR="00872883" w:rsidRDefault="00872883" w:rsidP="00A028B8"/>
          <w:p w14:paraId="551EFFFE" w14:textId="77777777" w:rsidR="00872883" w:rsidRDefault="00872883" w:rsidP="00A028B8"/>
          <w:p w14:paraId="214F9D4D" w14:textId="77777777" w:rsidR="00872883" w:rsidRDefault="00872883" w:rsidP="00A028B8"/>
          <w:p w14:paraId="06524747" w14:textId="77777777" w:rsidR="00872883" w:rsidRDefault="00872883" w:rsidP="00A028B8"/>
          <w:p w14:paraId="1D851A07" w14:textId="77777777" w:rsidR="00872883" w:rsidRDefault="00872883" w:rsidP="00A028B8"/>
          <w:p w14:paraId="164450F8" w14:textId="77777777" w:rsidR="00872883" w:rsidRDefault="00872883" w:rsidP="00A028B8"/>
          <w:p w14:paraId="55E2E613" w14:textId="77777777" w:rsidR="00872883" w:rsidRDefault="00872883" w:rsidP="00A028B8"/>
          <w:p w14:paraId="7CA158A4" w14:textId="77777777" w:rsidR="00872883" w:rsidRDefault="00872883" w:rsidP="00A028B8"/>
          <w:p w14:paraId="54D28170" w14:textId="77777777" w:rsidR="00872883" w:rsidRDefault="00872883" w:rsidP="00A028B8"/>
          <w:p w14:paraId="2ABC9B40" w14:textId="77777777" w:rsidR="00872883" w:rsidRDefault="00872883" w:rsidP="00A028B8"/>
          <w:p w14:paraId="232EE0A3" w14:textId="50B3E5F5" w:rsidR="00872883" w:rsidRPr="001D2D24" w:rsidRDefault="00872883" w:rsidP="00D53986"/>
        </w:tc>
        <w:tc>
          <w:tcPr>
            <w:tcW w:w="6214" w:type="dxa"/>
            <w:tcBorders>
              <w:bottom w:val="single" w:sz="4" w:space="0" w:color="auto"/>
            </w:tcBorders>
            <w:shd w:val="clear" w:color="auto" w:fill="auto"/>
          </w:tcPr>
          <w:p w14:paraId="4C5F0371" w14:textId="77777777" w:rsidR="00872883" w:rsidRPr="001D2D24" w:rsidRDefault="00872883" w:rsidP="00874136">
            <w:pPr>
              <w:contextualSpacing/>
              <w:jc w:val="both"/>
            </w:pPr>
            <w:r>
              <w:lastRenderedPageBreak/>
              <w:t xml:space="preserve">A. </w:t>
            </w:r>
            <w:r w:rsidRPr="001D2D24">
              <w:t xml:space="preserve">Siekiant užkirsti galimybę privačių interesų konfliktui, siūloma, kad: (i.) NVO fondo tarybą sudarytų asmenys, kurie nėra susiję (įskaitant turtiniais ar asmeniniais neturtiniais ryšiais) su Fondo naudos gavėjais. </w:t>
            </w:r>
          </w:p>
          <w:p w14:paraId="7413DC5E" w14:textId="77777777" w:rsidR="00872883" w:rsidRPr="001D2D24" w:rsidRDefault="00872883" w:rsidP="00D53986">
            <w:pPr>
              <w:pStyle w:val="Sraopastraipa"/>
              <w:spacing w:before="0" w:beforeAutospacing="0" w:after="0" w:afterAutospacing="0"/>
              <w:ind w:left="720"/>
              <w:contextualSpacing/>
              <w:jc w:val="both"/>
            </w:pPr>
          </w:p>
          <w:p w14:paraId="38F9E594" w14:textId="77777777" w:rsidR="00872883" w:rsidRPr="001D2D24" w:rsidRDefault="00872883" w:rsidP="00D53986">
            <w:pPr>
              <w:pStyle w:val="Sraopastraipa"/>
              <w:spacing w:before="0" w:beforeAutospacing="0" w:after="0" w:afterAutospacing="0"/>
              <w:ind w:left="720"/>
              <w:contextualSpacing/>
              <w:jc w:val="both"/>
            </w:pPr>
          </w:p>
          <w:p w14:paraId="65E93A1A" w14:textId="77777777" w:rsidR="00872883" w:rsidRPr="001D2D24" w:rsidRDefault="00872883" w:rsidP="00D53986">
            <w:pPr>
              <w:pStyle w:val="Sraopastraipa"/>
              <w:spacing w:before="0" w:beforeAutospacing="0" w:after="0" w:afterAutospacing="0"/>
              <w:ind w:left="720"/>
              <w:contextualSpacing/>
              <w:jc w:val="both"/>
            </w:pPr>
          </w:p>
          <w:p w14:paraId="3F66E165" w14:textId="77777777" w:rsidR="00872883" w:rsidRPr="001D2D24" w:rsidRDefault="00872883" w:rsidP="00D53986">
            <w:pPr>
              <w:pStyle w:val="Sraopastraipa"/>
              <w:spacing w:before="0" w:beforeAutospacing="0" w:after="0" w:afterAutospacing="0"/>
              <w:ind w:left="720"/>
              <w:contextualSpacing/>
              <w:jc w:val="both"/>
            </w:pPr>
          </w:p>
          <w:p w14:paraId="68E1B362" w14:textId="77777777" w:rsidR="00872883" w:rsidRPr="001D2D24" w:rsidRDefault="00872883" w:rsidP="00D53986">
            <w:pPr>
              <w:pStyle w:val="Sraopastraipa"/>
              <w:spacing w:before="0" w:beforeAutospacing="0" w:after="0" w:afterAutospacing="0"/>
              <w:ind w:left="720"/>
              <w:contextualSpacing/>
              <w:jc w:val="both"/>
            </w:pPr>
          </w:p>
          <w:p w14:paraId="35ABB2AF" w14:textId="77777777" w:rsidR="00872883" w:rsidRPr="001D2D24" w:rsidRDefault="00872883" w:rsidP="00D53986">
            <w:pPr>
              <w:pStyle w:val="Sraopastraipa"/>
              <w:spacing w:before="0" w:beforeAutospacing="0" w:after="0" w:afterAutospacing="0"/>
              <w:ind w:left="720"/>
              <w:contextualSpacing/>
              <w:jc w:val="both"/>
            </w:pPr>
          </w:p>
          <w:p w14:paraId="782E6AA0" w14:textId="77777777" w:rsidR="00872883" w:rsidRPr="001D2D24" w:rsidRDefault="00872883" w:rsidP="00DF3A78">
            <w:pPr>
              <w:contextualSpacing/>
              <w:jc w:val="both"/>
            </w:pPr>
          </w:p>
          <w:p w14:paraId="586CA195" w14:textId="27BD8279" w:rsidR="00872883" w:rsidRPr="00874136" w:rsidRDefault="00872883" w:rsidP="00874136">
            <w:pPr>
              <w:autoSpaceDE w:val="0"/>
              <w:autoSpaceDN w:val="0"/>
              <w:adjustRightInd w:val="0"/>
              <w:jc w:val="both"/>
              <w:rPr>
                <w:rFonts w:eastAsiaTheme="minorHAnsi"/>
                <w:szCs w:val="23"/>
                <w:lang w:eastAsia="en-US"/>
              </w:rPr>
            </w:pPr>
            <w:r w:rsidRPr="001D2D24">
              <w:t xml:space="preserve">(ii.) Skiriant asmenį į Tarybą pastarasis turėtų užpildyti Privačių interesų deklaraciją, kurioje pažymėtų, su kuriomis nevyriausybinėmis organizacijomis jį sieja turtiniai ar </w:t>
            </w:r>
            <w:r w:rsidRPr="001D2D24">
              <w:lastRenderedPageBreak/>
              <w:t>asmeniniai neturtiniai ryšiai.</w:t>
            </w:r>
          </w:p>
        </w:tc>
        <w:tc>
          <w:tcPr>
            <w:tcW w:w="6211" w:type="dxa"/>
            <w:tcBorders>
              <w:bottom w:val="single" w:sz="4" w:space="0" w:color="auto"/>
            </w:tcBorders>
            <w:shd w:val="clear" w:color="auto" w:fill="auto"/>
          </w:tcPr>
          <w:p w14:paraId="27A1F9BC" w14:textId="77777777" w:rsidR="00872883" w:rsidRPr="001D2D24" w:rsidRDefault="00872883" w:rsidP="00FE4AC6">
            <w:pPr>
              <w:pStyle w:val="Paprastasistekstas"/>
              <w:jc w:val="both"/>
              <w:rPr>
                <w:rFonts w:ascii="Times New Roman" w:hAnsi="Times New Roman"/>
                <w:b/>
                <w:sz w:val="24"/>
                <w:szCs w:val="24"/>
              </w:rPr>
            </w:pPr>
            <w:r>
              <w:rPr>
                <w:rFonts w:ascii="Times New Roman" w:hAnsi="Times New Roman"/>
                <w:b/>
                <w:sz w:val="24"/>
                <w:szCs w:val="24"/>
              </w:rPr>
              <w:lastRenderedPageBreak/>
              <w:t>Neatsižvelgta.</w:t>
            </w:r>
          </w:p>
          <w:p w14:paraId="0BF663C3" w14:textId="77777777" w:rsidR="00872883" w:rsidRDefault="00872883" w:rsidP="0051430C">
            <w:pPr>
              <w:pStyle w:val="Paprastasistekstas"/>
              <w:jc w:val="both"/>
              <w:rPr>
                <w:rFonts w:ascii="Times New Roman" w:hAnsi="Times New Roman"/>
                <w:sz w:val="24"/>
                <w:szCs w:val="24"/>
              </w:rPr>
            </w:pPr>
            <w:r w:rsidRPr="001D2D24">
              <w:rPr>
                <w:rFonts w:ascii="Times New Roman" w:hAnsi="Times New Roman"/>
                <w:sz w:val="24"/>
                <w:szCs w:val="24"/>
              </w:rPr>
              <w:t xml:space="preserve">Vertinant NVO fondo veikimo logiką, pirmiausia turėtų būti nustatomi NVO fondo veiklos prioritetai, skelbiami konkursai ir tik vėliau paaiškėja konkursų nugalėtojai. Tad </w:t>
            </w:r>
            <w:r>
              <w:rPr>
                <w:rFonts w:ascii="Times New Roman" w:hAnsi="Times New Roman"/>
                <w:sz w:val="24"/>
                <w:szCs w:val="24"/>
              </w:rPr>
              <w:t>pagal loginę seką</w:t>
            </w:r>
            <w:r w:rsidRPr="001D2D24">
              <w:rPr>
                <w:rFonts w:ascii="Times New Roman" w:hAnsi="Times New Roman"/>
                <w:sz w:val="24"/>
                <w:szCs w:val="24"/>
              </w:rPr>
              <w:t xml:space="preserve"> </w:t>
            </w:r>
            <w:r>
              <w:rPr>
                <w:rFonts w:ascii="Times New Roman" w:hAnsi="Times New Roman"/>
                <w:sz w:val="24"/>
                <w:szCs w:val="24"/>
              </w:rPr>
              <w:t xml:space="preserve">NVO </w:t>
            </w:r>
            <w:r w:rsidRPr="001D2D24">
              <w:rPr>
                <w:rFonts w:ascii="Times New Roman" w:hAnsi="Times New Roman"/>
                <w:sz w:val="24"/>
                <w:szCs w:val="24"/>
              </w:rPr>
              <w:t>fondo taryba sudaroma pirmiau</w:t>
            </w:r>
            <w:r>
              <w:rPr>
                <w:rFonts w:ascii="Times New Roman" w:hAnsi="Times New Roman"/>
                <w:sz w:val="24"/>
                <w:szCs w:val="24"/>
              </w:rPr>
              <w:t>,</w:t>
            </w:r>
            <w:r w:rsidRPr="001D2D24">
              <w:rPr>
                <w:rFonts w:ascii="Times New Roman" w:hAnsi="Times New Roman"/>
                <w:sz w:val="24"/>
                <w:szCs w:val="24"/>
              </w:rPr>
              <w:t xml:space="preserve"> nei paaiškėja </w:t>
            </w:r>
            <w:r>
              <w:rPr>
                <w:rFonts w:ascii="Times New Roman" w:hAnsi="Times New Roman"/>
                <w:sz w:val="24"/>
                <w:szCs w:val="24"/>
              </w:rPr>
              <w:t xml:space="preserve">NVO </w:t>
            </w:r>
            <w:r w:rsidRPr="001D2D24">
              <w:rPr>
                <w:rFonts w:ascii="Times New Roman" w:hAnsi="Times New Roman"/>
                <w:sz w:val="24"/>
                <w:szCs w:val="24"/>
              </w:rPr>
              <w:t>fondo naudos gavėjai</w:t>
            </w:r>
            <w:r>
              <w:rPr>
                <w:rFonts w:ascii="Times New Roman" w:hAnsi="Times New Roman"/>
                <w:sz w:val="24"/>
                <w:szCs w:val="24"/>
              </w:rPr>
              <w:t>,</w:t>
            </w:r>
            <w:r w:rsidRPr="001D2D24">
              <w:rPr>
                <w:rFonts w:ascii="Times New Roman" w:hAnsi="Times New Roman"/>
                <w:sz w:val="24"/>
                <w:szCs w:val="24"/>
              </w:rPr>
              <w:t xml:space="preserve"> </w:t>
            </w:r>
            <w:r>
              <w:rPr>
                <w:rFonts w:ascii="Times New Roman" w:hAnsi="Times New Roman"/>
                <w:sz w:val="24"/>
                <w:szCs w:val="24"/>
              </w:rPr>
              <w:t>t</w:t>
            </w:r>
            <w:r w:rsidRPr="001D2D24">
              <w:rPr>
                <w:rFonts w:ascii="Times New Roman" w:hAnsi="Times New Roman"/>
                <w:sz w:val="24"/>
                <w:szCs w:val="24"/>
              </w:rPr>
              <w:t xml:space="preserve">odėl į šį pasiūlymą </w:t>
            </w:r>
            <w:r>
              <w:rPr>
                <w:rFonts w:ascii="Times New Roman" w:hAnsi="Times New Roman"/>
                <w:sz w:val="24"/>
                <w:szCs w:val="24"/>
              </w:rPr>
              <w:t xml:space="preserve">visiškai </w:t>
            </w:r>
            <w:r w:rsidRPr="001D2D24">
              <w:rPr>
                <w:rFonts w:ascii="Times New Roman" w:hAnsi="Times New Roman"/>
                <w:sz w:val="24"/>
                <w:szCs w:val="24"/>
              </w:rPr>
              <w:t xml:space="preserve">atsižvelgti </w:t>
            </w:r>
            <w:r>
              <w:rPr>
                <w:rFonts w:ascii="Times New Roman" w:hAnsi="Times New Roman"/>
                <w:sz w:val="24"/>
                <w:szCs w:val="24"/>
              </w:rPr>
              <w:t>ne</w:t>
            </w:r>
            <w:r w:rsidRPr="001D2D24">
              <w:rPr>
                <w:rFonts w:ascii="Times New Roman" w:hAnsi="Times New Roman"/>
                <w:sz w:val="24"/>
                <w:szCs w:val="24"/>
              </w:rPr>
              <w:t>įmanoma.</w:t>
            </w:r>
          </w:p>
          <w:p w14:paraId="5B900477" w14:textId="13EDEF8E" w:rsidR="00872883" w:rsidRPr="00DF3A78" w:rsidRDefault="00872883" w:rsidP="00DF3A78">
            <w:pPr>
              <w:pStyle w:val="Paprastasistekstas"/>
              <w:jc w:val="both"/>
              <w:rPr>
                <w:rFonts w:ascii="Times New Roman" w:hAnsi="Times New Roman"/>
                <w:sz w:val="24"/>
                <w:szCs w:val="24"/>
              </w:rPr>
            </w:pPr>
            <w:r>
              <w:rPr>
                <w:rFonts w:ascii="Times New Roman" w:hAnsi="Times New Roman"/>
                <w:sz w:val="24"/>
                <w:szCs w:val="24"/>
              </w:rPr>
              <w:t>Siekiant išvengti interesų konflikto, manytina, kad NVO fondo tarybos nariai turėtų pasirašyti nešališkumo deklaracijas, toki</w:t>
            </w:r>
            <w:r w:rsidR="00641584">
              <w:rPr>
                <w:rFonts w:ascii="Times New Roman" w:hAnsi="Times New Roman"/>
                <w:sz w:val="24"/>
                <w:szCs w:val="24"/>
              </w:rPr>
              <w:t>a</w:t>
            </w:r>
            <w:r w:rsidR="00DA5DFD">
              <w:rPr>
                <w:rFonts w:ascii="Times New Roman" w:hAnsi="Times New Roman"/>
                <w:sz w:val="24"/>
                <w:szCs w:val="24"/>
              </w:rPr>
              <w:t xml:space="preserve"> pareiga būtų numatoma NVO f</w:t>
            </w:r>
            <w:bookmarkStart w:id="0" w:name="_GoBack"/>
            <w:bookmarkEnd w:id="0"/>
            <w:r>
              <w:rPr>
                <w:rFonts w:ascii="Times New Roman" w:hAnsi="Times New Roman"/>
                <w:sz w:val="24"/>
                <w:szCs w:val="24"/>
              </w:rPr>
              <w:t>ondo nuostatuose.</w:t>
            </w:r>
          </w:p>
          <w:p w14:paraId="3F083C05" w14:textId="77777777" w:rsidR="00872883" w:rsidRPr="00BD4072" w:rsidRDefault="00872883" w:rsidP="00FE4AC6">
            <w:pPr>
              <w:pStyle w:val="Paprastasistekstas"/>
              <w:jc w:val="both"/>
              <w:rPr>
                <w:rFonts w:ascii="Times New Roman" w:hAnsi="Times New Roman"/>
                <w:b/>
                <w:sz w:val="24"/>
                <w:szCs w:val="24"/>
              </w:rPr>
            </w:pPr>
            <w:r w:rsidRPr="00BD4072">
              <w:rPr>
                <w:rFonts w:ascii="Times New Roman" w:hAnsi="Times New Roman"/>
                <w:b/>
                <w:sz w:val="24"/>
                <w:szCs w:val="24"/>
              </w:rPr>
              <w:t>Neatsižvelgta</w:t>
            </w:r>
            <w:r>
              <w:rPr>
                <w:rFonts w:ascii="Times New Roman" w:hAnsi="Times New Roman"/>
                <w:b/>
                <w:sz w:val="24"/>
                <w:szCs w:val="24"/>
              </w:rPr>
              <w:t>.</w:t>
            </w:r>
          </w:p>
          <w:p w14:paraId="5A7FBF33" w14:textId="47E07E87" w:rsidR="00DF3A78" w:rsidRPr="00320D44" w:rsidRDefault="00872883" w:rsidP="00D4053F">
            <w:pPr>
              <w:pStyle w:val="Paprastasistekstas"/>
              <w:jc w:val="both"/>
              <w:rPr>
                <w:rFonts w:ascii="Times New Roman" w:hAnsi="Times New Roman"/>
                <w:sz w:val="24"/>
                <w:szCs w:val="24"/>
              </w:rPr>
            </w:pPr>
            <w:r w:rsidRPr="001D2D24">
              <w:rPr>
                <w:rFonts w:ascii="Times New Roman" w:hAnsi="Times New Roman"/>
                <w:sz w:val="24"/>
                <w:szCs w:val="24"/>
              </w:rPr>
              <w:t xml:space="preserve">Atsižvelgiant į užsienio valstybių, kuriose veikia panašūs pilietinės visuomenės stiprinimo instrumentai, patirtį, </w:t>
            </w:r>
            <w:r w:rsidRPr="001D2D24">
              <w:rPr>
                <w:rFonts w:ascii="Times New Roman" w:hAnsi="Times New Roman"/>
                <w:sz w:val="24"/>
                <w:szCs w:val="24"/>
              </w:rPr>
              <w:lastRenderedPageBreak/>
              <w:t xml:space="preserve">neabejotinai visi </w:t>
            </w:r>
            <w:r>
              <w:rPr>
                <w:rFonts w:ascii="Times New Roman" w:hAnsi="Times New Roman"/>
                <w:sz w:val="24"/>
                <w:szCs w:val="24"/>
              </w:rPr>
              <w:t xml:space="preserve">priimant </w:t>
            </w:r>
            <w:r w:rsidRPr="001D2D24">
              <w:rPr>
                <w:rFonts w:ascii="Times New Roman" w:hAnsi="Times New Roman"/>
                <w:sz w:val="24"/>
                <w:szCs w:val="24"/>
              </w:rPr>
              <w:t>sprendim</w:t>
            </w:r>
            <w:r>
              <w:rPr>
                <w:rFonts w:ascii="Times New Roman" w:hAnsi="Times New Roman"/>
                <w:sz w:val="24"/>
                <w:szCs w:val="24"/>
              </w:rPr>
              <w:t>us</w:t>
            </w:r>
            <w:r w:rsidRPr="001D2D24">
              <w:rPr>
                <w:rFonts w:ascii="Times New Roman" w:hAnsi="Times New Roman"/>
                <w:sz w:val="24"/>
                <w:szCs w:val="24"/>
              </w:rPr>
              <w:t xml:space="preserve"> dalyvaujantys asmenys privalės pasirašyti nešališkumo deklaracijas </w:t>
            </w:r>
            <w:r>
              <w:rPr>
                <w:rFonts w:ascii="Times New Roman" w:hAnsi="Times New Roman"/>
                <w:sz w:val="24"/>
                <w:szCs w:val="24"/>
              </w:rPr>
              <w:t>ir</w:t>
            </w:r>
            <w:r w:rsidRPr="001D2D24">
              <w:rPr>
                <w:rFonts w:ascii="Times New Roman" w:hAnsi="Times New Roman"/>
                <w:sz w:val="24"/>
                <w:szCs w:val="24"/>
              </w:rPr>
              <w:t xml:space="preserve"> nusišalinti nuo sprendimų</w:t>
            </w:r>
            <w:r>
              <w:rPr>
                <w:rFonts w:ascii="Times New Roman" w:hAnsi="Times New Roman"/>
                <w:sz w:val="24"/>
                <w:szCs w:val="24"/>
              </w:rPr>
              <w:t>,</w:t>
            </w:r>
            <w:r w:rsidRPr="001D2D24">
              <w:rPr>
                <w:rFonts w:ascii="Times New Roman" w:hAnsi="Times New Roman"/>
                <w:sz w:val="24"/>
                <w:szCs w:val="24"/>
              </w:rPr>
              <w:t xml:space="preserve"> galimai susijusių su šių asmenų at</w:t>
            </w:r>
            <w:r>
              <w:rPr>
                <w:rFonts w:ascii="Times New Roman" w:hAnsi="Times New Roman"/>
                <w:sz w:val="24"/>
                <w:szCs w:val="24"/>
              </w:rPr>
              <w:t>stovaujamomis organizacijomis, priėmimo, tačiau NVO fondo tarybos narių darbas bus reglamentuotas p</w:t>
            </w:r>
            <w:r w:rsidR="00DF3A78">
              <w:rPr>
                <w:rFonts w:ascii="Times New Roman" w:hAnsi="Times New Roman"/>
                <w:sz w:val="24"/>
                <w:szCs w:val="24"/>
              </w:rPr>
              <w:t>oįstatyminiuose teisės aktuose.</w:t>
            </w:r>
          </w:p>
        </w:tc>
      </w:tr>
      <w:tr w:rsidR="00DF3A78" w:rsidRPr="001D2D24" w14:paraId="698AE398" w14:textId="77777777" w:rsidTr="00320D44">
        <w:trPr>
          <w:trHeight w:val="3706"/>
        </w:trPr>
        <w:tc>
          <w:tcPr>
            <w:tcW w:w="2176" w:type="dxa"/>
            <w:vMerge w:val="restart"/>
            <w:shd w:val="clear" w:color="auto" w:fill="auto"/>
          </w:tcPr>
          <w:p w14:paraId="27EC3063" w14:textId="77777777" w:rsidR="00DF3A78" w:rsidRPr="001D2D24" w:rsidRDefault="00DF3A78" w:rsidP="00804168">
            <w:r w:rsidRPr="001D2D24">
              <w:lastRenderedPageBreak/>
              <w:t>POLA</w:t>
            </w:r>
          </w:p>
          <w:p w14:paraId="2B0918E9" w14:textId="77777777" w:rsidR="00DF3A78" w:rsidRPr="001D2D24" w:rsidRDefault="00DF3A78" w:rsidP="00804168">
            <w:r w:rsidRPr="001D2D24">
              <w:t>2018-06-28</w:t>
            </w:r>
          </w:p>
          <w:p w14:paraId="1C4DA0C4" w14:textId="170D7F69" w:rsidR="00DF3A78" w:rsidRPr="001D2D24" w:rsidRDefault="00DF3A78" w:rsidP="00D53986">
            <w:r>
              <w:t>raštas</w:t>
            </w:r>
          </w:p>
        </w:tc>
        <w:tc>
          <w:tcPr>
            <w:tcW w:w="6214" w:type="dxa"/>
            <w:tcBorders>
              <w:top w:val="single" w:sz="4" w:space="0" w:color="auto"/>
            </w:tcBorders>
            <w:shd w:val="clear" w:color="auto" w:fill="auto"/>
          </w:tcPr>
          <w:p w14:paraId="1E11D79B" w14:textId="7D90F7F7" w:rsidR="00DF3A78" w:rsidRPr="001D2D24" w:rsidRDefault="00DF3A78" w:rsidP="00D63706">
            <w:pPr>
              <w:contextualSpacing/>
              <w:jc w:val="both"/>
            </w:pPr>
            <w:r w:rsidRPr="001D2D24">
              <w:t>Siekį susiaurinti NVO kategoriją iki juridinių asmenų, kurių steigėjai visų pirma yra fiziniai asmenys, o juridiniai asmenys sudaro ne daugiau nei 1/3 dalyvių, vertiname kaip nepagrįstą ir prašome šią nuostatą panaikinti.</w:t>
            </w:r>
          </w:p>
        </w:tc>
        <w:tc>
          <w:tcPr>
            <w:tcW w:w="6211" w:type="dxa"/>
            <w:tcBorders>
              <w:top w:val="single" w:sz="4" w:space="0" w:color="auto"/>
            </w:tcBorders>
            <w:shd w:val="clear" w:color="auto" w:fill="auto"/>
          </w:tcPr>
          <w:p w14:paraId="4F6DA366" w14:textId="77777777" w:rsidR="00DF3A78" w:rsidRPr="00E65B6A" w:rsidRDefault="00DF3A78" w:rsidP="00FE4AC6">
            <w:pPr>
              <w:jc w:val="both"/>
              <w:rPr>
                <w:rFonts w:eastAsia="Calibri"/>
                <w:b/>
                <w:lang w:eastAsia="en-US"/>
              </w:rPr>
            </w:pPr>
            <w:r w:rsidRPr="00E65B6A">
              <w:rPr>
                <w:rFonts w:eastAsia="Calibri"/>
                <w:b/>
                <w:lang w:eastAsia="en-US"/>
              </w:rPr>
              <w:t>Neatsižvelgta.</w:t>
            </w:r>
          </w:p>
          <w:p w14:paraId="3C225506" w14:textId="77777777" w:rsidR="00DF3A78" w:rsidRPr="00E65B6A" w:rsidRDefault="00DF3A78" w:rsidP="0051430C">
            <w:pPr>
              <w:jc w:val="both"/>
              <w:rPr>
                <w:rFonts w:eastAsia="Calibri"/>
                <w:lang w:eastAsia="en-US"/>
              </w:rPr>
            </w:pPr>
            <w:r w:rsidRPr="00E65B6A">
              <w:rPr>
                <w:rFonts w:eastAsia="Calibri"/>
                <w:lang w:eastAsia="en-US"/>
              </w:rPr>
              <w:t>Įstatymo projektu siekiama sustiprinti pilietinę visuomenę, atskiriant piliečių įsteigtas organizacijas nuo biudžetinių įstaigų, savivaldybių ir kitokių valstybinių įstaigų ir institucijų įsteigtų organizacijų.</w:t>
            </w:r>
          </w:p>
          <w:p w14:paraId="4E81EDC1" w14:textId="692D5FD6" w:rsidR="00DF3A78" w:rsidRPr="00E65B6A" w:rsidRDefault="00DF3A78" w:rsidP="00100588">
            <w:pPr>
              <w:jc w:val="both"/>
            </w:pPr>
            <w:r w:rsidRPr="00E65B6A">
              <w:t xml:space="preserve">Atkreiptinas dėmesys į tai, kad NVO pirmiausia </w:t>
            </w:r>
            <w:r w:rsidR="00100588" w:rsidRPr="00C21EE7">
              <w:t xml:space="preserve">yra </w:t>
            </w:r>
            <w:r w:rsidRPr="00E65B6A">
              <w:t>organizuota pilietinės visuomenės atstovų dalis. Šiuo metu galiojančiame NVO plėtros įstatyme įtvirtinta nuostata, leidžianti viešiesiems juridiniams asmenims iš dalies dalyvauti NVO valdyme, tačiau ilgainiui buvo pastebėta, kad tokia praktika iškreipia NVO, kaip pilietinės visuomenės atstovų, sampratą, todėl numatyta šią sąvoką tikslinti, ją sukonkretinant.</w:t>
            </w:r>
          </w:p>
        </w:tc>
      </w:tr>
      <w:tr w:rsidR="00DF3A78" w:rsidRPr="001D2D24" w14:paraId="6C944C60" w14:textId="77777777" w:rsidTr="00DF3A78">
        <w:trPr>
          <w:trHeight w:val="2824"/>
        </w:trPr>
        <w:tc>
          <w:tcPr>
            <w:tcW w:w="2176" w:type="dxa"/>
            <w:vMerge/>
            <w:tcBorders>
              <w:bottom w:val="single" w:sz="4" w:space="0" w:color="auto"/>
            </w:tcBorders>
            <w:shd w:val="clear" w:color="auto" w:fill="auto"/>
          </w:tcPr>
          <w:p w14:paraId="55B8745C" w14:textId="52327F76" w:rsidR="00DF3A78" w:rsidRPr="009E2918" w:rsidRDefault="00DF3A78" w:rsidP="000365BA">
            <w:pPr>
              <w:rPr>
                <w:lang w:val="en-US"/>
              </w:rPr>
            </w:pPr>
          </w:p>
        </w:tc>
        <w:tc>
          <w:tcPr>
            <w:tcW w:w="6214" w:type="dxa"/>
            <w:shd w:val="clear" w:color="auto" w:fill="auto"/>
          </w:tcPr>
          <w:p w14:paraId="2054D5B9" w14:textId="567287E4" w:rsidR="00DF3A78" w:rsidRPr="001D2D24" w:rsidRDefault="00DF3A78" w:rsidP="00D63706">
            <w:pPr>
              <w:contextualSpacing/>
              <w:jc w:val="both"/>
            </w:pPr>
            <w:r w:rsidRPr="001D2D24">
              <w:t xml:space="preserve">2 straipsnio 5 dalį formuluoti taip: „Nevyriausybinė nacionalinė skėtinė organizacija – nevyriausybinė organizacija, įsteigta vadovaujantis Lietuvos Respublikos asociacijų įstatymu, vienijanti vienoje ar keliose atskirose viešosios politikos srityse veikiančias nevyriausybines organizacijas, siekiančias bendrų tikslų. </w:t>
            </w:r>
            <w:r w:rsidRPr="00E05512">
              <w:rPr>
                <w:b/>
              </w:rPr>
              <w:t xml:space="preserve">Asociacija, kurios visuotiniame narių susirinkime balso teisę turi ir fiziniai asmenys </w:t>
            </w:r>
            <w:r w:rsidRPr="00E05512">
              <w:rPr>
                <w:strike/>
              </w:rPr>
              <w:t>vienijanti fizinius asmenis arba fizinius ir juridinius asmenis</w:t>
            </w:r>
            <w:r w:rsidRPr="00E05512">
              <w:rPr>
                <w:b/>
              </w:rPr>
              <w:t>, nėra nevyriausybinė nacionalinė skėtinė organizacija.“</w:t>
            </w:r>
            <w:r>
              <w:rPr>
                <w:b/>
              </w:rPr>
              <w:t xml:space="preserve"> </w:t>
            </w:r>
          </w:p>
        </w:tc>
        <w:tc>
          <w:tcPr>
            <w:tcW w:w="6211" w:type="dxa"/>
            <w:shd w:val="clear" w:color="auto" w:fill="auto"/>
          </w:tcPr>
          <w:p w14:paraId="02D426C0" w14:textId="77777777" w:rsidR="00DF3A78" w:rsidRPr="00E65B6A" w:rsidRDefault="00DF3A78" w:rsidP="00FE4AC6">
            <w:pPr>
              <w:pStyle w:val="Paprastasistekstas"/>
              <w:jc w:val="both"/>
              <w:rPr>
                <w:rFonts w:ascii="Times New Roman" w:hAnsi="Times New Roman"/>
                <w:b/>
                <w:sz w:val="24"/>
                <w:szCs w:val="24"/>
              </w:rPr>
            </w:pPr>
            <w:r w:rsidRPr="00E65B6A">
              <w:rPr>
                <w:rFonts w:ascii="Times New Roman" w:hAnsi="Times New Roman"/>
                <w:b/>
                <w:sz w:val="24"/>
                <w:szCs w:val="24"/>
              </w:rPr>
              <w:t>Neatsižvelgta.</w:t>
            </w:r>
          </w:p>
          <w:p w14:paraId="7197EE0D" w14:textId="2E056A11" w:rsidR="00DF3A78" w:rsidRPr="00E65B6A" w:rsidRDefault="00DF3A78" w:rsidP="00100588">
            <w:pPr>
              <w:pStyle w:val="Paprastasistekstas"/>
              <w:ind w:left="34"/>
              <w:jc w:val="both"/>
              <w:rPr>
                <w:rFonts w:ascii="Times New Roman" w:hAnsi="Times New Roman"/>
                <w:b/>
                <w:sz w:val="24"/>
                <w:szCs w:val="24"/>
              </w:rPr>
            </w:pPr>
            <w:r w:rsidRPr="00E65B6A">
              <w:rPr>
                <w:rFonts w:ascii="Times New Roman" w:hAnsi="Times New Roman"/>
                <w:sz w:val="24"/>
                <w:szCs w:val="24"/>
              </w:rPr>
              <w:t>Pažymėtina, kad NVO įstatyme pateiktame nacionalinės skėtinės NVO apibrėžime numatyta pagrindinė sąlyga, kurią turi atitikti asociacija, siekianti būti skėtine NVO. Ši sąlyga nekliudo asociacijai pritraukti daugiau asociacijos tikslus palaikančių asmenų kitokia nei narystės forma (POLA rašte minimi garbės nariai ir pan.).</w:t>
            </w:r>
          </w:p>
        </w:tc>
      </w:tr>
    </w:tbl>
    <w:p w14:paraId="775B77E6" w14:textId="77777777" w:rsidR="00A028B8" w:rsidRDefault="00A028B8" w:rsidP="00D53986">
      <w:pPr>
        <w:jc w:val="center"/>
      </w:pPr>
    </w:p>
    <w:p w14:paraId="4A53E2D1" w14:textId="57446ECC" w:rsidR="00804168" w:rsidRDefault="00804168" w:rsidP="00D53986">
      <w:pPr>
        <w:jc w:val="center"/>
      </w:pPr>
    </w:p>
    <w:p w14:paraId="52FE103D" w14:textId="01BCFD73" w:rsidR="008F6E44" w:rsidRDefault="008F6E44" w:rsidP="00D53986">
      <w:pPr>
        <w:jc w:val="center"/>
      </w:pPr>
    </w:p>
    <w:p w14:paraId="2BDCB4F6" w14:textId="204778E0" w:rsidR="006D51A7" w:rsidRPr="00846AB1" w:rsidRDefault="006D51A7" w:rsidP="00624AB8">
      <w:pPr>
        <w:jc w:val="center"/>
      </w:pPr>
      <w:r w:rsidRPr="001D2D24">
        <w:t>_________________</w:t>
      </w:r>
    </w:p>
    <w:sectPr w:rsidR="006D51A7" w:rsidRPr="00846AB1" w:rsidSect="00F310EB">
      <w:headerReference w:type="default" r:id="rId9"/>
      <w:pgSz w:w="16838" w:h="11906" w:orient="landscape" w:code="9"/>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0B221" w14:textId="77777777" w:rsidR="006B0CBC" w:rsidRDefault="006B0CBC" w:rsidP="002E4284">
      <w:r>
        <w:separator/>
      </w:r>
    </w:p>
  </w:endnote>
  <w:endnote w:type="continuationSeparator" w:id="0">
    <w:p w14:paraId="6D2C1CBF" w14:textId="77777777" w:rsidR="006B0CBC" w:rsidRDefault="006B0CBC" w:rsidP="002E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E1336" w14:textId="77777777" w:rsidR="006B0CBC" w:rsidRDefault="006B0CBC" w:rsidP="002E4284">
      <w:r>
        <w:separator/>
      </w:r>
    </w:p>
  </w:footnote>
  <w:footnote w:type="continuationSeparator" w:id="0">
    <w:p w14:paraId="26DD19AE" w14:textId="77777777" w:rsidR="006B0CBC" w:rsidRDefault="006B0CBC" w:rsidP="002E4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4120618"/>
      <w:docPartObj>
        <w:docPartGallery w:val="Page Numbers (Top of Page)"/>
        <w:docPartUnique/>
      </w:docPartObj>
    </w:sdtPr>
    <w:sdtEndPr/>
    <w:sdtContent>
      <w:p w14:paraId="5AD18826" w14:textId="77777777" w:rsidR="001A4C4A" w:rsidRDefault="001A4C4A">
        <w:pPr>
          <w:pStyle w:val="Antrats"/>
          <w:jc w:val="center"/>
        </w:pPr>
        <w:r>
          <w:fldChar w:fldCharType="begin"/>
        </w:r>
        <w:r>
          <w:instrText>PAGE   \* MERGEFORMAT</w:instrText>
        </w:r>
        <w:r>
          <w:fldChar w:fldCharType="separate"/>
        </w:r>
        <w:r w:rsidR="00DA5DFD">
          <w:rPr>
            <w:noProof/>
          </w:rPr>
          <w:t>5</w:t>
        </w:r>
        <w:r>
          <w:rPr>
            <w:noProof/>
          </w:rPr>
          <w:fldChar w:fldCharType="end"/>
        </w:r>
      </w:p>
    </w:sdtContent>
  </w:sdt>
  <w:p w14:paraId="3360FCC9" w14:textId="77777777" w:rsidR="001A4C4A" w:rsidRDefault="001A4C4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5D46"/>
    <w:multiLevelType w:val="hybridMultilevel"/>
    <w:tmpl w:val="7BCCD4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596570B"/>
    <w:multiLevelType w:val="hybridMultilevel"/>
    <w:tmpl w:val="D98ED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6253B35"/>
    <w:multiLevelType w:val="hybridMultilevel"/>
    <w:tmpl w:val="0BD2D1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9FE5782"/>
    <w:multiLevelType w:val="hybridMultilevel"/>
    <w:tmpl w:val="10BA1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A072B20"/>
    <w:multiLevelType w:val="hybridMultilevel"/>
    <w:tmpl w:val="48F697A6"/>
    <w:lvl w:ilvl="0" w:tplc="3EA6D5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0A927BB"/>
    <w:multiLevelType w:val="hybridMultilevel"/>
    <w:tmpl w:val="62B66026"/>
    <w:lvl w:ilvl="0" w:tplc="16E0D336">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39E28B8"/>
    <w:multiLevelType w:val="hybridMultilevel"/>
    <w:tmpl w:val="7A5CB68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25B55C51"/>
    <w:multiLevelType w:val="hybridMultilevel"/>
    <w:tmpl w:val="21ECB4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DCD483A"/>
    <w:multiLevelType w:val="hybridMultilevel"/>
    <w:tmpl w:val="7C961F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2E7860AD"/>
    <w:multiLevelType w:val="hybridMultilevel"/>
    <w:tmpl w:val="16D42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4777DA6"/>
    <w:multiLevelType w:val="hybridMultilevel"/>
    <w:tmpl w:val="9B5C94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7FF02F7"/>
    <w:multiLevelType w:val="hybridMultilevel"/>
    <w:tmpl w:val="54FEE8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3AF4652F"/>
    <w:multiLevelType w:val="hybridMultilevel"/>
    <w:tmpl w:val="FDF405F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3CAD798D"/>
    <w:multiLevelType w:val="hybridMultilevel"/>
    <w:tmpl w:val="2834C79A"/>
    <w:lvl w:ilvl="0" w:tplc="E8221EC0">
      <w:start w:val="1"/>
      <w:numFmt w:val="decimal"/>
      <w:lvlText w:val="%1."/>
      <w:lvlJc w:val="left"/>
      <w:pPr>
        <w:ind w:left="653" w:hanging="360"/>
      </w:pPr>
      <w:rPr>
        <w:rFonts w:hint="default"/>
      </w:rPr>
    </w:lvl>
    <w:lvl w:ilvl="1" w:tplc="04270019" w:tentative="1">
      <w:start w:val="1"/>
      <w:numFmt w:val="lowerLetter"/>
      <w:lvlText w:val="%2."/>
      <w:lvlJc w:val="left"/>
      <w:pPr>
        <w:ind w:left="1373" w:hanging="360"/>
      </w:pPr>
    </w:lvl>
    <w:lvl w:ilvl="2" w:tplc="0427001B" w:tentative="1">
      <w:start w:val="1"/>
      <w:numFmt w:val="lowerRoman"/>
      <w:lvlText w:val="%3."/>
      <w:lvlJc w:val="right"/>
      <w:pPr>
        <w:ind w:left="2093" w:hanging="180"/>
      </w:pPr>
    </w:lvl>
    <w:lvl w:ilvl="3" w:tplc="0427000F" w:tentative="1">
      <w:start w:val="1"/>
      <w:numFmt w:val="decimal"/>
      <w:lvlText w:val="%4."/>
      <w:lvlJc w:val="left"/>
      <w:pPr>
        <w:ind w:left="2813" w:hanging="360"/>
      </w:pPr>
    </w:lvl>
    <w:lvl w:ilvl="4" w:tplc="04270019" w:tentative="1">
      <w:start w:val="1"/>
      <w:numFmt w:val="lowerLetter"/>
      <w:lvlText w:val="%5."/>
      <w:lvlJc w:val="left"/>
      <w:pPr>
        <w:ind w:left="3533" w:hanging="360"/>
      </w:pPr>
    </w:lvl>
    <w:lvl w:ilvl="5" w:tplc="0427001B" w:tentative="1">
      <w:start w:val="1"/>
      <w:numFmt w:val="lowerRoman"/>
      <w:lvlText w:val="%6."/>
      <w:lvlJc w:val="right"/>
      <w:pPr>
        <w:ind w:left="4253" w:hanging="180"/>
      </w:pPr>
    </w:lvl>
    <w:lvl w:ilvl="6" w:tplc="0427000F" w:tentative="1">
      <w:start w:val="1"/>
      <w:numFmt w:val="decimal"/>
      <w:lvlText w:val="%7."/>
      <w:lvlJc w:val="left"/>
      <w:pPr>
        <w:ind w:left="4973" w:hanging="360"/>
      </w:pPr>
    </w:lvl>
    <w:lvl w:ilvl="7" w:tplc="04270019" w:tentative="1">
      <w:start w:val="1"/>
      <w:numFmt w:val="lowerLetter"/>
      <w:lvlText w:val="%8."/>
      <w:lvlJc w:val="left"/>
      <w:pPr>
        <w:ind w:left="5693" w:hanging="360"/>
      </w:pPr>
    </w:lvl>
    <w:lvl w:ilvl="8" w:tplc="0427001B" w:tentative="1">
      <w:start w:val="1"/>
      <w:numFmt w:val="lowerRoman"/>
      <w:lvlText w:val="%9."/>
      <w:lvlJc w:val="right"/>
      <w:pPr>
        <w:ind w:left="6413" w:hanging="180"/>
      </w:pPr>
    </w:lvl>
  </w:abstractNum>
  <w:abstractNum w:abstractNumId="14">
    <w:nsid w:val="3D2F6175"/>
    <w:multiLevelType w:val="hybridMultilevel"/>
    <w:tmpl w:val="F61C4C6C"/>
    <w:lvl w:ilvl="0" w:tplc="5192B44A">
      <w:start w:val="1"/>
      <w:numFmt w:val="decimal"/>
      <w:lvlText w:val="%1."/>
      <w:lvlJc w:val="left"/>
      <w:pPr>
        <w:ind w:left="653" w:hanging="360"/>
      </w:pPr>
      <w:rPr>
        <w:rFonts w:hint="default"/>
      </w:rPr>
    </w:lvl>
    <w:lvl w:ilvl="1" w:tplc="04270019" w:tentative="1">
      <w:start w:val="1"/>
      <w:numFmt w:val="lowerLetter"/>
      <w:lvlText w:val="%2."/>
      <w:lvlJc w:val="left"/>
      <w:pPr>
        <w:ind w:left="1373" w:hanging="360"/>
      </w:pPr>
    </w:lvl>
    <w:lvl w:ilvl="2" w:tplc="0427001B" w:tentative="1">
      <w:start w:val="1"/>
      <w:numFmt w:val="lowerRoman"/>
      <w:lvlText w:val="%3."/>
      <w:lvlJc w:val="right"/>
      <w:pPr>
        <w:ind w:left="2093" w:hanging="180"/>
      </w:pPr>
    </w:lvl>
    <w:lvl w:ilvl="3" w:tplc="0427000F" w:tentative="1">
      <w:start w:val="1"/>
      <w:numFmt w:val="decimal"/>
      <w:lvlText w:val="%4."/>
      <w:lvlJc w:val="left"/>
      <w:pPr>
        <w:ind w:left="2813" w:hanging="360"/>
      </w:pPr>
    </w:lvl>
    <w:lvl w:ilvl="4" w:tplc="04270019" w:tentative="1">
      <w:start w:val="1"/>
      <w:numFmt w:val="lowerLetter"/>
      <w:lvlText w:val="%5."/>
      <w:lvlJc w:val="left"/>
      <w:pPr>
        <w:ind w:left="3533" w:hanging="360"/>
      </w:pPr>
    </w:lvl>
    <w:lvl w:ilvl="5" w:tplc="0427001B" w:tentative="1">
      <w:start w:val="1"/>
      <w:numFmt w:val="lowerRoman"/>
      <w:lvlText w:val="%6."/>
      <w:lvlJc w:val="right"/>
      <w:pPr>
        <w:ind w:left="4253" w:hanging="180"/>
      </w:pPr>
    </w:lvl>
    <w:lvl w:ilvl="6" w:tplc="0427000F" w:tentative="1">
      <w:start w:val="1"/>
      <w:numFmt w:val="decimal"/>
      <w:lvlText w:val="%7."/>
      <w:lvlJc w:val="left"/>
      <w:pPr>
        <w:ind w:left="4973" w:hanging="360"/>
      </w:pPr>
    </w:lvl>
    <w:lvl w:ilvl="7" w:tplc="04270019" w:tentative="1">
      <w:start w:val="1"/>
      <w:numFmt w:val="lowerLetter"/>
      <w:lvlText w:val="%8."/>
      <w:lvlJc w:val="left"/>
      <w:pPr>
        <w:ind w:left="5693" w:hanging="360"/>
      </w:pPr>
    </w:lvl>
    <w:lvl w:ilvl="8" w:tplc="0427001B" w:tentative="1">
      <w:start w:val="1"/>
      <w:numFmt w:val="lowerRoman"/>
      <w:lvlText w:val="%9."/>
      <w:lvlJc w:val="right"/>
      <w:pPr>
        <w:ind w:left="6413" w:hanging="180"/>
      </w:pPr>
    </w:lvl>
  </w:abstractNum>
  <w:abstractNum w:abstractNumId="15">
    <w:nsid w:val="4C9A7406"/>
    <w:multiLevelType w:val="hybridMultilevel"/>
    <w:tmpl w:val="9B6635B6"/>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6C16AC2"/>
    <w:multiLevelType w:val="hybridMultilevel"/>
    <w:tmpl w:val="02E20D72"/>
    <w:lvl w:ilvl="0" w:tplc="9C48FA10">
      <w:start w:val="1"/>
      <w:numFmt w:val="decimal"/>
      <w:lvlText w:val="%1."/>
      <w:lvlJc w:val="left"/>
      <w:pPr>
        <w:ind w:left="653" w:hanging="360"/>
      </w:pPr>
      <w:rPr>
        <w:rFonts w:hint="default"/>
      </w:rPr>
    </w:lvl>
    <w:lvl w:ilvl="1" w:tplc="04270019" w:tentative="1">
      <w:start w:val="1"/>
      <w:numFmt w:val="lowerLetter"/>
      <w:lvlText w:val="%2."/>
      <w:lvlJc w:val="left"/>
      <w:pPr>
        <w:ind w:left="1373" w:hanging="360"/>
      </w:pPr>
    </w:lvl>
    <w:lvl w:ilvl="2" w:tplc="0427001B" w:tentative="1">
      <w:start w:val="1"/>
      <w:numFmt w:val="lowerRoman"/>
      <w:lvlText w:val="%3."/>
      <w:lvlJc w:val="right"/>
      <w:pPr>
        <w:ind w:left="2093" w:hanging="180"/>
      </w:pPr>
    </w:lvl>
    <w:lvl w:ilvl="3" w:tplc="0427000F" w:tentative="1">
      <w:start w:val="1"/>
      <w:numFmt w:val="decimal"/>
      <w:lvlText w:val="%4."/>
      <w:lvlJc w:val="left"/>
      <w:pPr>
        <w:ind w:left="2813" w:hanging="360"/>
      </w:pPr>
    </w:lvl>
    <w:lvl w:ilvl="4" w:tplc="04270019" w:tentative="1">
      <w:start w:val="1"/>
      <w:numFmt w:val="lowerLetter"/>
      <w:lvlText w:val="%5."/>
      <w:lvlJc w:val="left"/>
      <w:pPr>
        <w:ind w:left="3533" w:hanging="360"/>
      </w:pPr>
    </w:lvl>
    <w:lvl w:ilvl="5" w:tplc="0427001B" w:tentative="1">
      <w:start w:val="1"/>
      <w:numFmt w:val="lowerRoman"/>
      <w:lvlText w:val="%6."/>
      <w:lvlJc w:val="right"/>
      <w:pPr>
        <w:ind w:left="4253" w:hanging="180"/>
      </w:pPr>
    </w:lvl>
    <w:lvl w:ilvl="6" w:tplc="0427000F" w:tentative="1">
      <w:start w:val="1"/>
      <w:numFmt w:val="decimal"/>
      <w:lvlText w:val="%7."/>
      <w:lvlJc w:val="left"/>
      <w:pPr>
        <w:ind w:left="4973" w:hanging="360"/>
      </w:pPr>
    </w:lvl>
    <w:lvl w:ilvl="7" w:tplc="04270019" w:tentative="1">
      <w:start w:val="1"/>
      <w:numFmt w:val="lowerLetter"/>
      <w:lvlText w:val="%8."/>
      <w:lvlJc w:val="left"/>
      <w:pPr>
        <w:ind w:left="5693" w:hanging="360"/>
      </w:pPr>
    </w:lvl>
    <w:lvl w:ilvl="8" w:tplc="0427001B" w:tentative="1">
      <w:start w:val="1"/>
      <w:numFmt w:val="lowerRoman"/>
      <w:lvlText w:val="%9."/>
      <w:lvlJc w:val="right"/>
      <w:pPr>
        <w:ind w:left="6413" w:hanging="180"/>
      </w:pPr>
    </w:lvl>
  </w:abstractNum>
  <w:abstractNum w:abstractNumId="17">
    <w:nsid w:val="5A5F3C85"/>
    <w:multiLevelType w:val="hybridMultilevel"/>
    <w:tmpl w:val="D29C65C0"/>
    <w:lvl w:ilvl="0" w:tplc="EEEA19F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D2D55B3"/>
    <w:multiLevelType w:val="hybridMultilevel"/>
    <w:tmpl w:val="21E21C30"/>
    <w:lvl w:ilvl="0" w:tplc="B666DCC4">
      <w:start w:val="1"/>
      <w:numFmt w:val="decimal"/>
      <w:lvlText w:val="%1."/>
      <w:lvlJc w:val="left"/>
      <w:pPr>
        <w:ind w:left="653" w:hanging="360"/>
      </w:pPr>
      <w:rPr>
        <w:rFonts w:hint="default"/>
        <w:b w:val="0"/>
        <w:i w:val="0"/>
      </w:rPr>
    </w:lvl>
    <w:lvl w:ilvl="1" w:tplc="04270019" w:tentative="1">
      <w:start w:val="1"/>
      <w:numFmt w:val="lowerLetter"/>
      <w:lvlText w:val="%2."/>
      <w:lvlJc w:val="left"/>
      <w:pPr>
        <w:ind w:left="1373" w:hanging="360"/>
      </w:pPr>
    </w:lvl>
    <w:lvl w:ilvl="2" w:tplc="0427001B" w:tentative="1">
      <w:start w:val="1"/>
      <w:numFmt w:val="lowerRoman"/>
      <w:lvlText w:val="%3."/>
      <w:lvlJc w:val="right"/>
      <w:pPr>
        <w:ind w:left="2093" w:hanging="180"/>
      </w:pPr>
    </w:lvl>
    <w:lvl w:ilvl="3" w:tplc="0427000F" w:tentative="1">
      <w:start w:val="1"/>
      <w:numFmt w:val="decimal"/>
      <w:lvlText w:val="%4."/>
      <w:lvlJc w:val="left"/>
      <w:pPr>
        <w:ind w:left="2813" w:hanging="360"/>
      </w:pPr>
    </w:lvl>
    <w:lvl w:ilvl="4" w:tplc="04270019" w:tentative="1">
      <w:start w:val="1"/>
      <w:numFmt w:val="lowerLetter"/>
      <w:lvlText w:val="%5."/>
      <w:lvlJc w:val="left"/>
      <w:pPr>
        <w:ind w:left="3533" w:hanging="360"/>
      </w:pPr>
    </w:lvl>
    <w:lvl w:ilvl="5" w:tplc="0427001B" w:tentative="1">
      <w:start w:val="1"/>
      <w:numFmt w:val="lowerRoman"/>
      <w:lvlText w:val="%6."/>
      <w:lvlJc w:val="right"/>
      <w:pPr>
        <w:ind w:left="4253" w:hanging="180"/>
      </w:pPr>
    </w:lvl>
    <w:lvl w:ilvl="6" w:tplc="0427000F" w:tentative="1">
      <w:start w:val="1"/>
      <w:numFmt w:val="decimal"/>
      <w:lvlText w:val="%7."/>
      <w:lvlJc w:val="left"/>
      <w:pPr>
        <w:ind w:left="4973" w:hanging="360"/>
      </w:pPr>
    </w:lvl>
    <w:lvl w:ilvl="7" w:tplc="04270019" w:tentative="1">
      <w:start w:val="1"/>
      <w:numFmt w:val="lowerLetter"/>
      <w:lvlText w:val="%8."/>
      <w:lvlJc w:val="left"/>
      <w:pPr>
        <w:ind w:left="5693" w:hanging="360"/>
      </w:pPr>
    </w:lvl>
    <w:lvl w:ilvl="8" w:tplc="0427001B" w:tentative="1">
      <w:start w:val="1"/>
      <w:numFmt w:val="lowerRoman"/>
      <w:lvlText w:val="%9."/>
      <w:lvlJc w:val="right"/>
      <w:pPr>
        <w:ind w:left="6413" w:hanging="180"/>
      </w:pPr>
    </w:lvl>
  </w:abstractNum>
  <w:abstractNum w:abstractNumId="19">
    <w:nsid w:val="613E65E2"/>
    <w:multiLevelType w:val="hybridMultilevel"/>
    <w:tmpl w:val="9E1630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37C5E7E"/>
    <w:multiLevelType w:val="hybridMultilevel"/>
    <w:tmpl w:val="1FF43B4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65A8290E"/>
    <w:multiLevelType w:val="hybridMultilevel"/>
    <w:tmpl w:val="6DA81DFC"/>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82E0D0E"/>
    <w:multiLevelType w:val="hybridMultilevel"/>
    <w:tmpl w:val="3BB26744"/>
    <w:lvl w:ilvl="0" w:tplc="6B566286">
      <w:start w:val="1"/>
      <w:numFmt w:val="decimal"/>
      <w:lvlText w:val="%1."/>
      <w:lvlJc w:val="left"/>
      <w:pPr>
        <w:ind w:left="713" w:hanging="360"/>
      </w:pPr>
      <w:rPr>
        <w:rFonts w:hint="default"/>
      </w:rPr>
    </w:lvl>
    <w:lvl w:ilvl="1" w:tplc="04270019" w:tentative="1">
      <w:start w:val="1"/>
      <w:numFmt w:val="lowerLetter"/>
      <w:lvlText w:val="%2."/>
      <w:lvlJc w:val="left"/>
      <w:pPr>
        <w:ind w:left="1433" w:hanging="360"/>
      </w:pPr>
    </w:lvl>
    <w:lvl w:ilvl="2" w:tplc="0427001B" w:tentative="1">
      <w:start w:val="1"/>
      <w:numFmt w:val="lowerRoman"/>
      <w:lvlText w:val="%3."/>
      <w:lvlJc w:val="right"/>
      <w:pPr>
        <w:ind w:left="2153" w:hanging="180"/>
      </w:pPr>
    </w:lvl>
    <w:lvl w:ilvl="3" w:tplc="0427000F" w:tentative="1">
      <w:start w:val="1"/>
      <w:numFmt w:val="decimal"/>
      <w:lvlText w:val="%4."/>
      <w:lvlJc w:val="left"/>
      <w:pPr>
        <w:ind w:left="2873" w:hanging="360"/>
      </w:pPr>
    </w:lvl>
    <w:lvl w:ilvl="4" w:tplc="04270019" w:tentative="1">
      <w:start w:val="1"/>
      <w:numFmt w:val="lowerLetter"/>
      <w:lvlText w:val="%5."/>
      <w:lvlJc w:val="left"/>
      <w:pPr>
        <w:ind w:left="3593" w:hanging="360"/>
      </w:pPr>
    </w:lvl>
    <w:lvl w:ilvl="5" w:tplc="0427001B" w:tentative="1">
      <w:start w:val="1"/>
      <w:numFmt w:val="lowerRoman"/>
      <w:lvlText w:val="%6."/>
      <w:lvlJc w:val="right"/>
      <w:pPr>
        <w:ind w:left="4313" w:hanging="180"/>
      </w:pPr>
    </w:lvl>
    <w:lvl w:ilvl="6" w:tplc="0427000F" w:tentative="1">
      <w:start w:val="1"/>
      <w:numFmt w:val="decimal"/>
      <w:lvlText w:val="%7."/>
      <w:lvlJc w:val="left"/>
      <w:pPr>
        <w:ind w:left="5033" w:hanging="360"/>
      </w:pPr>
    </w:lvl>
    <w:lvl w:ilvl="7" w:tplc="04270019" w:tentative="1">
      <w:start w:val="1"/>
      <w:numFmt w:val="lowerLetter"/>
      <w:lvlText w:val="%8."/>
      <w:lvlJc w:val="left"/>
      <w:pPr>
        <w:ind w:left="5753" w:hanging="360"/>
      </w:pPr>
    </w:lvl>
    <w:lvl w:ilvl="8" w:tplc="0427001B" w:tentative="1">
      <w:start w:val="1"/>
      <w:numFmt w:val="lowerRoman"/>
      <w:lvlText w:val="%9."/>
      <w:lvlJc w:val="right"/>
      <w:pPr>
        <w:ind w:left="6473" w:hanging="180"/>
      </w:pPr>
    </w:lvl>
  </w:abstractNum>
  <w:abstractNum w:abstractNumId="23">
    <w:nsid w:val="6D4C418C"/>
    <w:multiLevelType w:val="hybridMultilevel"/>
    <w:tmpl w:val="6676484C"/>
    <w:lvl w:ilvl="0" w:tplc="0427000F">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EE50A3E"/>
    <w:multiLevelType w:val="hybridMultilevel"/>
    <w:tmpl w:val="B388DA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1493B68"/>
    <w:multiLevelType w:val="hybridMultilevel"/>
    <w:tmpl w:val="04743514"/>
    <w:lvl w:ilvl="0" w:tplc="0427000F">
      <w:start w:val="1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6ED2514"/>
    <w:multiLevelType w:val="hybridMultilevel"/>
    <w:tmpl w:val="53FC6AB0"/>
    <w:lvl w:ilvl="0" w:tplc="F8487A0A">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7D481141"/>
    <w:multiLevelType w:val="hybridMultilevel"/>
    <w:tmpl w:val="A524D84C"/>
    <w:lvl w:ilvl="0" w:tplc="FA7C248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9"/>
  </w:num>
  <w:num w:numId="2">
    <w:abstractNumId w:val="3"/>
  </w:num>
  <w:num w:numId="3">
    <w:abstractNumId w:val="18"/>
  </w:num>
  <w:num w:numId="4">
    <w:abstractNumId w:val="19"/>
  </w:num>
  <w:num w:numId="5">
    <w:abstractNumId w:val="17"/>
  </w:num>
  <w:num w:numId="6">
    <w:abstractNumId w:val="1"/>
  </w:num>
  <w:num w:numId="7">
    <w:abstractNumId w:val="10"/>
  </w:num>
  <w:num w:numId="8">
    <w:abstractNumId w:val="16"/>
  </w:num>
  <w:num w:numId="9">
    <w:abstractNumId w:val="2"/>
  </w:num>
  <w:num w:numId="10">
    <w:abstractNumId w:val="26"/>
  </w:num>
  <w:num w:numId="11">
    <w:abstractNumId w:val="13"/>
  </w:num>
  <w:num w:numId="12">
    <w:abstractNumId w:val="7"/>
  </w:num>
  <w:num w:numId="13">
    <w:abstractNumId w:val="8"/>
  </w:num>
  <w:num w:numId="14">
    <w:abstractNumId w:val="22"/>
  </w:num>
  <w:num w:numId="15">
    <w:abstractNumId w:val="0"/>
  </w:num>
  <w:num w:numId="16">
    <w:abstractNumId w:val="12"/>
  </w:num>
  <w:num w:numId="17">
    <w:abstractNumId w:val="27"/>
  </w:num>
  <w:num w:numId="18">
    <w:abstractNumId w:val="14"/>
  </w:num>
  <w:num w:numId="19">
    <w:abstractNumId w:val="5"/>
  </w:num>
  <w:num w:numId="20">
    <w:abstractNumId w:val="20"/>
  </w:num>
  <w:num w:numId="21">
    <w:abstractNumId w:val="21"/>
  </w:num>
  <w:num w:numId="22">
    <w:abstractNumId w:val="23"/>
  </w:num>
  <w:num w:numId="23">
    <w:abstractNumId w:val="6"/>
  </w:num>
  <w:num w:numId="24">
    <w:abstractNumId w:val="4"/>
  </w:num>
  <w:num w:numId="25">
    <w:abstractNumId w:val="24"/>
  </w:num>
  <w:num w:numId="26">
    <w:abstractNumId w:val="25"/>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lt-LT" w:vendorID="71" w:dllVersion="512" w:checkStyle="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F8D"/>
    <w:rsid w:val="00002D12"/>
    <w:rsid w:val="00007CC3"/>
    <w:rsid w:val="0001334B"/>
    <w:rsid w:val="000135DF"/>
    <w:rsid w:val="000276C7"/>
    <w:rsid w:val="000365BA"/>
    <w:rsid w:val="0003773A"/>
    <w:rsid w:val="00041413"/>
    <w:rsid w:val="00042BE3"/>
    <w:rsid w:val="000567ED"/>
    <w:rsid w:val="00061D8A"/>
    <w:rsid w:val="00062260"/>
    <w:rsid w:val="00066404"/>
    <w:rsid w:val="00066F54"/>
    <w:rsid w:val="00067939"/>
    <w:rsid w:val="00080305"/>
    <w:rsid w:val="00082D21"/>
    <w:rsid w:val="00091B45"/>
    <w:rsid w:val="00097821"/>
    <w:rsid w:val="000A6AB0"/>
    <w:rsid w:val="000B3417"/>
    <w:rsid w:val="000D57C5"/>
    <w:rsid w:val="000D5987"/>
    <w:rsid w:val="000E3914"/>
    <w:rsid w:val="000E4ECC"/>
    <w:rsid w:val="000F0C3E"/>
    <w:rsid w:val="000F1CB6"/>
    <w:rsid w:val="000F3E71"/>
    <w:rsid w:val="00100588"/>
    <w:rsid w:val="00116ABC"/>
    <w:rsid w:val="00122D9A"/>
    <w:rsid w:val="00126BC3"/>
    <w:rsid w:val="0013162A"/>
    <w:rsid w:val="00131C3F"/>
    <w:rsid w:val="00141EA8"/>
    <w:rsid w:val="00143497"/>
    <w:rsid w:val="00154689"/>
    <w:rsid w:val="00154A36"/>
    <w:rsid w:val="0016230F"/>
    <w:rsid w:val="001819B2"/>
    <w:rsid w:val="00182EAA"/>
    <w:rsid w:val="00184ECF"/>
    <w:rsid w:val="00190121"/>
    <w:rsid w:val="00192C65"/>
    <w:rsid w:val="00194ED2"/>
    <w:rsid w:val="001A164B"/>
    <w:rsid w:val="001A4C4A"/>
    <w:rsid w:val="001A77AF"/>
    <w:rsid w:val="001B3679"/>
    <w:rsid w:val="001B5608"/>
    <w:rsid w:val="001B5E3C"/>
    <w:rsid w:val="001C6C5E"/>
    <w:rsid w:val="001C7E75"/>
    <w:rsid w:val="001D2D24"/>
    <w:rsid w:val="001E1CEA"/>
    <w:rsid w:val="001E347A"/>
    <w:rsid w:val="001E53DF"/>
    <w:rsid w:val="001E7EB7"/>
    <w:rsid w:val="001F5341"/>
    <w:rsid w:val="001F57EF"/>
    <w:rsid w:val="00203D4A"/>
    <w:rsid w:val="00207526"/>
    <w:rsid w:val="00211D76"/>
    <w:rsid w:val="00214EE8"/>
    <w:rsid w:val="00216929"/>
    <w:rsid w:val="00222849"/>
    <w:rsid w:val="00230695"/>
    <w:rsid w:val="00244644"/>
    <w:rsid w:val="0025452E"/>
    <w:rsid w:val="002555D7"/>
    <w:rsid w:val="0027058E"/>
    <w:rsid w:val="0027189B"/>
    <w:rsid w:val="002729D7"/>
    <w:rsid w:val="00284B70"/>
    <w:rsid w:val="00290171"/>
    <w:rsid w:val="00293745"/>
    <w:rsid w:val="002A4026"/>
    <w:rsid w:val="002A4B27"/>
    <w:rsid w:val="002A722E"/>
    <w:rsid w:val="002B022F"/>
    <w:rsid w:val="002C1EF9"/>
    <w:rsid w:val="002C3C48"/>
    <w:rsid w:val="002D1487"/>
    <w:rsid w:val="002D15DB"/>
    <w:rsid w:val="002E4284"/>
    <w:rsid w:val="002E439B"/>
    <w:rsid w:val="002F3C51"/>
    <w:rsid w:val="002F6FC9"/>
    <w:rsid w:val="00310866"/>
    <w:rsid w:val="003121CD"/>
    <w:rsid w:val="00312F22"/>
    <w:rsid w:val="00320CF8"/>
    <w:rsid w:val="00320D44"/>
    <w:rsid w:val="00331F55"/>
    <w:rsid w:val="00332B40"/>
    <w:rsid w:val="00334586"/>
    <w:rsid w:val="00340ABA"/>
    <w:rsid w:val="003417BF"/>
    <w:rsid w:val="00343C2C"/>
    <w:rsid w:val="00343CF5"/>
    <w:rsid w:val="00347314"/>
    <w:rsid w:val="003547E6"/>
    <w:rsid w:val="00354E0E"/>
    <w:rsid w:val="003666D5"/>
    <w:rsid w:val="00380BE3"/>
    <w:rsid w:val="00381943"/>
    <w:rsid w:val="00392DE3"/>
    <w:rsid w:val="003A02B5"/>
    <w:rsid w:val="003A47E5"/>
    <w:rsid w:val="003A5E4C"/>
    <w:rsid w:val="003B0041"/>
    <w:rsid w:val="003C0C01"/>
    <w:rsid w:val="003C3CDD"/>
    <w:rsid w:val="003D54BD"/>
    <w:rsid w:val="003D7A01"/>
    <w:rsid w:val="003E1A2B"/>
    <w:rsid w:val="003E3156"/>
    <w:rsid w:val="003F470E"/>
    <w:rsid w:val="003F4E7C"/>
    <w:rsid w:val="004062B4"/>
    <w:rsid w:val="004068FF"/>
    <w:rsid w:val="00415AD9"/>
    <w:rsid w:val="00415FED"/>
    <w:rsid w:val="004310C4"/>
    <w:rsid w:val="004438E8"/>
    <w:rsid w:val="00446D76"/>
    <w:rsid w:val="00467589"/>
    <w:rsid w:val="00472D66"/>
    <w:rsid w:val="00473449"/>
    <w:rsid w:val="00486C5A"/>
    <w:rsid w:val="004874AF"/>
    <w:rsid w:val="00496992"/>
    <w:rsid w:val="004A7577"/>
    <w:rsid w:val="004A7808"/>
    <w:rsid w:val="004B08BA"/>
    <w:rsid w:val="004D075E"/>
    <w:rsid w:val="004D24A0"/>
    <w:rsid w:val="004D7119"/>
    <w:rsid w:val="004E2910"/>
    <w:rsid w:val="004E3543"/>
    <w:rsid w:val="004F25C4"/>
    <w:rsid w:val="004F3B67"/>
    <w:rsid w:val="00501B3B"/>
    <w:rsid w:val="00505AB3"/>
    <w:rsid w:val="0051430C"/>
    <w:rsid w:val="0052461F"/>
    <w:rsid w:val="00524B70"/>
    <w:rsid w:val="00531DCF"/>
    <w:rsid w:val="0054213C"/>
    <w:rsid w:val="00542B02"/>
    <w:rsid w:val="005462F2"/>
    <w:rsid w:val="005475BA"/>
    <w:rsid w:val="00551F5F"/>
    <w:rsid w:val="00552324"/>
    <w:rsid w:val="0055400F"/>
    <w:rsid w:val="0055430C"/>
    <w:rsid w:val="00561BEA"/>
    <w:rsid w:val="00563C99"/>
    <w:rsid w:val="00565C10"/>
    <w:rsid w:val="005660BC"/>
    <w:rsid w:val="00570274"/>
    <w:rsid w:val="00575632"/>
    <w:rsid w:val="005814B3"/>
    <w:rsid w:val="005859F6"/>
    <w:rsid w:val="00587A3F"/>
    <w:rsid w:val="00592590"/>
    <w:rsid w:val="005964B3"/>
    <w:rsid w:val="00597880"/>
    <w:rsid w:val="005A437F"/>
    <w:rsid w:val="005A7CC6"/>
    <w:rsid w:val="005B6FF2"/>
    <w:rsid w:val="005C293C"/>
    <w:rsid w:val="005D3678"/>
    <w:rsid w:val="005E25AE"/>
    <w:rsid w:val="005E6CCA"/>
    <w:rsid w:val="0060441F"/>
    <w:rsid w:val="0060530D"/>
    <w:rsid w:val="006067CB"/>
    <w:rsid w:val="00607324"/>
    <w:rsid w:val="00611E8C"/>
    <w:rsid w:val="006152C6"/>
    <w:rsid w:val="00623D5F"/>
    <w:rsid w:val="00624621"/>
    <w:rsid w:val="00624AB8"/>
    <w:rsid w:val="00641584"/>
    <w:rsid w:val="00650E75"/>
    <w:rsid w:val="00654A4F"/>
    <w:rsid w:val="00657F32"/>
    <w:rsid w:val="006663D5"/>
    <w:rsid w:val="00667D6E"/>
    <w:rsid w:val="00672CB4"/>
    <w:rsid w:val="00675D56"/>
    <w:rsid w:val="006800A4"/>
    <w:rsid w:val="00680F5C"/>
    <w:rsid w:val="00681A67"/>
    <w:rsid w:val="00682582"/>
    <w:rsid w:val="00683773"/>
    <w:rsid w:val="00685402"/>
    <w:rsid w:val="006A0EEB"/>
    <w:rsid w:val="006A3B43"/>
    <w:rsid w:val="006B0CBC"/>
    <w:rsid w:val="006B1176"/>
    <w:rsid w:val="006B68C2"/>
    <w:rsid w:val="006D51A7"/>
    <w:rsid w:val="006E38A8"/>
    <w:rsid w:val="006F1B64"/>
    <w:rsid w:val="006F1CC7"/>
    <w:rsid w:val="006F4ADC"/>
    <w:rsid w:val="0070767A"/>
    <w:rsid w:val="00710905"/>
    <w:rsid w:val="007123F4"/>
    <w:rsid w:val="00713DF1"/>
    <w:rsid w:val="00716F8C"/>
    <w:rsid w:val="00720AEC"/>
    <w:rsid w:val="00723582"/>
    <w:rsid w:val="00727912"/>
    <w:rsid w:val="00727EE6"/>
    <w:rsid w:val="00727F6A"/>
    <w:rsid w:val="007321BB"/>
    <w:rsid w:val="00735B9E"/>
    <w:rsid w:val="00736C45"/>
    <w:rsid w:val="00741C65"/>
    <w:rsid w:val="00741F51"/>
    <w:rsid w:val="007429CF"/>
    <w:rsid w:val="0075085B"/>
    <w:rsid w:val="00750FFC"/>
    <w:rsid w:val="00756642"/>
    <w:rsid w:val="00761ABB"/>
    <w:rsid w:val="00762992"/>
    <w:rsid w:val="00767CE3"/>
    <w:rsid w:val="007770C4"/>
    <w:rsid w:val="007800C2"/>
    <w:rsid w:val="00780ADA"/>
    <w:rsid w:val="00797427"/>
    <w:rsid w:val="007A1CBD"/>
    <w:rsid w:val="007A70B0"/>
    <w:rsid w:val="007B32E2"/>
    <w:rsid w:val="007C17DE"/>
    <w:rsid w:val="007D110E"/>
    <w:rsid w:val="007D43A7"/>
    <w:rsid w:val="007D4521"/>
    <w:rsid w:val="007D7A54"/>
    <w:rsid w:val="007E0B78"/>
    <w:rsid w:val="007E2C24"/>
    <w:rsid w:val="007E306B"/>
    <w:rsid w:val="007F0928"/>
    <w:rsid w:val="007F12CE"/>
    <w:rsid w:val="007F366A"/>
    <w:rsid w:val="00804168"/>
    <w:rsid w:val="0080768C"/>
    <w:rsid w:val="00812F05"/>
    <w:rsid w:val="00814EA0"/>
    <w:rsid w:val="00827D95"/>
    <w:rsid w:val="00832C62"/>
    <w:rsid w:val="00833691"/>
    <w:rsid w:val="008345FC"/>
    <w:rsid w:val="00840D45"/>
    <w:rsid w:val="0084261C"/>
    <w:rsid w:val="0084299A"/>
    <w:rsid w:val="00846AB1"/>
    <w:rsid w:val="008523D4"/>
    <w:rsid w:val="00853677"/>
    <w:rsid w:val="00854CA0"/>
    <w:rsid w:val="00864265"/>
    <w:rsid w:val="00872883"/>
    <w:rsid w:val="00874136"/>
    <w:rsid w:val="00874615"/>
    <w:rsid w:val="00883962"/>
    <w:rsid w:val="00893D98"/>
    <w:rsid w:val="008A09B7"/>
    <w:rsid w:val="008A55B6"/>
    <w:rsid w:val="008A6F9F"/>
    <w:rsid w:val="008A70D0"/>
    <w:rsid w:val="008B04FE"/>
    <w:rsid w:val="008C018E"/>
    <w:rsid w:val="008C3FA3"/>
    <w:rsid w:val="008D4ABB"/>
    <w:rsid w:val="008D553E"/>
    <w:rsid w:val="008F01AE"/>
    <w:rsid w:val="008F23CA"/>
    <w:rsid w:val="008F5C0E"/>
    <w:rsid w:val="008F66E5"/>
    <w:rsid w:val="008F6E44"/>
    <w:rsid w:val="008F738B"/>
    <w:rsid w:val="008F7F84"/>
    <w:rsid w:val="0090380D"/>
    <w:rsid w:val="0090439E"/>
    <w:rsid w:val="00905635"/>
    <w:rsid w:val="00912B6E"/>
    <w:rsid w:val="009160FC"/>
    <w:rsid w:val="00921AC0"/>
    <w:rsid w:val="00922E9A"/>
    <w:rsid w:val="0093203D"/>
    <w:rsid w:val="009360C6"/>
    <w:rsid w:val="00937C06"/>
    <w:rsid w:val="00946B3B"/>
    <w:rsid w:val="009506F7"/>
    <w:rsid w:val="00954350"/>
    <w:rsid w:val="0095478C"/>
    <w:rsid w:val="00954C74"/>
    <w:rsid w:val="0096663E"/>
    <w:rsid w:val="009761EB"/>
    <w:rsid w:val="0098298A"/>
    <w:rsid w:val="0099414D"/>
    <w:rsid w:val="009949BE"/>
    <w:rsid w:val="00996594"/>
    <w:rsid w:val="009B2908"/>
    <w:rsid w:val="009B38D0"/>
    <w:rsid w:val="009B3C54"/>
    <w:rsid w:val="009B4EA8"/>
    <w:rsid w:val="009C4305"/>
    <w:rsid w:val="009C6ED4"/>
    <w:rsid w:val="009D09C0"/>
    <w:rsid w:val="009D2B45"/>
    <w:rsid w:val="009D3698"/>
    <w:rsid w:val="009D3ECF"/>
    <w:rsid w:val="009D7330"/>
    <w:rsid w:val="009E0278"/>
    <w:rsid w:val="009E2918"/>
    <w:rsid w:val="009F003D"/>
    <w:rsid w:val="009F5211"/>
    <w:rsid w:val="009F74B1"/>
    <w:rsid w:val="00A028B8"/>
    <w:rsid w:val="00A02DDA"/>
    <w:rsid w:val="00A2552E"/>
    <w:rsid w:val="00A3182D"/>
    <w:rsid w:val="00A3548B"/>
    <w:rsid w:val="00A37670"/>
    <w:rsid w:val="00A40498"/>
    <w:rsid w:val="00A41DEA"/>
    <w:rsid w:val="00A42215"/>
    <w:rsid w:val="00A5170F"/>
    <w:rsid w:val="00A72FF2"/>
    <w:rsid w:val="00A758F5"/>
    <w:rsid w:val="00A769F9"/>
    <w:rsid w:val="00A81DF7"/>
    <w:rsid w:val="00A85F8D"/>
    <w:rsid w:val="00A86A8E"/>
    <w:rsid w:val="00AB7D8E"/>
    <w:rsid w:val="00AC3F90"/>
    <w:rsid w:val="00AD397C"/>
    <w:rsid w:val="00AD3CBF"/>
    <w:rsid w:val="00AE1777"/>
    <w:rsid w:val="00AE478C"/>
    <w:rsid w:val="00AE4E72"/>
    <w:rsid w:val="00AE62CE"/>
    <w:rsid w:val="00B01912"/>
    <w:rsid w:val="00B022AB"/>
    <w:rsid w:val="00B028A9"/>
    <w:rsid w:val="00B04DD4"/>
    <w:rsid w:val="00B17239"/>
    <w:rsid w:val="00B22832"/>
    <w:rsid w:val="00B27976"/>
    <w:rsid w:val="00B27A50"/>
    <w:rsid w:val="00B36CE5"/>
    <w:rsid w:val="00B400BD"/>
    <w:rsid w:val="00B47B6E"/>
    <w:rsid w:val="00B605B7"/>
    <w:rsid w:val="00B736A6"/>
    <w:rsid w:val="00B776F0"/>
    <w:rsid w:val="00B82E95"/>
    <w:rsid w:val="00B839BF"/>
    <w:rsid w:val="00B84142"/>
    <w:rsid w:val="00B876E8"/>
    <w:rsid w:val="00B91C65"/>
    <w:rsid w:val="00B92855"/>
    <w:rsid w:val="00B92BD7"/>
    <w:rsid w:val="00BB061B"/>
    <w:rsid w:val="00BB139E"/>
    <w:rsid w:val="00BB3ECF"/>
    <w:rsid w:val="00BD1854"/>
    <w:rsid w:val="00BD4072"/>
    <w:rsid w:val="00BE033C"/>
    <w:rsid w:val="00C013CE"/>
    <w:rsid w:val="00C04019"/>
    <w:rsid w:val="00C05080"/>
    <w:rsid w:val="00C12539"/>
    <w:rsid w:val="00C20355"/>
    <w:rsid w:val="00C21EE7"/>
    <w:rsid w:val="00C24177"/>
    <w:rsid w:val="00C261B1"/>
    <w:rsid w:val="00C35089"/>
    <w:rsid w:val="00C357D0"/>
    <w:rsid w:val="00C37090"/>
    <w:rsid w:val="00C426BB"/>
    <w:rsid w:val="00C4630D"/>
    <w:rsid w:val="00C5284F"/>
    <w:rsid w:val="00C55775"/>
    <w:rsid w:val="00C656EA"/>
    <w:rsid w:val="00C72C85"/>
    <w:rsid w:val="00C77BAA"/>
    <w:rsid w:val="00C928DB"/>
    <w:rsid w:val="00C950A8"/>
    <w:rsid w:val="00CA6D89"/>
    <w:rsid w:val="00CB1B2C"/>
    <w:rsid w:val="00CB1EF9"/>
    <w:rsid w:val="00CB48E5"/>
    <w:rsid w:val="00CC512C"/>
    <w:rsid w:val="00CD3B03"/>
    <w:rsid w:val="00CD5319"/>
    <w:rsid w:val="00CD657F"/>
    <w:rsid w:val="00CE1399"/>
    <w:rsid w:val="00CE15FC"/>
    <w:rsid w:val="00CE673C"/>
    <w:rsid w:val="00D00921"/>
    <w:rsid w:val="00D040C5"/>
    <w:rsid w:val="00D06A3F"/>
    <w:rsid w:val="00D104E2"/>
    <w:rsid w:val="00D121B4"/>
    <w:rsid w:val="00D151AE"/>
    <w:rsid w:val="00D15CB5"/>
    <w:rsid w:val="00D22899"/>
    <w:rsid w:val="00D35BB5"/>
    <w:rsid w:val="00D36474"/>
    <w:rsid w:val="00D3764B"/>
    <w:rsid w:val="00D4053F"/>
    <w:rsid w:val="00D405EE"/>
    <w:rsid w:val="00D428BE"/>
    <w:rsid w:val="00D42FDE"/>
    <w:rsid w:val="00D536DF"/>
    <w:rsid w:val="00D53986"/>
    <w:rsid w:val="00D60CFD"/>
    <w:rsid w:val="00D62BBA"/>
    <w:rsid w:val="00D63706"/>
    <w:rsid w:val="00D67A56"/>
    <w:rsid w:val="00D72900"/>
    <w:rsid w:val="00D7311D"/>
    <w:rsid w:val="00D844FB"/>
    <w:rsid w:val="00D87AA9"/>
    <w:rsid w:val="00DA59F2"/>
    <w:rsid w:val="00DA5DFD"/>
    <w:rsid w:val="00DB1CF7"/>
    <w:rsid w:val="00DB2BD3"/>
    <w:rsid w:val="00DB67B2"/>
    <w:rsid w:val="00DC7EC7"/>
    <w:rsid w:val="00DD00AF"/>
    <w:rsid w:val="00DD3019"/>
    <w:rsid w:val="00DD3560"/>
    <w:rsid w:val="00DD6BD0"/>
    <w:rsid w:val="00DE5B05"/>
    <w:rsid w:val="00DF3A78"/>
    <w:rsid w:val="00DF40F7"/>
    <w:rsid w:val="00DF7773"/>
    <w:rsid w:val="00E00905"/>
    <w:rsid w:val="00E05512"/>
    <w:rsid w:val="00E05B1E"/>
    <w:rsid w:val="00E117B9"/>
    <w:rsid w:val="00E12C7E"/>
    <w:rsid w:val="00E14428"/>
    <w:rsid w:val="00E14D50"/>
    <w:rsid w:val="00E15EAA"/>
    <w:rsid w:val="00E24117"/>
    <w:rsid w:val="00E26630"/>
    <w:rsid w:val="00E316E2"/>
    <w:rsid w:val="00E3191B"/>
    <w:rsid w:val="00E32932"/>
    <w:rsid w:val="00E33D18"/>
    <w:rsid w:val="00E41D17"/>
    <w:rsid w:val="00E51297"/>
    <w:rsid w:val="00E531E8"/>
    <w:rsid w:val="00E62BA4"/>
    <w:rsid w:val="00E64EA4"/>
    <w:rsid w:val="00E654FF"/>
    <w:rsid w:val="00E65B6A"/>
    <w:rsid w:val="00E73008"/>
    <w:rsid w:val="00E7366E"/>
    <w:rsid w:val="00E8108A"/>
    <w:rsid w:val="00E841BF"/>
    <w:rsid w:val="00E86BB6"/>
    <w:rsid w:val="00E86BCB"/>
    <w:rsid w:val="00E91BE9"/>
    <w:rsid w:val="00E96079"/>
    <w:rsid w:val="00EA4F84"/>
    <w:rsid w:val="00EB33EE"/>
    <w:rsid w:val="00EB348D"/>
    <w:rsid w:val="00EC37F0"/>
    <w:rsid w:val="00EC6A37"/>
    <w:rsid w:val="00EC7858"/>
    <w:rsid w:val="00ED0044"/>
    <w:rsid w:val="00EE041B"/>
    <w:rsid w:val="00EE0BF3"/>
    <w:rsid w:val="00EF1EE3"/>
    <w:rsid w:val="00EF3FDD"/>
    <w:rsid w:val="00F0601C"/>
    <w:rsid w:val="00F15724"/>
    <w:rsid w:val="00F224E5"/>
    <w:rsid w:val="00F25BF0"/>
    <w:rsid w:val="00F310EB"/>
    <w:rsid w:val="00F34EE1"/>
    <w:rsid w:val="00F3749A"/>
    <w:rsid w:val="00F44F78"/>
    <w:rsid w:val="00F55E40"/>
    <w:rsid w:val="00F65620"/>
    <w:rsid w:val="00F656B3"/>
    <w:rsid w:val="00F70D28"/>
    <w:rsid w:val="00F726FD"/>
    <w:rsid w:val="00F839E2"/>
    <w:rsid w:val="00F85418"/>
    <w:rsid w:val="00F85811"/>
    <w:rsid w:val="00F866C3"/>
    <w:rsid w:val="00F90047"/>
    <w:rsid w:val="00F933DA"/>
    <w:rsid w:val="00F93FC7"/>
    <w:rsid w:val="00F94ECB"/>
    <w:rsid w:val="00FB24CC"/>
    <w:rsid w:val="00FC4CE6"/>
    <w:rsid w:val="00FC4F1F"/>
    <w:rsid w:val="00FD06EF"/>
    <w:rsid w:val="00FE4AC6"/>
    <w:rsid w:val="00FE6B2C"/>
    <w:rsid w:val="00FF71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C7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54C74"/>
    <w:rPr>
      <w:sz w:val="16"/>
      <w:szCs w:val="16"/>
    </w:rPr>
  </w:style>
  <w:style w:type="paragraph" w:styleId="Komentarotekstas">
    <w:name w:val="annotation text"/>
    <w:basedOn w:val="prastasis"/>
    <w:link w:val="KomentarotekstasDiagrama"/>
    <w:uiPriority w:val="99"/>
    <w:semiHidden/>
    <w:unhideWhenUsed/>
    <w:rsid w:val="00954C74"/>
    <w:rPr>
      <w:sz w:val="20"/>
      <w:szCs w:val="20"/>
    </w:rPr>
  </w:style>
  <w:style w:type="character" w:customStyle="1" w:styleId="KomentarotekstasDiagrama">
    <w:name w:val="Komentaro tekstas Diagrama"/>
    <w:basedOn w:val="Numatytasispastraiposriftas"/>
    <w:link w:val="Komentarotekstas"/>
    <w:uiPriority w:val="99"/>
    <w:semiHidden/>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 w:type="paragraph" w:customStyle="1" w:styleId="Default">
    <w:name w:val="Default"/>
    <w:rsid w:val="003D7A01"/>
    <w:pPr>
      <w:autoSpaceDE w:val="0"/>
      <w:autoSpaceDN w:val="0"/>
      <w:adjustRightInd w:val="0"/>
      <w:spacing w:after="0" w:line="240" w:lineRule="auto"/>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5F8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Tekstoblokas">
    <w:name w:val="Block Text"/>
    <w:basedOn w:val="prastasis"/>
    <w:rsid w:val="00A85F8D"/>
    <w:pPr>
      <w:ind w:left="1701" w:right="1701"/>
    </w:pPr>
    <w:rPr>
      <w:b/>
      <w:szCs w:val="20"/>
      <w:lang w:eastAsia="en-US"/>
    </w:rPr>
  </w:style>
  <w:style w:type="paragraph" w:styleId="Paprastasistekstas">
    <w:name w:val="Plain Text"/>
    <w:basedOn w:val="prastasis"/>
    <w:link w:val="PaprastasistekstasDiagrama"/>
    <w:uiPriority w:val="99"/>
    <w:unhideWhenUsed/>
    <w:rsid w:val="00A85F8D"/>
    <w:rPr>
      <w:rFonts w:ascii="Consolas" w:eastAsia="Calibr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A85F8D"/>
    <w:rPr>
      <w:rFonts w:ascii="Consolas" w:eastAsia="Calibri" w:hAnsi="Consolas" w:cs="Times New Roman"/>
      <w:sz w:val="21"/>
      <w:szCs w:val="21"/>
    </w:rPr>
  </w:style>
  <w:style w:type="character" w:customStyle="1" w:styleId="FontStyle53">
    <w:name w:val="Font Style53"/>
    <w:rsid w:val="00A85F8D"/>
    <w:rPr>
      <w:rFonts w:ascii="Times New Roman" w:hAnsi="Times New Roman" w:cs="Times New Roman"/>
      <w:b/>
      <w:bCs/>
      <w:sz w:val="22"/>
      <w:szCs w:val="22"/>
    </w:rPr>
  </w:style>
  <w:style w:type="paragraph" w:customStyle="1" w:styleId="statymopavad">
    <w:name w:val="Įstatymo pavad."/>
    <w:basedOn w:val="prastasis"/>
    <w:rsid w:val="00A85F8D"/>
    <w:pPr>
      <w:spacing w:line="360" w:lineRule="auto"/>
      <w:ind w:firstLine="720"/>
      <w:jc w:val="center"/>
    </w:pPr>
    <w:rPr>
      <w:rFonts w:ascii="TimesLT" w:hAnsi="TimesLT"/>
      <w:caps/>
      <w:szCs w:val="20"/>
      <w:lang w:eastAsia="en-US"/>
    </w:rPr>
  </w:style>
  <w:style w:type="paragraph" w:styleId="Sraopastraipa">
    <w:name w:val="List Paragraph"/>
    <w:basedOn w:val="prastasis"/>
    <w:uiPriority w:val="34"/>
    <w:qFormat/>
    <w:rsid w:val="00066404"/>
    <w:pPr>
      <w:spacing w:before="100" w:beforeAutospacing="1" w:after="100" w:afterAutospacing="1"/>
    </w:pPr>
  </w:style>
  <w:style w:type="paragraph" w:styleId="Debesliotekstas">
    <w:name w:val="Balloon Text"/>
    <w:basedOn w:val="prastasis"/>
    <w:link w:val="DebesliotekstasDiagrama"/>
    <w:uiPriority w:val="99"/>
    <w:semiHidden/>
    <w:unhideWhenUsed/>
    <w:rsid w:val="00343CF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CF5"/>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2E4284"/>
    <w:pPr>
      <w:tabs>
        <w:tab w:val="center" w:pos="4819"/>
        <w:tab w:val="right" w:pos="9638"/>
      </w:tabs>
    </w:pPr>
  </w:style>
  <w:style w:type="character" w:customStyle="1" w:styleId="AntratsDiagrama">
    <w:name w:val="Antraštės Diagrama"/>
    <w:basedOn w:val="Numatytasispastraiposriftas"/>
    <w:link w:val="Antrats"/>
    <w:uiPriority w:val="99"/>
    <w:rsid w:val="002E4284"/>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E4284"/>
    <w:pPr>
      <w:tabs>
        <w:tab w:val="center" w:pos="4819"/>
        <w:tab w:val="right" w:pos="9638"/>
      </w:tabs>
    </w:pPr>
  </w:style>
  <w:style w:type="character" w:customStyle="1" w:styleId="PoratDiagrama">
    <w:name w:val="Poraštė Diagrama"/>
    <w:basedOn w:val="Numatytasispastraiposriftas"/>
    <w:link w:val="Porat"/>
    <w:uiPriority w:val="99"/>
    <w:rsid w:val="002E4284"/>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954C74"/>
    <w:rPr>
      <w:sz w:val="16"/>
      <w:szCs w:val="16"/>
    </w:rPr>
  </w:style>
  <w:style w:type="paragraph" w:styleId="Komentarotekstas">
    <w:name w:val="annotation text"/>
    <w:basedOn w:val="prastasis"/>
    <w:link w:val="KomentarotekstasDiagrama"/>
    <w:uiPriority w:val="99"/>
    <w:semiHidden/>
    <w:unhideWhenUsed/>
    <w:rsid w:val="00954C74"/>
    <w:rPr>
      <w:sz w:val="20"/>
      <w:szCs w:val="20"/>
    </w:rPr>
  </w:style>
  <w:style w:type="character" w:customStyle="1" w:styleId="KomentarotekstasDiagrama">
    <w:name w:val="Komentaro tekstas Diagrama"/>
    <w:basedOn w:val="Numatytasispastraiposriftas"/>
    <w:link w:val="Komentarotekstas"/>
    <w:uiPriority w:val="99"/>
    <w:semiHidden/>
    <w:rsid w:val="00954C74"/>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54C74"/>
    <w:rPr>
      <w:b/>
      <w:bCs/>
    </w:rPr>
  </w:style>
  <w:style w:type="character" w:customStyle="1" w:styleId="KomentarotemaDiagrama">
    <w:name w:val="Komentaro tema Diagrama"/>
    <w:basedOn w:val="KomentarotekstasDiagrama"/>
    <w:link w:val="Komentarotema"/>
    <w:uiPriority w:val="99"/>
    <w:semiHidden/>
    <w:rsid w:val="00954C74"/>
    <w:rPr>
      <w:rFonts w:ascii="Times New Roman" w:eastAsia="Times New Roman" w:hAnsi="Times New Roman" w:cs="Times New Roman"/>
      <w:b/>
      <w:bCs/>
      <w:sz w:val="20"/>
      <w:szCs w:val="20"/>
      <w:lang w:eastAsia="lt-LT"/>
    </w:rPr>
  </w:style>
  <w:style w:type="paragraph" w:customStyle="1" w:styleId="Default">
    <w:name w:val="Default"/>
    <w:rsid w:val="003D7A01"/>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07429">
      <w:bodyDiv w:val="1"/>
      <w:marLeft w:val="225"/>
      <w:marRight w:val="225"/>
      <w:marTop w:val="0"/>
      <w:marBottom w:val="0"/>
      <w:divBdr>
        <w:top w:val="none" w:sz="0" w:space="0" w:color="auto"/>
        <w:left w:val="none" w:sz="0" w:space="0" w:color="auto"/>
        <w:bottom w:val="none" w:sz="0" w:space="0" w:color="auto"/>
        <w:right w:val="none" w:sz="0" w:space="0" w:color="auto"/>
      </w:divBdr>
      <w:divsChild>
        <w:div w:id="1004478391">
          <w:marLeft w:val="0"/>
          <w:marRight w:val="0"/>
          <w:marTop w:val="0"/>
          <w:marBottom w:val="0"/>
          <w:divBdr>
            <w:top w:val="none" w:sz="0" w:space="0" w:color="auto"/>
            <w:left w:val="none" w:sz="0" w:space="0" w:color="auto"/>
            <w:bottom w:val="none" w:sz="0" w:space="0" w:color="auto"/>
            <w:right w:val="none" w:sz="0" w:space="0" w:color="auto"/>
          </w:divBdr>
        </w:div>
      </w:divsChild>
    </w:div>
    <w:div w:id="802969006">
      <w:bodyDiv w:val="1"/>
      <w:marLeft w:val="225"/>
      <w:marRight w:val="225"/>
      <w:marTop w:val="0"/>
      <w:marBottom w:val="0"/>
      <w:divBdr>
        <w:top w:val="none" w:sz="0" w:space="0" w:color="auto"/>
        <w:left w:val="none" w:sz="0" w:space="0" w:color="auto"/>
        <w:bottom w:val="none" w:sz="0" w:space="0" w:color="auto"/>
        <w:right w:val="none" w:sz="0" w:space="0" w:color="auto"/>
      </w:divBdr>
      <w:divsChild>
        <w:div w:id="1919897667">
          <w:marLeft w:val="0"/>
          <w:marRight w:val="0"/>
          <w:marTop w:val="0"/>
          <w:marBottom w:val="0"/>
          <w:divBdr>
            <w:top w:val="none" w:sz="0" w:space="0" w:color="auto"/>
            <w:left w:val="none" w:sz="0" w:space="0" w:color="auto"/>
            <w:bottom w:val="none" w:sz="0" w:space="0" w:color="auto"/>
            <w:right w:val="none" w:sz="0" w:space="0" w:color="auto"/>
          </w:divBdr>
        </w:div>
      </w:divsChild>
    </w:div>
    <w:div w:id="1427069370">
      <w:bodyDiv w:val="1"/>
      <w:marLeft w:val="0"/>
      <w:marRight w:val="0"/>
      <w:marTop w:val="0"/>
      <w:marBottom w:val="0"/>
      <w:divBdr>
        <w:top w:val="none" w:sz="0" w:space="0" w:color="auto"/>
        <w:left w:val="none" w:sz="0" w:space="0" w:color="auto"/>
        <w:bottom w:val="none" w:sz="0" w:space="0" w:color="auto"/>
        <w:right w:val="none" w:sz="0" w:space="0" w:color="auto"/>
      </w:divBdr>
    </w:div>
    <w:div w:id="1479149072">
      <w:bodyDiv w:val="1"/>
      <w:marLeft w:val="225"/>
      <w:marRight w:val="225"/>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DE81E-33F6-4B84-9AAA-B3EA34571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8387</Words>
  <Characters>4782</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13143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2019-04-09T12:59:00Z</dcterms:created>
  <dc:creator>A. Olendraite</dc:creator>
  <cp:lastModifiedBy>Aurelija Olendraitė</cp:lastModifiedBy>
  <cp:lastPrinted>2019-04-08T14:44:00Z</cp:lastPrinted>
  <dcterms:modified xsi:type="dcterms:W3CDTF">2019-06-04T08:46:00Z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-555072071</vt:i4>
  </property>
  <property fmtid="{D5CDD505-2E9C-101B-9397-08002B2CF9AE}" pid="3" name="_NewReviewCycle">
    <vt:lpwstr/>
  </property>
  <property fmtid="{D5CDD505-2E9C-101B-9397-08002B2CF9AE}" pid="4" name="_EmailSubject">
    <vt:lpwstr>pataisyti dokumentai</vt:lpwstr>
  </property>
  <property fmtid="{D5CDD505-2E9C-101B-9397-08002B2CF9AE}" pid="5" name="_AuthorEmail">
    <vt:lpwstr>Angele.Rukseniene@socmin.lt</vt:lpwstr>
  </property>
  <property fmtid="{D5CDD505-2E9C-101B-9397-08002B2CF9AE}" pid="6" name="_AuthorEmailDisplayName">
    <vt:lpwstr>Angelė Rukšėnienė</vt:lpwstr>
  </property>
  <property fmtid="{D5CDD505-2E9C-101B-9397-08002B2CF9AE}" pid="7" name="_PreviousAdHocReviewCycleID">
    <vt:i4>921074326</vt:i4>
  </property>
</Properties>
</file>